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D4670" w14:textId="77777777" w:rsidR="00BF0FA6" w:rsidRPr="00BF0FA6" w:rsidRDefault="00BF0FA6" w:rsidP="00BF0FA6">
      <w:pPr>
        <w:keepNext/>
        <w:keepLines/>
        <w:widowControl w:val="0"/>
        <w:tabs>
          <w:tab w:val="right" w:pos="7710"/>
        </w:tabs>
        <w:suppressAutoHyphens/>
        <w:autoSpaceDE w:val="0"/>
        <w:autoSpaceDN w:val="0"/>
        <w:adjustRightInd w:val="0"/>
        <w:spacing w:before="120" w:after="0" w:line="257" w:lineRule="auto"/>
        <w:ind w:left="4706"/>
        <w:textAlignment w:val="center"/>
        <w:rPr>
          <w:rFonts w:ascii="Times New Roman" w:eastAsia="Times New Roman" w:hAnsi="Times New Roman" w:cs="Times New Roman"/>
          <w:color w:val="000000"/>
          <w:kern w:val="0"/>
          <w:sz w:val="18"/>
          <w:szCs w:val="18"/>
          <w:lang w:eastAsia="uk-UA"/>
          <w14:ligatures w14:val="none"/>
        </w:rPr>
      </w:pPr>
      <w:r w:rsidRPr="00BF0FA6">
        <w:rPr>
          <w:rFonts w:ascii="Times New Roman" w:eastAsia="Times New Roman" w:hAnsi="Times New Roman" w:cs="Times New Roman"/>
          <w:color w:val="000000"/>
          <w:kern w:val="0"/>
          <w:sz w:val="18"/>
          <w:szCs w:val="18"/>
          <w:lang w:eastAsia="uk-UA"/>
          <w14:ligatures w14:val="none"/>
        </w:rPr>
        <w:t>Додаток 7</w:t>
      </w:r>
      <w:r w:rsidRPr="00BF0FA6">
        <w:rPr>
          <w:rFonts w:ascii="Times New Roman" w:eastAsia="Times New Roman" w:hAnsi="Times New Roman" w:cs="Times New Roman"/>
          <w:color w:val="000000"/>
          <w:kern w:val="0"/>
          <w:sz w:val="18"/>
          <w:szCs w:val="18"/>
          <w:lang w:eastAsia="uk-UA"/>
          <w14:ligatures w14:val="none"/>
        </w:rPr>
        <w:br/>
        <w:t>до Положення про розкриття інформації емітентами цінних паперів, а також особами, які надають забезпечення за такими цінними паперами</w:t>
      </w:r>
      <w:r w:rsidRPr="00BF0FA6">
        <w:rPr>
          <w:rFonts w:ascii="Times New Roman" w:eastAsia="Times New Roman" w:hAnsi="Times New Roman" w:cs="Times New Roman"/>
          <w:color w:val="000000"/>
          <w:kern w:val="0"/>
          <w:sz w:val="18"/>
          <w:szCs w:val="18"/>
          <w:lang w:val="ru-RU" w:eastAsia="uk-UA"/>
          <w14:ligatures w14:val="none"/>
        </w:rPr>
        <w:t xml:space="preserve"> </w:t>
      </w:r>
      <w:r w:rsidRPr="00BF0FA6">
        <w:rPr>
          <w:rFonts w:ascii="Times New Roman" w:eastAsia="Times New Roman" w:hAnsi="Times New Roman" w:cs="Times New Roman"/>
          <w:color w:val="000000"/>
          <w:kern w:val="0"/>
          <w:sz w:val="18"/>
          <w:szCs w:val="18"/>
          <w:lang w:eastAsia="uk-UA"/>
          <w14:ligatures w14:val="none"/>
        </w:rPr>
        <w:t>(пункт 39)</w:t>
      </w:r>
    </w:p>
    <w:p w14:paraId="5D440CB4" w14:textId="77777777" w:rsidR="00BF0FA6" w:rsidRPr="00BF0FA6" w:rsidRDefault="00BF0FA6" w:rsidP="00BF0FA6">
      <w:pPr>
        <w:keepNext/>
        <w:keepLines/>
        <w:widowControl w:val="0"/>
        <w:tabs>
          <w:tab w:val="right" w:pos="7710"/>
        </w:tabs>
        <w:suppressAutoHyphens/>
        <w:autoSpaceDE w:val="0"/>
        <w:autoSpaceDN w:val="0"/>
        <w:adjustRightInd w:val="0"/>
        <w:spacing w:before="283" w:after="113" w:line="257" w:lineRule="auto"/>
        <w:jc w:val="center"/>
        <w:textAlignment w:val="center"/>
        <w:rPr>
          <w:rFonts w:ascii="Times New Roman" w:eastAsia="Times New Roman" w:hAnsi="Times New Roman" w:cs="Times New Roman"/>
          <w:b/>
          <w:bCs/>
          <w:color w:val="000000"/>
          <w:kern w:val="0"/>
          <w:sz w:val="28"/>
          <w:szCs w:val="28"/>
          <w:lang w:eastAsia="uk-UA"/>
          <w14:ligatures w14:val="none"/>
        </w:rPr>
      </w:pPr>
    </w:p>
    <w:p w14:paraId="16A84350" w14:textId="77777777" w:rsidR="00BF0FA6" w:rsidRPr="00BF0FA6" w:rsidRDefault="00BF0FA6" w:rsidP="00BF0FA6">
      <w:pPr>
        <w:keepNext/>
        <w:keepLines/>
        <w:widowControl w:val="0"/>
        <w:tabs>
          <w:tab w:val="right" w:pos="7710"/>
        </w:tabs>
        <w:suppressAutoHyphens/>
        <w:autoSpaceDE w:val="0"/>
        <w:autoSpaceDN w:val="0"/>
        <w:adjustRightInd w:val="0"/>
        <w:spacing w:before="283" w:after="113" w:line="257" w:lineRule="auto"/>
        <w:jc w:val="center"/>
        <w:textAlignment w:val="center"/>
        <w:rPr>
          <w:rFonts w:ascii="Times New Roman" w:eastAsia="Times New Roman" w:hAnsi="Times New Roman" w:cs="Times New Roman"/>
          <w:b/>
          <w:bCs/>
          <w:color w:val="000000"/>
          <w:kern w:val="0"/>
          <w:sz w:val="28"/>
          <w:szCs w:val="28"/>
          <w:lang w:eastAsia="uk-UA"/>
          <w14:ligatures w14:val="none"/>
        </w:rPr>
      </w:pPr>
      <w:r w:rsidRPr="00BF0FA6">
        <w:rPr>
          <w:rFonts w:ascii="Times New Roman" w:eastAsia="Times New Roman" w:hAnsi="Times New Roman" w:cs="Times New Roman"/>
          <w:b/>
          <w:bCs/>
          <w:color w:val="000000"/>
          <w:kern w:val="0"/>
          <w:sz w:val="28"/>
          <w:szCs w:val="28"/>
          <w:lang w:eastAsia="uk-UA"/>
          <w14:ligatures w14:val="none"/>
        </w:rPr>
        <w:t>Титульний аркуш</w:t>
      </w:r>
    </w:p>
    <w:tbl>
      <w:tblPr>
        <w:tblW w:w="5000" w:type="pct"/>
        <w:tblLook w:val="0000" w:firstRow="0" w:lastRow="0" w:firstColumn="0" w:lastColumn="0" w:noHBand="0" w:noVBand="0"/>
      </w:tblPr>
      <w:tblGrid>
        <w:gridCol w:w="4093"/>
        <w:gridCol w:w="5828"/>
      </w:tblGrid>
      <w:tr w:rsidR="00BF0FA6" w:rsidRPr="00BF0FA6" w14:paraId="6FFFBE66" w14:textId="77777777" w:rsidTr="002B38D4">
        <w:trPr>
          <w:trHeight w:val="60"/>
        </w:trPr>
        <w:tc>
          <w:tcPr>
            <w:tcW w:w="2063" w:type="pct"/>
          </w:tcPr>
          <w:p w14:paraId="502B1972"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lang w:eastAsia="uk-UA"/>
                <w14:ligatures w14:val="none"/>
              </w:rPr>
            </w:pPr>
            <w:r w:rsidRPr="00BF0FA6">
              <w:rPr>
                <w:rFonts w:ascii="Times New Roman" w:eastAsia="Times New Roman" w:hAnsi="Times New Roman" w:cs="Times New Roman"/>
                <w:color w:val="000000"/>
                <w:kern w:val="0"/>
                <w:u w:val="single"/>
                <w:lang w:val="ru-RU" w:eastAsia="uk-UA"/>
                <w14:ligatures w14:val="none"/>
              </w:rPr>
              <w:t>29.04.2026</w:t>
            </w:r>
          </w:p>
          <w:p w14:paraId="207C0BE6" w14:textId="77777777" w:rsidR="00BF0FA6" w:rsidRPr="00BF0FA6" w:rsidRDefault="00BF0FA6" w:rsidP="00BF0FA6">
            <w:pPr>
              <w:widowControl w:val="0"/>
              <w:tabs>
                <w:tab w:val="right" w:pos="7710"/>
              </w:tabs>
              <w:suppressAutoHyphens/>
              <w:autoSpaceDE w:val="0"/>
              <w:autoSpaceDN w:val="0"/>
              <w:adjustRightInd w:val="0"/>
              <w:spacing w:before="17" w:after="0" w:line="257" w:lineRule="auto"/>
              <w:jc w:val="center"/>
              <w:textAlignment w:val="center"/>
              <w:rPr>
                <w:rFonts w:ascii="Times New Roman" w:eastAsia="Times New Roman" w:hAnsi="Times New Roman" w:cs="Times New Roman"/>
                <w:color w:val="000000"/>
                <w:kern w:val="0"/>
                <w:sz w:val="20"/>
                <w:szCs w:val="20"/>
                <w:lang w:eastAsia="uk-UA"/>
                <w14:ligatures w14:val="none"/>
              </w:rPr>
            </w:pPr>
            <w:r w:rsidRPr="00BF0FA6">
              <w:rPr>
                <w:rFonts w:ascii="Times New Roman" w:eastAsia="Times New Roman" w:hAnsi="Times New Roman" w:cs="Times New Roman"/>
                <w:color w:val="000000"/>
                <w:kern w:val="0"/>
                <w:sz w:val="20"/>
                <w:szCs w:val="20"/>
                <w:lang w:eastAsia="uk-UA"/>
                <w14:ligatures w14:val="none"/>
              </w:rPr>
              <w:t>(дата реєстрації особою</w:t>
            </w:r>
            <w:r w:rsidRPr="00BF0FA6">
              <w:rPr>
                <w:rFonts w:ascii="Times New Roman" w:eastAsia="Times New Roman" w:hAnsi="Times New Roman" w:cs="Times New Roman"/>
                <w:color w:val="000000"/>
                <w:kern w:val="0"/>
                <w:sz w:val="20"/>
                <w:szCs w:val="20"/>
                <w:lang w:eastAsia="uk-UA"/>
                <w14:ligatures w14:val="none"/>
              </w:rPr>
              <w:br/>
              <w:t>електронного документа)</w:t>
            </w:r>
          </w:p>
          <w:p w14:paraId="51E13618" w14:textId="77777777" w:rsidR="00BF0FA6" w:rsidRPr="00BF0FA6" w:rsidRDefault="00BF0FA6" w:rsidP="00BF0FA6">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eastAsia="Times New Roman" w:hAnsi="Times New Roman" w:cs="Times New Roman"/>
                <w:color w:val="000000"/>
                <w:kern w:val="0"/>
                <w:lang w:eastAsia="uk-UA"/>
                <w14:ligatures w14:val="none"/>
              </w:rPr>
            </w:pPr>
            <w:r w:rsidRPr="00BF0FA6">
              <w:rPr>
                <w:rFonts w:ascii="Times New Roman" w:eastAsia="Times New Roman" w:hAnsi="Times New Roman" w:cs="Times New Roman"/>
                <w:color w:val="000000"/>
                <w:kern w:val="0"/>
                <w:lang w:eastAsia="uk-UA"/>
                <w14:ligatures w14:val="none"/>
              </w:rPr>
              <w:t>№</w:t>
            </w:r>
            <w:r w:rsidRPr="00BF0FA6">
              <w:rPr>
                <w:rFonts w:ascii="Times New Roman" w:eastAsia="Times New Roman" w:hAnsi="Times New Roman" w:cs="Times New Roman"/>
                <w:color w:val="000000"/>
                <w:kern w:val="0"/>
                <w:lang w:val="ru-RU" w:eastAsia="uk-UA"/>
                <w14:ligatures w14:val="none"/>
              </w:rPr>
              <w:t xml:space="preserve"> </w:t>
            </w:r>
            <w:r w:rsidRPr="00BF0FA6">
              <w:rPr>
                <w:rFonts w:ascii="Times New Roman" w:eastAsia="Times New Roman" w:hAnsi="Times New Roman" w:cs="Times New Roman"/>
                <w:color w:val="000000"/>
                <w:kern w:val="0"/>
                <w:u w:val="single"/>
                <w:lang w:val="ru-RU" w:eastAsia="uk-UA"/>
                <w14:ligatures w14:val="none"/>
              </w:rPr>
              <w:t>3604/29-04</w:t>
            </w:r>
          </w:p>
          <w:p w14:paraId="47E511C2" w14:textId="77777777" w:rsidR="00BF0FA6" w:rsidRPr="00BF0FA6" w:rsidRDefault="00BF0FA6" w:rsidP="00BF0FA6">
            <w:pPr>
              <w:widowControl w:val="0"/>
              <w:tabs>
                <w:tab w:val="right" w:pos="7710"/>
              </w:tabs>
              <w:suppressAutoHyphens/>
              <w:autoSpaceDE w:val="0"/>
              <w:autoSpaceDN w:val="0"/>
              <w:adjustRightInd w:val="0"/>
              <w:spacing w:before="17" w:after="0" w:line="257" w:lineRule="auto"/>
              <w:ind w:left="180"/>
              <w:jc w:val="center"/>
              <w:textAlignment w:val="center"/>
              <w:rPr>
                <w:rFonts w:ascii="Times New Roman" w:eastAsia="Times New Roman" w:hAnsi="Times New Roman" w:cs="Times New Roman"/>
                <w:color w:val="000000"/>
                <w:kern w:val="0"/>
                <w:sz w:val="20"/>
                <w:szCs w:val="20"/>
                <w:lang w:eastAsia="uk-UA"/>
                <w14:ligatures w14:val="none"/>
              </w:rPr>
            </w:pPr>
            <w:r w:rsidRPr="00BF0FA6">
              <w:rPr>
                <w:rFonts w:ascii="Times New Roman" w:eastAsia="Times New Roman" w:hAnsi="Times New Roman" w:cs="Times New Roman"/>
                <w:color w:val="000000"/>
                <w:kern w:val="0"/>
                <w:sz w:val="20"/>
                <w:szCs w:val="20"/>
                <w:lang w:eastAsia="uk-UA"/>
                <w14:ligatures w14:val="none"/>
              </w:rPr>
              <w:t>(вихідний реєстраційний номер електронного документа)</w:t>
            </w:r>
          </w:p>
        </w:tc>
        <w:tc>
          <w:tcPr>
            <w:tcW w:w="2937" w:type="pct"/>
          </w:tcPr>
          <w:p w14:paraId="39E70D8D"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lang w:eastAsia="uk-UA"/>
                <w14:ligatures w14:val="none"/>
              </w:rPr>
            </w:pPr>
          </w:p>
        </w:tc>
      </w:tr>
    </w:tbl>
    <w:p w14:paraId="413849A3"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Times New Roman" w:eastAsia="Times New Roman" w:hAnsi="Times New Roman" w:cs="Times New Roman"/>
          <w:color w:val="000000"/>
          <w:kern w:val="0"/>
          <w:lang w:eastAsia="uk-UA"/>
          <w14:ligatures w14:val="none"/>
        </w:rPr>
      </w:pPr>
    </w:p>
    <w:p w14:paraId="276DD25A" w14:textId="77777777" w:rsidR="00BF0FA6" w:rsidRPr="00BF0FA6" w:rsidRDefault="00BF0FA6" w:rsidP="00BF0FA6">
      <w:pPr>
        <w:widowControl w:val="0"/>
        <w:tabs>
          <w:tab w:val="right" w:pos="7710"/>
          <w:tab w:val="right" w:pos="11514"/>
        </w:tabs>
        <w:suppressAutoHyphens/>
        <w:autoSpaceDE w:val="0"/>
        <w:autoSpaceDN w:val="0"/>
        <w:adjustRightInd w:val="0"/>
        <w:spacing w:before="57" w:after="0" w:line="257" w:lineRule="auto"/>
        <w:jc w:val="both"/>
        <w:textAlignment w:val="center"/>
        <w:rPr>
          <w:rFonts w:ascii="Times New Roman" w:eastAsia="Times New Roman" w:hAnsi="Times New Roman" w:cs="Times New Roman"/>
          <w:color w:val="000000"/>
          <w:kern w:val="0"/>
          <w:lang w:eastAsia="uk-UA"/>
          <w14:ligatures w14:val="none"/>
        </w:rPr>
      </w:pPr>
      <w:r w:rsidRPr="00BF0FA6">
        <w:rPr>
          <w:rFonts w:ascii="Times New Roman" w:eastAsia="Times New Roman" w:hAnsi="Times New Roman" w:cs="Times New Roman"/>
          <w:color w:val="000000"/>
          <w:kern w:val="0"/>
          <w:lang w:eastAsia="uk-UA"/>
          <w14:ligatures w14:val="none"/>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p w14:paraId="3B2B7BE5" w14:textId="77777777" w:rsidR="00BF0FA6" w:rsidRPr="00BF0FA6" w:rsidRDefault="00BF0FA6" w:rsidP="00BF0FA6">
      <w:pPr>
        <w:widowControl w:val="0"/>
        <w:tabs>
          <w:tab w:val="right" w:pos="7710"/>
          <w:tab w:val="right" w:pos="11514"/>
        </w:tabs>
        <w:suppressAutoHyphens/>
        <w:autoSpaceDE w:val="0"/>
        <w:autoSpaceDN w:val="0"/>
        <w:adjustRightInd w:val="0"/>
        <w:spacing w:before="57" w:after="0" w:line="257" w:lineRule="auto"/>
        <w:jc w:val="both"/>
        <w:textAlignment w:val="center"/>
        <w:rPr>
          <w:rFonts w:ascii="Times New Roman" w:eastAsia="Times New Roman" w:hAnsi="Times New Roman" w:cs="Times New Roman"/>
          <w:color w:val="000000"/>
          <w:kern w:val="0"/>
          <w:lang w:eastAsia="uk-UA"/>
          <w14:ligatures w14:val="none"/>
        </w:rPr>
      </w:pPr>
    </w:p>
    <w:tbl>
      <w:tblPr>
        <w:tblW w:w="5000" w:type="pct"/>
        <w:tblLook w:val="0000" w:firstRow="0" w:lastRow="0" w:firstColumn="0" w:lastColumn="0" w:noHBand="0" w:noVBand="0"/>
      </w:tblPr>
      <w:tblGrid>
        <w:gridCol w:w="2993"/>
        <w:gridCol w:w="3936"/>
        <w:gridCol w:w="2992"/>
      </w:tblGrid>
      <w:tr w:rsidR="00BF0FA6" w:rsidRPr="00BF0FA6" w14:paraId="7F9D5BB5" w14:textId="77777777" w:rsidTr="002B38D4">
        <w:trPr>
          <w:trHeight w:val="60"/>
        </w:trPr>
        <w:tc>
          <w:tcPr>
            <w:tcW w:w="1667" w:type="pct"/>
          </w:tcPr>
          <w:p w14:paraId="0E3CD8AF"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color w:val="000000"/>
                <w:spacing w:val="-2"/>
                <w:kern w:val="0"/>
                <w:lang w:eastAsia="uk-UA"/>
                <w14:ligatures w14:val="none"/>
              </w:rPr>
            </w:pPr>
            <w:r w:rsidRPr="00BF0FA6">
              <w:rPr>
                <w:rFonts w:ascii="HeliosCond" w:eastAsia="Times New Roman" w:hAnsi="HeliosCond" w:cs="HeliosCond"/>
                <w:color w:val="000000"/>
                <w:spacing w:val="-2"/>
                <w:kern w:val="0"/>
                <w:u w:val="single"/>
                <w:lang w:val="en-US" w:eastAsia="uk-UA"/>
                <w14:ligatures w14:val="none"/>
              </w:rPr>
              <w:t>Генеральний директор</w:t>
            </w:r>
            <w:r w:rsidRPr="00BF0FA6">
              <w:rPr>
                <w:rFonts w:ascii="Times New Roman" w:eastAsia="Times New Roman" w:hAnsi="Times New Roman" w:cs="Times New Roman"/>
                <w:color w:val="000000"/>
                <w:spacing w:val="-2"/>
                <w:kern w:val="0"/>
                <w:lang w:eastAsia="uk-UA"/>
                <w14:ligatures w14:val="none"/>
              </w:rPr>
              <w:t xml:space="preserve"> </w:t>
            </w:r>
          </w:p>
          <w:p w14:paraId="4F5178E8"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color w:val="000000"/>
                <w:spacing w:val="-2"/>
                <w:kern w:val="0"/>
                <w:sz w:val="20"/>
                <w:szCs w:val="20"/>
                <w:lang w:eastAsia="uk-UA"/>
                <w14:ligatures w14:val="none"/>
              </w:rPr>
            </w:pPr>
            <w:r w:rsidRPr="00BF0FA6">
              <w:rPr>
                <w:rFonts w:ascii="Times New Roman" w:eastAsia="Times New Roman" w:hAnsi="Times New Roman" w:cs="Times New Roman"/>
                <w:color w:val="000000"/>
                <w:spacing w:val="-2"/>
                <w:kern w:val="0"/>
                <w:sz w:val="18"/>
                <w:szCs w:val="20"/>
                <w:lang w:eastAsia="uk-UA"/>
                <w14:ligatures w14:val="none"/>
              </w:rPr>
              <w:t>(посада)</w:t>
            </w:r>
          </w:p>
        </w:tc>
        <w:tc>
          <w:tcPr>
            <w:tcW w:w="1667" w:type="pct"/>
          </w:tcPr>
          <w:p w14:paraId="03983321"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color w:val="000000"/>
                <w:kern w:val="0"/>
                <w:lang w:eastAsia="uk-UA"/>
                <w14:ligatures w14:val="none"/>
              </w:rPr>
            </w:pPr>
            <w:r w:rsidRPr="00BF0FA6">
              <w:rPr>
                <w:rFonts w:ascii="Times New Roman" w:eastAsia="Times New Roman" w:hAnsi="Times New Roman" w:cs="Times New Roman"/>
                <w:color w:val="000000"/>
                <w:kern w:val="0"/>
                <w:lang w:eastAsia="uk-UA"/>
                <w14:ligatures w14:val="none"/>
              </w:rPr>
              <w:t>_______________________________</w:t>
            </w:r>
          </w:p>
          <w:p w14:paraId="00EE1A1C" w14:textId="77777777" w:rsidR="00BF0FA6" w:rsidRPr="00BF0FA6" w:rsidRDefault="00BF0FA6" w:rsidP="00BF0FA6">
            <w:pPr>
              <w:widowControl w:val="0"/>
              <w:tabs>
                <w:tab w:val="right" w:pos="7710"/>
              </w:tabs>
              <w:suppressAutoHyphens/>
              <w:autoSpaceDE w:val="0"/>
              <w:autoSpaceDN w:val="0"/>
              <w:adjustRightInd w:val="0"/>
              <w:spacing w:before="17" w:after="0" w:line="257" w:lineRule="auto"/>
              <w:jc w:val="center"/>
              <w:textAlignment w:val="center"/>
              <w:rPr>
                <w:rFonts w:ascii="Times New Roman" w:eastAsia="Times New Roman" w:hAnsi="Times New Roman" w:cs="Times New Roman"/>
                <w:color w:val="000000"/>
                <w:kern w:val="0"/>
                <w:sz w:val="18"/>
                <w:szCs w:val="18"/>
                <w:lang w:eastAsia="uk-UA"/>
                <w14:ligatures w14:val="none"/>
              </w:rPr>
            </w:pPr>
            <w:r w:rsidRPr="00BF0FA6">
              <w:rPr>
                <w:rFonts w:ascii="Times New Roman" w:eastAsia="Times New Roman" w:hAnsi="Times New Roman" w:cs="Times New Roman"/>
                <w:color w:val="000000"/>
                <w:kern w:val="0"/>
                <w:sz w:val="18"/>
                <w:szCs w:val="18"/>
                <w:lang w:eastAsia="uk-UA"/>
                <w14:ligatures w14:val="none"/>
              </w:rPr>
              <w:t xml:space="preserve">(місце для накладання електронного підпису </w:t>
            </w:r>
            <w:r w:rsidRPr="00BF0FA6">
              <w:rPr>
                <w:rFonts w:ascii="Times New Roman" w:eastAsia="Times New Roman" w:hAnsi="Times New Roman" w:cs="Times New Roman"/>
                <w:color w:val="000000"/>
                <w:kern w:val="0"/>
                <w:sz w:val="18"/>
                <w:szCs w:val="18"/>
                <w:lang w:eastAsia="uk-UA"/>
                <w14:ligatures w14:val="none"/>
              </w:rPr>
              <w:br/>
              <w:t>уповноваженої особи емітента/особи, яка надає забезпечення, що базується на кваліфікованому сертифікаті відкритого ключа)</w:t>
            </w:r>
          </w:p>
        </w:tc>
        <w:tc>
          <w:tcPr>
            <w:tcW w:w="1667" w:type="pct"/>
          </w:tcPr>
          <w:p w14:paraId="496C6296" w14:textId="77777777" w:rsidR="00BF0FA6" w:rsidRPr="00BF0FA6" w:rsidRDefault="00BF0FA6" w:rsidP="00BF0FA6">
            <w:pPr>
              <w:widowControl w:val="0"/>
              <w:tabs>
                <w:tab w:val="right" w:pos="7710"/>
              </w:tabs>
              <w:suppressAutoHyphens/>
              <w:autoSpaceDE w:val="0"/>
              <w:autoSpaceDN w:val="0"/>
              <w:adjustRightInd w:val="0"/>
              <w:spacing w:before="17" w:after="0" w:line="257" w:lineRule="auto"/>
              <w:jc w:val="center"/>
              <w:textAlignment w:val="center"/>
              <w:rPr>
                <w:rFonts w:ascii="Times New Roman" w:eastAsia="Times New Roman" w:hAnsi="Times New Roman" w:cs="Times New Roman"/>
                <w:color w:val="000000"/>
                <w:kern w:val="0"/>
                <w:u w:val="single"/>
                <w:lang w:eastAsia="uk-UA"/>
                <w14:ligatures w14:val="none"/>
              </w:rPr>
            </w:pPr>
            <w:r w:rsidRPr="00BF0FA6">
              <w:rPr>
                <w:rFonts w:ascii="Times New Roman" w:eastAsia="Times New Roman" w:hAnsi="Times New Roman" w:cs="Times New Roman"/>
                <w:color w:val="000000"/>
                <w:kern w:val="0"/>
                <w:u w:val="single"/>
                <w:lang w:val="ru-RU" w:eastAsia="uk-UA"/>
                <w14:ligatures w14:val="none"/>
              </w:rPr>
              <w:t>В</w:t>
            </w:r>
            <w:r w:rsidRPr="00BF0FA6">
              <w:rPr>
                <w:rFonts w:ascii="Times New Roman" w:eastAsia="Times New Roman" w:hAnsi="Times New Roman" w:cs="Times New Roman"/>
                <w:color w:val="000000"/>
                <w:kern w:val="0"/>
                <w:u w:val="single"/>
                <w:lang w:val="en-US" w:eastAsia="uk-UA"/>
                <w14:ligatures w14:val="none"/>
              </w:rPr>
              <w:t>i</w:t>
            </w:r>
            <w:r w:rsidRPr="00BF0FA6">
              <w:rPr>
                <w:rFonts w:ascii="Times New Roman" w:eastAsia="Times New Roman" w:hAnsi="Times New Roman" w:cs="Times New Roman"/>
                <w:color w:val="000000"/>
                <w:kern w:val="0"/>
                <w:u w:val="single"/>
                <w:lang w:val="ru-RU" w:eastAsia="uk-UA"/>
                <w14:ligatures w14:val="none"/>
              </w:rPr>
              <w:t>н</w:t>
            </w:r>
            <w:r w:rsidRPr="00BF0FA6">
              <w:rPr>
                <w:rFonts w:ascii="Times New Roman" w:eastAsia="Times New Roman" w:hAnsi="Times New Roman" w:cs="Times New Roman"/>
                <w:color w:val="000000"/>
                <w:kern w:val="0"/>
                <w:u w:val="single"/>
                <w:lang w:val="en-US" w:eastAsia="uk-UA"/>
                <w14:ligatures w14:val="none"/>
              </w:rPr>
              <w:t>i</w:t>
            </w:r>
            <w:r w:rsidRPr="00BF0FA6">
              <w:rPr>
                <w:rFonts w:ascii="Times New Roman" w:eastAsia="Times New Roman" w:hAnsi="Times New Roman" w:cs="Times New Roman"/>
                <w:color w:val="000000"/>
                <w:kern w:val="0"/>
                <w:u w:val="single"/>
                <w:lang w:val="ru-RU" w:eastAsia="uk-UA"/>
                <w14:ligatures w14:val="none"/>
              </w:rPr>
              <w:t>ченко О.В.</w:t>
            </w:r>
            <w:r w:rsidRPr="00BF0FA6">
              <w:rPr>
                <w:rFonts w:ascii="Times New Roman" w:eastAsia="Times New Roman" w:hAnsi="Times New Roman" w:cs="Times New Roman"/>
                <w:color w:val="000000"/>
                <w:kern w:val="0"/>
                <w:u w:val="single"/>
                <w:lang w:eastAsia="uk-UA"/>
                <w14:ligatures w14:val="none"/>
              </w:rPr>
              <w:t xml:space="preserve"> </w:t>
            </w:r>
          </w:p>
          <w:p w14:paraId="5E0EFA18" w14:textId="77777777" w:rsidR="00BF0FA6" w:rsidRPr="00BF0FA6" w:rsidRDefault="00BF0FA6" w:rsidP="00BF0FA6">
            <w:pPr>
              <w:widowControl w:val="0"/>
              <w:tabs>
                <w:tab w:val="right" w:pos="7710"/>
              </w:tabs>
              <w:suppressAutoHyphens/>
              <w:autoSpaceDE w:val="0"/>
              <w:autoSpaceDN w:val="0"/>
              <w:adjustRightInd w:val="0"/>
              <w:spacing w:before="17" w:after="0" w:line="257" w:lineRule="auto"/>
              <w:jc w:val="center"/>
              <w:textAlignment w:val="center"/>
              <w:rPr>
                <w:rFonts w:ascii="Times New Roman" w:eastAsia="Times New Roman" w:hAnsi="Times New Roman" w:cs="Times New Roman"/>
                <w:color w:val="000000"/>
                <w:kern w:val="0"/>
                <w:sz w:val="20"/>
                <w:szCs w:val="20"/>
                <w:lang w:eastAsia="uk-UA"/>
                <w14:ligatures w14:val="none"/>
              </w:rPr>
            </w:pPr>
            <w:r w:rsidRPr="00BF0FA6">
              <w:rPr>
                <w:rFonts w:ascii="Times New Roman" w:eastAsia="Times New Roman" w:hAnsi="Times New Roman" w:cs="Times New Roman"/>
                <w:color w:val="000000"/>
                <w:kern w:val="0"/>
                <w:sz w:val="18"/>
                <w:szCs w:val="20"/>
                <w:lang w:eastAsia="uk-UA"/>
                <w14:ligatures w14:val="none"/>
              </w:rPr>
              <w:t xml:space="preserve">(прізвище та ініціали керівника </w:t>
            </w:r>
            <w:r w:rsidRPr="00BF0FA6">
              <w:rPr>
                <w:rFonts w:ascii="Times New Roman" w:eastAsia="Times New Roman" w:hAnsi="Times New Roman" w:cs="Times New Roman"/>
                <w:color w:val="000000"/>
                <w:kern w:val="0"/>
                <w:sz w:val="18"/>
                <w:szCs w:val="20"/>
                <w:lang w:eastAsia="uk-UA"/>
                <w14:ligatures w14:val="none"/>
              </w:rPr>
              <w:br/>
              <w:t>або уповноваженої особи)</w:t>
            </w:r>
          </w:p>
        </w:tc>
      </w:tr>
    </w:tbl>
    <w:p w14:paraId="52D42BA9" w14:textId="77777777" w:rsidR="00BF0FA6" w:rsidRPr="00BF0FA6" w:rsidRDefault="00BF0FA6" w:rsidP="00BF0FA6">
      <w:pPr>
        <w:keepNext/>
        <w:keepLines/>
        <w:widowControl w:val="0"/>
        <w:tabs>
          <w:tab w:val="right" w:pos="7710"/>
        </w:tabs>
        <w:suppressAutoHyphens/>
        <w:autoSpaceDE w:val="0"/>
        <w:autoSpaceDN w:val="0"/>
        <w:adjustRightInd w:val="0"/>
        <w:spacing w:before="283" w:after="113" w:line="257" w:lineRule="auto"/>
        <w:jc w:val="center"/>
        <w:textAlignment w:val="center"/>
        <w:rPr>
          <w:rFonts w:ascii="Times New Roman" w:eastAsia="Times New Roman" w:hAnsi="Times New Roman" w:cs="Times New Roman"/>
          <w:b/>
          <w:bCs/>
          <w:color w:val="000000"/>
          <w:kern w:val="0"/>
          <w:lang w:eastAsia="uk-UA"/>
          <w14:ligatures w14:val="none"/>
        </w:rPr>
      </w:pPr>
    </w:p>
    <w:p w14:paraId="77DE794C" w14:textId="77777777" w:rsidR="00921245" w:rsidRPr="00921245" w:rsidRDefault="00BF0FA6" w:rsidP="00921245">
      <w:pPr>
        <w:keepNext/>
        <w:keepLines/>
        <w:widowControl w:val="0"/>
        <w:tabs>
          <w:tab w:val="right" w:pos="7710"/>
        </w:tabs>
        <w:suppressAutoHyphens/>
        <w:autoSpaceDE w:val="0"/>
        <w:autoSpaceDN w:val="0"/>
        <w:adjustRightInd w:val="0"/>
        <w:spacing w:before="120" w:after="0" w:line="257" w:lineRule="auto"/>
        <w:jc w:val="center"/>
        <w:textAlignment w:val="center"/>
        <w:rPr>
          <w:rFonts w:ascii="Times New Roman" w:eastAsia="Times New Roman" w:hAnsi="Times New Roman" w:cs="Times New Roman"/>
          <w:b/>
          <w:bCs/>
          <w:color w:val="000000"/>
          <w:kern w:val="0"/>
          <w:lang w:val="ru-RU" w:eastAsia="uk-UA"/>
          <w14:ligatures w14:val="none"/>
        </w:rPr>
      </w:pPr>
      <w:r w:rsidRPr="00BF0FA6">
        <w:rPr>
          <w:rFonts w:ascii="Times New Roman" w:eastAsia="Times New Roman" w:hAnsi="Times New Roman" w:cs="Times New Roman"/>
          <w:b/>
          <w:bCs/>
          <w:color w:val="000000"/>
          <w:kern w:val="0"/>
          <w:lang w:eastAsia="uk-UA"/>
          <w14:ligatures w14:val="none"/>
        </w:rPr>
        <w:t>Річний звіт</w:t>
      </w:r>
      <w:r w:rsidRPr="00BF0FA6">
        <w:rPr>
          <w:rFonts w:ascii="Pragmatica-Bold" w:eastAsia="Times New Roman" w:hAnsi="Pragmatica-Bold" w:cs="Pragmatica-Bold"/>
          <w:b/>
          <w:bCs/>
          <w:color w:val="000000"/>
          <w:w w:val="90"/>
          <w:kern w:val="0"/>
          <w:sz w:val="20"/>
          <w:szCs w:val="20"/>
          <w:lang w:eastAsia="uk-UA"/>
          <w14:ligatures w14:val="none"/>
        </w:rPr>
        <w:t xml:space="preserve"> </w:t>
      </w:r>
      <w:r w:rsidRPr="00BF0FA6">
        <w:rPr>
          <w:rFonts w:ascii="Times New Roman" w:eastAsia="Times New Roman" w:hAnsi="Times New Roman" w:cs="Times New Roman"/>
          <w:b/>
          <w:bCs/>
          <w:color w:val="000000"/>
          <w:kern w:val="0"/>
          <w:lang w:val="ru-RU" w:eastAsia="uk-UA"/>
          <w14:ligatures w14:val="none"/>
        </w:rPr>
        <w:t>Товариство з обмеженою відповідальністю "МІЛОАН"</w:t>
      </w:r>
    </w:p>
    <w:p w14:paraId="309BC471" w14:textId="19694DE8" w:rsidR="00BF0FA6" w:rsidRPr="00BF0FA6" w:rsidRDefault="00BF0FA6" w:rsidP="00921245">
      <w:pPr>
        <w:keepNext/>
        <w:keepLines/>
        <w:widowControl w:val="0"/>
        <w:tabs>
          <w:tab w:val="right" w:pos="7710"/>
        </w:tabs>
        <w:suppressAutoHyphens/>
        <w:autoSpaceDE w:val="0"/>
        <w:autoSpaceDN w:val="0"/>
        <w:adjustRightInd w:val="0"/>
        <w:spacing w:before="120" w:after="0" w:line="257" w:lineRule="auto"/>
        <w:jc w:val="center"/>
        <w:textAlignment w:val="center"/>
        <w:rPr>
          <w:rFonts w:ascii="Times New Roman" w:eastAsia="Times New Roman" w:hAnsi="Times New Roman" w:cs="Times New Roman"/>
          <w:b/>
          <w:bCs/>
          <w:color w:val="000000"/>
          <w:kern w:val="0"/>
          <w:lang w:eastAsia="uk-UA"/>
          <w14:ligatures w14:val="none"/>
        </w:rPr>
      </w:pPr>
      <w:r w:rsidRPr="00BF0FA6">
        <w:rPr>
          <w:rFonts w:ascii="Times New Roman" w:eastAsia="Times New Roman" w:hAnsi="Times New Roman" w:cs="Times New Roman"/>
          <w:b/>
          <w:bCs/>
          <w:color w:val="000000"/>
          <w:kern w:val="0"/>
          <w:lang w:val="ru-RU" w:eastAsia="uk-UA"/>
          <w14:ligatures w14:val="none"/>
        </w:rPr>
        <w:t xml:space="preserve"> ( ідентифікаційний код : 40484607 )</w:t>
      </w:r>
      <w:r w:rsidRPr="00BF0FA6">
        <w:rPr>
          <w:rFonts w:ascii="Times New Roman" w:eastAsia="Times New Roman" w:hAnsi="Times New Roman" w:cs="Times New Roman"/>
          <w:b/>
          <w:bCs/>
          <w:color w:val="000000"/>
          <w:kern w:val="0"/>
          <w:lang w:eastAsia="uk-UA"/>
          <w14:ligatures w14:val="none"/>
        </w:rPr>
        <w:t xml:space="preserve"> за </w:t>
      </w:r>
      <w:r w:rsidRPr="00BF0FA6">
        <w:rPr>
          <w:rFonts w:ascii="Times New Roman" w:eastAsia="Times New Roman" w:hAnsi="Times New Roman" w:cs="Times New Roman"/>
          <w:b/>
          <w:color w:val="000000"/>
          <w:kern w:val="0"/>
          <w:lang w:val="ru-RU" w:eastAsia="uk-UA"/>
          <w14:ligatures w14:val="none"/>
        </w:rPr>
        <w:t>2025</w:t>
      </w:r>
      <w:r w:rsidRPr="00BF0FA6">
        <w:rPr>
          <w:rFonts w:ascii="Times New Roman" w:eastAsia="Times New Roman" w:hAnsi="Times New Roman" w:cs="Times New Roman"/>
          <w:b/>
          <w:bCs/>
          <w:color w:val="000000"/>
          <w:kern w:val="0"/>
          <w:lang w:eastAsia="uk-UA"/>
          <w14:ligatures w14:val="none"/>
        </w:rPr>
        <w:t xml:space="preserve"> рік</w:t>
      </w:r>
    </w:p>
    <w:p w14:paraId="62CBF8EB" w14:textId="77777777" w:rsidR="00BF0FA6" w:rsidRPr="00BF0FA6" w:rsidRDefault="00BF0FA6" w:rsidP="00BF0FA6">
      <w:pPr>
        <w:keepNext/>
        <w:keepLines/>
        <w:widowControl w:val="0"/>
        <w:tabs>
          <w:tab w:val="right" w:pos="7710"/>
        </w:tabs>
        <w:suppressAutoHyphens/>
        <w:autoSpaceDE w:val="0"/>
        <w:autoSpaceDN w:val="0"/>
        <w:adjustRightInd w:val="0"/>
        <w:spacing w:before="283" w:after="113" w:line="257" w:lineRule="auto"/>
        <w:jc w:val="center"/>
        <w:textAlignment w:val="center"/>
        <w:rPr>
          <w:rFonts w:ascii="Times New Roman" w:eastAsia="Times New Roman" w:hAnsi="Times New Roman" w:cs="Times New Roman"/>
          <w:b/>
          <w:bCs/>
          <w:color w:val="000000"/>
          <w:kern w:val="0"/>
          <w:lang w:eastAsia="uk-UA"/>
          <w14:ligatures w14:val="none"/>
        </w:rPr>
      </w:pPr>
    </w:p>
    <w:p w14:paraId="46192F5B" w14:textId="77C5DFC9" w:rsidR="00BF0FA6" w:rsidRPr="00BF0FA6" w:rsidRDefault="00BF0FA6" w:rsidP="00BF0FA6">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eastAsia="Times New Roman" w:hAnsi="Times New Roman" w:cs="Times New Roman"/>
          <w:color w:val="000000"/>
          <w:kern w:val="0"/>
          <w:lang w:eastAsia="uk-UA"/>
          <w14:ligatures w14:val="none"/>
        </w:rPr>
      </w:pPr>
      <w:r w:rsidRPr="00BF0FA6">
        <w:rPr>
          <w:rFonts w:ascii="Times New Roman" w:eastAsia="Times New Roman" w:hAnsi="Times New Roman" w:cs="Times New Roman"/>
          <w:b/>
          <w:bCs/>
          <w:color w:val="000000"/>
          <w:kern w:val="0"/>
          <w:lang w:eastAsia="uk-UA"/>
          <w14:ligatures w14:val="none"/>
        </w:rPr>
        <w:t>Рішення про затвердження річного звіту</w:t>
      </w:r>
      <w:r w:rsidRPr="00BF0FA6">
        <w:rPr>
          <w:rFonts w:ascii="Times New Roman" w:eastAsia="Times New Roman" w:hAnsi="Times New Roman" w:cs="Times New Roman"/>
          <w:color w:val="000000"/>
          <w:kern w:val="0"/>
          <w:lang w:eastAsia="uk-UA"/>
          <w14:ligatures w14:val="none"/>
        </w:rPr>
        <w:t>:</w:t>
      </w:r>
      <w:r w:rsidRPr="00BF0FA6">
        <w:rPr>
          <w:rFonts w:ascii="Pragmatica-Book" w:eastAsia="Times New Roman" w:hAnsi="Pragmatica-Book" w:cs="Pragmatica-Book"/>
          <w:color w:val="000000"/>
          <w:w w:val="90"/>
          <w:kern w:val="0"/>
          <w:sz w:val="20"/>
          <w:szCs w:val="20"/>
          <w:lang w:val="ru-RU" w:eastAsia="uk-UA"/>
          <w14:ligatures w14:val="none"/>
        </w:rPr>
        <w:t xml:space="preserve"> </w:t>
      </w:r>
      <w:r w:rsidRPr="00BF0FA6">
        <w:rPr>
          <w:rFonts w:ascii="Times New Roman" w:eastAsia="Times New Roman" w:hAnsi="Times New Roman" w:cs="Times New Roman"/>
          <w:color w:val="000000"/>
          <w:kern w:val="0"/>
          <w:lang w:val="ru-RU" w:eastAsia="uk-UA"/>
          <w14:ligatures w14:val="none"/>
        </w:rPr>
        <w:t>Рішення Єдиного учасника товариства №26 від 29.04.2026р.</w:t>
      </w:r>
    </w:p>
    <w:p w14:paraId="4F3A83AF" w14:textId="77777777" w:rsidR="00BF0FA6" w:rsidRPr="00BF0FA6" w:rsidRDefault="00BF0FA6" w:rsidP="00BF0FA6">
      <w:pPr>
        <w:widowControl w:val="0"/>
        <w:tabs>
          <w:tab w:val="right" w:leader="underscore" w:pos="7710"/>
          <w:tab w:val="right" w:leader="underscore" w:pos="11514"/>
        </w:tabs>
        <w:suppressAutoHyphens/>
        <w:autoSpaceDE w:val="0"/>
        <w:autoSpaceDN w:val="0"/>
        <w:adjustRightInd w:val="0"/>
        <w:spacing w:after="0" w:line="257" w:lineRule="auto"/>
        <w:jc w:val="both"/>
        <w:textAlignment w:val="center"/>
        <w:rPr>
          <w:rFonts w:ascii="Times New Roman" w:eastAsia="Times New Roman" w:hAnsi="Times New Roman" w:cs="Times New Roman"/>
          <w:b/>
          <w:bCs/>
          <w:color w:val="000000"/>
          <w:kern w:val="0"/>
          <w:lang w:eastAsia="uk-UA"/>
          <w14:ligatures w14:val="none"/>
        </w:rPr>
      </w:pPr>
    </w:p>
    <w:p w14:paraId="12DAB14F" w14:textId="77777777" w:rsidR="00BF0FA6" w:rsidRPr="00BF0FA6" w:rsidRDefault="00BF0FA6" w:rsidP="00BF0FA6">
      <w:pPr>
        <w:widowControl w:val="0"/>
        <w:tabs>
          <w:tab w:val="right" w:leader="underscore" w:pos="7710"/>
          <w:tab w:val="right" w:leader="underscore" w:pos="11514"/>
        </w:tabs>
        <w:suppressAutoHyphens/>
        <w:autoSpaceDE w:val="0"/>
        <w:autoSpaceDN w:val="0"/>
        <w:adjustRightInd w:val="0"/>
        <w:spacing w:after="0" w:line="257" w:lineRule="auto"/>
        <w:jc w:val="both"/>
        <w:textAlignment w:val="center"/>
        <w:rPr>
          <w:rFonts w:ascii="Times New Roman" w:eastAsia="Times New Roman" w:hAnsi="Times New Roman" w:cs="Times New Roman"/>
          <w:b/>
          <w:bCs/>
          <w:color w:val="000000"/>
          <w:kern w:val="0"/>
          <w:lang w:eastAsia="uk-UA"/>
          <w14:ligatures w14:val="none"/>
        </w:rPr>
      </w:pPr>
      <w:r w:rsidRPr="00BF0FA6">
        <w:rPr>
          <w:rFonts w:ascii="Times New Roman" w:eastAsia="Times New Roman" w:hAnsi="Times New Roman" w:cs="Times New Roman"/>
          <w:b/>
          <w:bCs/>
          <w:color w:val="000000"/>
          <w:kern w:val="0"/>
          <w:lang w:eastAsia="uk-UA"/>
          <w14:ligatures w14:val="none"/>
        </w:rPr>
        <w:t>Особа, яка здійснює діяльність з оприлюднення регульованої інформації:</w:t>
      </w:r>
    </w:p>
    <w:p w14:paraId="6AD0EA48" w14:textId="77777777" w:rsidR="00BF0FA6" w:rsidRPr="00BF0FA6" w:rsidRDefault="00BF0FA6" w:rsidP="00BF0FA6">
      <w:pPr>
        <w:widowControl w:val="0"/>
        <w:tabs>
          <w:tab w:val="right" w:leader="underscore" w:pos="7710"/>
          <w:tab w:val="right" w:leader="underscore" w:pos="11514"/>
        </w:tabs>
        <w:suppressAutoHyphens/>
        <w:autoSpaceDE w:val="0"/>
        <w:autoSpaceDN w:val="0"/>
        <w:adjustRightInd w:val="0"/>
        <w:spacing w:after="0" w:line="257" w:lineRule="auto"/>
        <w:jc w:val="both"/>
        <w:textAlignment w:val="center"/>
        <w:rPr>
          <w:rFonts w:ascii="Times New Roman" w:eastAsia="Times New Roman" w:hAnsi="Times New Roman" w:cs="Times New Roman"/>
          <w:color w:val="000000"/>
          <w:kern w:val="0"/>
          <w:lang w:val="ru-RU" w:eastAsia="uk-UA"/>
          <w14:ligatures w14:val="none"/>
        </w:rPr>
      </w:pPr>
      <w:r w:rsidRPr="00BF0FA6">
        <w:rPr>
          <w:rFonts w:ascii="Times New Roman" w:eastAsia="Times New Roman" w:hAnsi="Times New Roman" w:cs="Times New Roman"/>
          <w:color w:val="000000"/>
          <w:kern w:val="0"/>
          <w:lang w:val="ru-RU" w:eastAsia="uk-UA"/>
          <w14:ligatures w14:val="none"/>
        </w:rPr>
        <w:t>Державна установа "Агентство з розвитку інфраструктури фондового ринку України"</w:t>
      </w:r>
    </w:p>
    <w:p w14:paraId="6BB8AA0A" w14:textId="77777777" w:rsidR="00BF0FA6" w:rsidRPr="00BF0FA6" w:rsidRDefault="00BF0FA6" w:rsidP="00BF0FA6">
      <w:pPr>
        <w:widowControl w:val="0"/>
        <w:tabs>
          <w:tab w:val="right" w:leader="underscore" w:pos="7710"/>
          <w:tab w:val="right" w:leader="underscore" w:pos="11514"/>
        </w:tabs>
        <w:suppressAutoHyphens/>
        <w:autoSpaceDE w:val="0"/>
        <w:autoSpaceDN w:val="0"/>
        <w:adjustRightInd w:val="0"/>
        <w:spacing w:after="0" w:line="257" w:lineRule="auto"/>
        <w:jc w:val="both"/>
        <w:textAlignment w:val="center"/>
        <w:rPr>
          <w:rFonts w:ascii="Times New Roman" w:eastAsia="Times New Roman" w:hAnsi="Times New Roman" w:cs="Times New Roman"/>
          <w:color w:val="000000"/>
          <w:kern w:val="0"/>
          <w:lang w:val="ru-RU" w:eastAsia="uk-UA"/>
          <w14:ligatures w14:val="none"/>
        </w:rPr>
      </w:pPr>
      <w:r w:rsidRPr="00BF0FA6">
        <w:rPr>
          <w:rFonts w:ascii="Times New Roman" w:eastAsia="Times New Roman" w:hAnsi="Times New Roman" w:cs="Times New Roman"/>
          <w:color w:val="000000"/>
          <w:kern w:val="0"/>
          <w:lang w:val="ru-RU" w:eastAsia="uk-UA"/>
          <w14:ligatures w14:val="none"/>
        </w:rPr>
        <w:t>Ідентифікаційний код юридичної особи : 21676262</w:t>
      </w:r>
    </w:p>
    <w:p w14:paraId="26603267" w14:textId="77777777" w:rsidR="00BF0FA6" w:rsidRPr="00BF0FA6" w:rsidRDefault="00BF0FA6" w:rsidP="00BF0FA6">
      <w:pPr>
        <w:widowControl w:val="0"/>
        <w:tabs>
          <w:tab w:val="right" w:leader="underscore" w:pos="7710"/>
          <w:tab w:val="right" w:leader="underscore" w:pos="11514"/>
        </w:tabs>
        <w:suppressAutoHyphens/>
        <w:autoSpaceDE w:val="0"/>
        <w:autoSpaceDN w:val="0"/>
        <w:adjustRightInd w:val="0"/>
        <w:spacing w:after="0" w:line="257" w:lineRule="auto"/>
        <w:jc w:val="both"/>
        <w:textAlignment w:val="center"/>
        <w:rPr>
          <w:rFonts w:ascii="Times New Roman" w:eastAsia="Times New Roman" w:hAnsi="Times New Roman" w:cs="Times New Roman"/>
          <w:color w:val="000000"/>
          <w:kern w:val="0"/>
          <w:lang w:val="ru-RU" w:eastAsia="uk-UA"/>
          <w14:ligatures w14:val="none"/>
        </w:rPr>
      </w:pPr>
      <w:r w:rsidRPr="00BF0FA6">
        <w:rPr>
          <w:rFonts w:ascii="Times New Roman" w:eastAsia="Times New Roman" w:hAnsi="Times New Roman" w:cs="Times New Roman"/>
          <w:color w:val="000000"/>
          <w:kern w:val="0"/>
          <w:lang w:val="ru-RU" w:eastAsia="uk-UA"/>
          <w14:ligatures w14:val="none"/>
        </w:rPr>
        <w:t>Країна реєстрації : Україна</w:t>
      </w:r>
    </w:p>
    <w:p w14:paraId="537A5B21" w14:textId="77777777" w:rsidR="00BF0FA6" w:rsidRPr="00BF0FA6" w:rsidRDefault="00BF0FA6" w:rsidP="00BF0FA6">
      <w:pPr>
        <w:widowControl w:val="0"/>
        <w:tabs>
          <w:tab w:val="right" w:leader="underscore" w:pos="7710"/>
          <w:tab w:val="right" w:leader="underscore" w:pos="11514"/>
        </w:tabs>
        <w:suppressAutoHyphens/>
        <w:autoSpaceDE w:val="0"/>
        <w:autoSpaceDN w:val="0"/>
        <w:adjustRightInd w:val="0"/>
        <w:spacing w:after="0" w:line="257" w:lineRule="auto"/>
        <w:jc w:val="both"/>
        <w:textAlignment w:val="center"/>
        <w:rPr>
          <w:rFonts w:ascii="Times New Roman" w:eastAsia="Times New Roman" w:hAnsi="Times New Roman" w:cs="Times New Roman"/>
          <w:color w:val="000000"/>
          <w:kern w:val="0"/>
          <w:lang w:val="ru-RU" w:eastAsia="uk-UA"/>
          <w14:ligatures w14:val="none"/>
        </w:rPr>
      </w:pPr>
      <w:r w:rsidRPr="00BF0FA6">
        <w:rPr>
          <w:rFonts w:ascii="Times New Roman" w:eastAsia="Times New Roman" w:hAnsi="Times New Roman" w:cs="Times New Roman"/>
          <w:color w:val="000000"/>
          <w:kern w:val="0"/>
          <w:lang w:val="ru-RU" w:eastAsia="uk-UA"/>
          <w14:ligatures w14:val="none"/>
        </w:rPr>
        <w:t xml:space="preserve">Номер свідоцтва : </w:t>
      </w:r>
      <w:r w:rsidRPr="00BF0FA6">
        <w:rPr>
          <w:rFonts w:ascii="Times New Roman" w:eastAsia="Times New Roman" w:hAnsi="Times New Roman" w:cs="Times New Roman"/>
          <w:color w:val="000000"/>
          <w:kern w:val="0"/>
          <w:lang w:val="en-US" w:eastAsia="uk-UA"/>
          <w14:ligatures w14:val="none"/>
        </w:rPr>
        <w:t>DR</w:t>
      </w:r>
      <w:r w:rsidRPr="00BF0FA6">
        <w:rPr>
          <w:rFonts w:ascii="Times New Roman" w:eastAsia="Times New Roman" w:hAnsi="Times New Roman" w:cs="Times New Roman"/>
          <w:color w:val="000000"/>
          <w:kern w:val="0"/>
          <w:lang w:val="ru-RU" w:eastAsia="uk-UA"/>
          <w14:ligatures w14:val="none"/>
        </w:rPr>
        <w:t>/00001/</w:t>
      </w:r>
      <w:r w:rsidRPr="00BF0FA6">
        <w:rPr>
          <w:rFonts w:ascii="Times New Roman" w:eastAsia="Times New Roman" w:hAnsi="Times New Roman" w:cs="Times New Roman"/>
          <w:color w:val="000000"/>
          <w:kern w:val="0"/>
          <w:lang w:val="en-US" w:eastAsia="uk-UA"/>
          <w14:ligatures w14:val="none"/>
        </w:rPr>
        <w:t>APA</w:t>
      </w:r>
    </w:p>
    <w:p w14:paraId="1806E64B" w14:textId="77777777" w:rsidR="00BF0FA6" w:rsidRPr="00BF0FA6" w:rsidRDefault="00BF0FA6" w:rsidP="00BF0FA6">
      <w:pPr>
        <w:widowControl w:val="0"/>
        <w:tabs>
          <w:tab w:val="right" w:leader="underscore" w:pos="7710"/>
          <w:tab w:val="right" w:leader="underscore" w:pos="11514"/>
        </w:tabs>
        <w:suppressAutoHyphens/>
        <w:autoSpaceDE w:val="0"/>
        <w:autoSpaceDN w:val="0"/>
        <w:adjustRightInd w:val="0"/>
        <w:spacing w:after="0" w:line="257" w:lineRule="auto"/>
        <w:jc w:val="both"/>
        <w:textAlignment w:val="center"/>
        <w:rPr>
          <w:rFonts w:ascii="Times New Roman" w:eastAsia="Times New Roman" w:hAnsi="Times New Roman" w:cs="Times New Roman"/>
          <w:b/>
          <w:bCs/>
          <w:color w:val="000000"/>
          <w:kern w:val="0"/>
          <w:lang w:eastAsia="uk-UA"/>
          <w14:ligatures w14:val="none"/>
        </w:rPr>
      </w:pPr>
    </w:p>
    <w:p w14:paraId="5BBD94E6" w14:textId="77777777" w:rsidR="00BF0FA6" w:rsidRPr="00BF0FA6" w:rsidRDefault="00BF0FA6" w:rsidP="00BF0FA6">
      <w:pPr>
        <w:widowControl w:val="0"/>
        <w:tabs>
          <w:tab w:val="right" w:leader="underscore" w:pos="7710"/>
          <w:tab w:val="right" w:leader="underscore" w:pos="11514"/>
        </w:tabs>
        <w:suppressAutoHyphens/>
        <w:autoSpaceDE w:val="0"/>
        <w:autoSpaceDN w:val="0"/>
        <w:adjustRightInd w:val="0"/>
        <w:spacing w:after="0" w:line="257" w:lineRule="auto"/>
        <w:jc w:val="both"/>
        <w:textAlignment w:val="center"/>
        <w:rPr>
          <w:rFonts w:ascii="Times New Roman" w:eastAsia="Times New Roman" w:hAnsi="Times New Roman" w:cs="Times New Roman"/>
          <w:b/>
          <w:bCs/>
          <w:color w:val="000000"/>
          <w:kern w:val="0"/>
          <w:lang w:eastAsia="uk-UA"/>
          <w14:ligatures w14:val="none"/>
        </w:rPr>
      </w:pPr>
      <w:r w:rsidRPr="00BF0FA6">
        <w:rPr>
          <w:rFonts w:ascii="Times New Roman" w:eastAsia="Times New Roman" w:hAnsi="Times New Roman" w:cs="Times New Roman"/>
          <w:b/>
          <w:bCs/>
          <w:color w:val="000000"/>
          <w:kern w:val="0"/>
          <w:lang w:eastAsia="uk-UA"/>
          <w14:ligatures w14:val="none"/>
        </w:rPr>
        <w:t xml:space="preserve">Особа, яка здійснює подання звітності та/або звітних даних до Національної комісії з цінних паперів та фондового ринку: </w:t>
      </w:r>
    </w:p>
    <w:p w14:paraId="13062A9A"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eastAsia="Times New Roman" w:hAnsi="Times New Roman" w:cs="Times New Roman"/>
          <w:color w:val="000000"/>
          <w:kern w:val="0"/>
          <w:lang w:val="ru-RU" w:eastAsia="uk-UA"/>
          <w14:ligatures w14:val="none"/>
        </w:rPr>
      </w:pPr>
      <w:r w:rsidRPr="00BF0FA6">
        <w:rPr>
          <w:rFonts w:ascii="Times New Roman" w:eastAsia="Times New Roman" w:hAnsi="Times New Roman" w:cs="Times New Roman"/>
          <w:color w:val="000000"/>
          <w:kern w:val="0"/>
          <w:lang w:val="ru-RU" w:eastAsia="uk-UA"/>
          <w14:ligatures w14:val="none"/>
        </w:rPr>
        <w:t xml:space="preserve">Державна установа "Агентство з розвитку </w:t>
      </w:r>
      <w:r w:rsidRPr="00BF0FA6">
        <w:rPr>
          <w:rFonts w:ascii="Times New Roman" w:eastAsia="Times New Roman" w:hAnsi="Times New Roman" w:cs="Times New Roman"/>
          <w:color w:val="000000"/>
          <w:kern w:val="0"/>
          <w:lang w:val="en-US" w:eastAsia="uk-UA"/>
          <w14:ligatures w14:val="none"/>
        </w:rPr>
        <w:t>i</w:t>
      </w:r>
      <w:r w:rsidRPr="00BF0FA6">
        <w:rPr>
          <w:rFonts w:ascii="Times New Roman" w:eastAsia="Times New Roman" w:hAnsi="Times New Roman" w:cs="Times New Roman"/>
          <w:color w:val="000000"/>
          <w:kern w:val="0"/>
          <w:lang w:val="ru-RU" w:eastAsia="uk-UA"/>
          <w14:ligatures w14:val="none"/>
        </w:rPr>
        <w:t>нфраструктури фондового ринку України"</w:t>
      </w:r>
    </w:p>
    <w:p w14:paraId="6E9D10C3"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eastAsia="Times New Roman" w:hAnsi="Times New Roman" w:cs="Times New Roman"/>
          <w:color w:val="000000"/>
          <w:kern w:val="0"/>
          <w:lang w:val="ru-RU" w:eastAsia="uk-UA"/>
          <w14:ligatures w14:val="none"/>
        </w:rPr>
      </w:pPr>
      <w:r w:rsidRPr="00BF0FA6">
        <w:rPr>
          <w:rFonts w:ascii="Times New Roman" w:eastAsia="Times New Roman" w:hAnsi="Times New Roman" w:cs="Times New Roman"/>
          <w:color w:val="000000"/>
          <w:kern w:val="0"/>
          <w:lang w:val="ru-RU" w:eastAsia="uk-UA"/>
          <w14:ligatures w14:val="none"/>
        </w:rPr>
        <w:t>Ідентифікаційний код юридичної особи : 21676262</w:t>
      </w:r>
    </w:p>
    <w:p w14:paraId="1A98F93C"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eastAsia="Times New Roman" w:hAnsi="Times New Roman" w:cs="Times New Roman"/>
          <w:color w:val="000000"/>
          <w:kern w:val="0"/>
          <w:lang w:val="ru-RU" w:eastAsia="uk-UA"/>
          <w14:ligatures w14:val="none"/>
        </w:rPr>
      </w:pPr>
      <w:r w:rsidRPr="00BF0FA6">
        <w:rPr>
          <w:rFonts w:ascii="Times New Roman" w:eastAsia="Times New Roman" w:hAnsi="Times New Roman" w:cs="Times New Roman"/>
          <w:color w:val="000000"/>
          <w:kern w:val="0"/>
          <w:lang w:val="ru-RU" w:eastAsia="uk-UA"/>
          <w14:ligatures w14:val="none"/>
        </w:rPr>
        <w:t>Країна реєстрації : Україна</w:t>
      </w:r>
    </w:p>
    <w:p w14:paraId="799E37F4"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eastAsia="Times New Roman" w:hAnsi="Times New Roman" w:cs="Times New Roman"/>
          <w:color w:val="000000"/>
          <w:kern w:val="0"/>
          <w:lang w:eastAsia="uk-UA"/>
          <w14:ligatures w14:val="none"/>
        </w:rPr>
      </w:pPr>
      <w:r w:rsidRPr="00BF0FA6">
        <w:rPr>
          <w:rFonts w:ascii="Times New Roman" w:eastAsia="Times New Roman" w:hAnsi="Times New Roman" w:cs="Times New Roman"/>
          <w:color w:val="000000"/>
          <w:kern w:val="0"/>
          <w:lang w:val="ru-RU" w:eastAsia="uk-UA"/>
          <w14:ligatures w14:val="none"/>
        </w:rPr>
        <w:t xml:space="preserve">Номер свідоцтва : </w:t>
      </w:r>
      <w:r w:rsidRPr="00BF0FA6">
        <w:rPr>
          <w:rFonts w:ascii="Times New Roman" w:eastAsia="Times New Roman" w:hAnsi="Times New Roman" w:cs="Times New Roman"/>
          <w:color w:val="000000"/>
          <w:kern w:val="0"/>
          <w:lang w:val="en-US" w:eastAsia="uk-UA"/>
          <w14:ligatures w14:val="none"/>
        </w:rPr>
        <w:t>DR</w:t>
      </w:r>
      <w:r w:rsidRPr="00BF0FA6">
        <w:rPr>
          <w:rFonts w:ascii="Times New Roman" w:eastAsia="Times New Roman" w:hAnsi="Times New Roman" w:cs="Times New Roman"/>
          <w:color w:val="000000"/>
          <w:kern w:val="0"/>
          <w:lang w:val="ru-RU" w:eastAsia="uk-UA"/>
          <w14:ligatures w14:val="none"/>
        </w:rPr>
        <w:t>/00002/</w:t>
      </w:r>
      <w:r w:rsidRPr="00BF0FA6">
        <w:rPr>
          <w:rFonts w:ascii="Times New Roman" w:eastAsia="Times New Roman" w:hAnsi="Times New Roman" w:cs="Times New Roman"/>
          <w:color w:val="000000"/>
          <w:kern w:val="0"/>
          <w:lang w:val="en-US" w:eastAsia="uk-UA"/>
          <w14:ligatures w14:val="none"/>
        </w:rPr>
        <w:t>ARM</w:t>
      </w:r>
    </w:p>
    <w:p w14:paraId="45D57E95" w14:textId="77777777" w:rsidR="00BF0FA6" w:rsidRPr="00BF0FA6" w:rsidRDefault="00BF0FA6" w:rsidP="00BF0FA6">
      <w:pPr>
        <w:widowControl w:val="0"/>
        <w:tabs>
          <w:tab w:val="right" w:pos="7710"/>
          <w:tab w:val="right" w:pos="11514"/>
        </w:tabs>
        <w:suppressAutoHyphens/>
        <w:autoSpaceDE w:val="0"/>
        <w:autoSpaceDN w:val="0"/>
        <w:adjustRightInd w:val="0"/>
        <w:spacing w:before="113" w:after="0" w:line="257" w:lineRule="auto"/>
        <w:jc w:val="both"/>
        <w:textAlignment w:val="center"/>
        <w:rPr>
          <w:rFonts w:ascii="Times New Roman" w:eastAsia="Times New Roman" w:hAnsi="Times New Roman" w:cs="Times New Roman"/>
          <w:b/>
          <w:bCs/>
          <w:color w:val="000000"/>
          <w:kern w:val="0"/>
          <w:lang w:eastAsia="uk-UA"/>
          <w14:ligatures w14:val="none"/>
        </w:rPr>
      </w:pPr>
      <w:r w:rsidRPr="00BF0FA6">
        <w:rPr>
          <w:rFonts w:ascii="Times New Roman" w:eastAsia="Times New Roman" w:hAnsi="Times New Roman" w:cs="Times New Roman"/>
          <w:b/>
          <w:bCs/>
          <w:color w:val="000000"/>
          <w:kern w:val="0"/>
          <w:lang w:eastAsia="uk-UA"/>
          <w14:ligatures w14:val="none"/>
        </w:rPr>
        <w:t>Дані про дату та місце оприлюднення річної інформації:</w:t>
      </w:r>
    </w:p>
    <w:p w14:paraId="2A65E62F" w14:textId="77777777" w:rsidR="00BF0FA6" w:rsidRPr="00BF0FA6" w:rsidRDefault="00BF0FA6" w:rsidP="00BF0FA6">
      <w:pPr>
        <w:widowControl w:val="0"/>
        <w:tabs>
          <w:tab w:val="right" w:pos="7710"/>
          <w:tab w:val="right" w:pos="11514"/>
        </w:tabs>
        <w:suppressAutoHyphens/>
        <w:autoSpaceDE w:val="0"/>
        <w:autoSpaceDN w:val="0"/>
        <w:adjustRightInd w:val="0"/>
        <w:spacing w:before="113" w:after="0" w:line="257" w:lineRule="auto"/>
        <w:jc w:val="both"/>
        <w:textAlignment w:val="center"/>
        <w:rPr>
          <w:rFonts w:ascii="Times New Roman" w:eastAsia="Times New Roman" w:hAnsi="Times New Roman" w:cs="Times New Roman"/>
          <w:color w:val="000000"/>
          <w:kern w:val="0"/>
          <w:lang w:eastAsia="uk-UA"/>
          <w14:ligatures w14:val="none"/>
        </w:rPr>
      </w:pPr>
    </w:p>
    <w:tbl>
      <w:tblPr>
        <w:tblW w:w="5000" w:type="pct"/>
        <w:tblLook w:val="0000" w:firstRow="0" w:lastRow="0" w:firstColumn="0" w:lastColumn="0" w:noHBand="0" w:noVBand="0"/>
      </w:tblPr>
      <w:tblGrid>
        <w:gridCol w:w="3444"/>
        <w:gridCol w:w="4282"/>
        <w:gridCol w:w="2195"/>
      </w:tblGrid>
      <w:tr w:rsidR="00BF0FA6" w:rsidRPr="00BF0FA6" w14:paraId="10A87B29" w14:textId="77777777" w:rsidTr="002B38D4">
        <w:trPr>
          <w:trHeight w:val="60"/>
        </w:trPr>
        <w:tc>
          <w:tcPr>
            <w:tcW w:w="1736" w:type="pct"/>
          </w:tcPr>
          <w:p w14:paraId="223C5A90"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lang w:eastAsia="uk-UA"/>
                <w14:ligatures w14:val="none"/>
              </w:rPr>
            </w:pPr>
            <w:r w:rsidRPr="00BF0FA6">
              <w:rPr>
                <w:rFonts w:ascii="Times New Roman" w:eastAsia="Times New Roman" w:hAnsi="Times New Roman" w:cs="Times New Roman"/>
                <w:color w:val="000000"/>
                <w:kern w:val="0"/>
                <w:lang w:eastAsia="uk-UA"/>
                <w14:ligatures w14:val="none"/>
              </w:rPr>
              <w:t>Річну інформацію розміщено на власному вебсайті емітента</w:t>
            </w:r>
          </w:p>
        </w:tc>
        <w:tc>
          <w:tcPr>
            <w:tcW w:w="2158" w:type="pct"/>
          </w:tcPr>
          <w:p w14:paraId="006B16B7" w14:textId="77777777" w:rsidR="00BF0FA6" w:rsidRPr="00BF0FA6" w:rsidRDefault="00BF0FA6" w:rsidP="00BF0FA6">
            <w:pPr>
              <w:widowControl w:val="0"/>
              <w:tabs>
                <w:tab w:val="right" w:pos="7710"/>
              </w:tabs>
              <w:suppressAutoHyphens/>
              <w:autoSpaceDE w:val="0"/>
              <w:autoSpaceDN w:val="0"/>
              <w:adjustRightInd w:val="0"/>
              <w:spacing w:before="17" w:after="0" w:line="257" w:lineRule="auto"/>
              <w:jc w:val="center"/>
              <w:textAlignment w:val="center"/>
              <w:rPr>
                <w:rFonts w:ascii="Times New Roman" w:eastAsia="Times New Roman" w:hAnsi="Times New Roman" w:cs="Times New Roman"/>
                <w:color w:val="000000"/>
                <w:kern w:val="0"/>
                <w:u w:val="single"/>
                <w:lang w:eastAsia="uk-UA"/>
                <w14:ligatures w14:val="none"/>
              </w:rPr>
            </w:pPr>
            <w:r w:rsidRPr="00BF0FA6">
              <w:rPr>
                <w:rFonts w:ascii="Times New Roman" w:eastAsia="Times New Roman" w:hAnsi="Times New Roman" w:cs="Times New Roman"/>
                <w:color w:val="000000"/>
                <w:kern w:val="0"/>
                <w:u w:val="single"/>
                <w:lang w:val="en-US" w:eastAsia="uk-UA"/>
                <w14:ligatures w14:val="none"/>
              </w:rPr>
              <w:t>https</w:t>
            </w:r>
            <w:r w:rsidRPr="00BF0FA6">
              <w:rPr>
                <w:rFonts w:ascii="Times New Roman" w:eastAsia="Times New Roman" w:hAnsi="Times New Roman" w:cs="Times New Roman"/>
                <w:color w:val="000000"/>
                <w:kern w:val="0"/>
                <w:u w:val="single"/>
                <w:lang w:val="ru-RU" w:eastAsia="uk-UA"/>
                <w14:ligatures w14:val="none"/>
              </w:rPr>
              <w:t>://</w:t>
            </w:r>
            <w:r w:rsidRPr="00BF0FA6">
              <w:rPr>
                <w:rFonts w:ascii="Times New Roman" w:eastAsia="Times New Roman" w:hAnsi="Times New Roman" w:cs="Times New Roman"/>
                <w:color w:val="000000"/>
                <w:kern w:val="0"/>
                <w:u w:val="single"/>
                <w:lang w:val="en-US" w:eastAsia="uk-UA"/>
                <w14:ligatures w14:val="none"/>
              </w:rPr>
              <w:t>miloan</w:t>
            </w:r>
            <w:r w:rsidRPr="00BF0FA6">
              <w:rPr>
                <w:rFonts w:ascii="Times New Roman" w:eastAsia="Times New Roman" w:hAnsi="Times New Roman" w:cs="Times New Roman"/>
                <w:color w:val="000000"/>
                <w:kern w:val="0"/>
                <w:u w:val="single"/>
                <w:lang w:val="ru-RU" w:eastAsia="uk-UA"/>
                <w14:ligatures w14:val="none"/>
              </w:rPr>
              <w:t>.</w:t>
            </w:r>
            <w:r w:rsidRPr="00BF0FA6">
              <w:rPr>
                <w:rFonts w:ascii="Times New Roman" w:eastAsia="Times New Roman" w:hAnsi="Times New Roman" w:cs="Times New Roman"/>
                <w:color w:val="000000"/>
                <w:kern w:val="0"/>
                <w:u w:val="single"/>
                <w:lang w:val="en-US" w:eastAsia="uk-UA"/>
                <w14:ligatures w14:val="none"/>
              </w:rPr>
              <w:t>ua</w:t>
            </w:r>
            <w:r w:rsidRPr="00BF0FA6">
              <w:rPr>
                <w:rFonts w:ascii="Times New Roman" w:eastAsia="Times New Roman" w:hAnsi="Times New Roman" w:cs="Times New Roman"/>
                <w:color w:val="000000"/>
                <w:kern w:val="0"/>
                <w:u w:val="single"/>
                <w:lang w:val="ru-RU" w:eastAsia="uk-UA"/>
                <w14:ligatures w14:val="none"/>
              </w:rPr>
              <w:t>/</w:t>
            </w:r>
            <w:r w:rsidRPr="00BF0FA6">
              <w:rPr>
                <w:rFonts w:ascii="Times New Roman" w:eastAsia="Times New Roman" w:hAnsi="Times New Roman" w:cs="Times New Roman"/>
                <w:color w:val="000000"/>
                <w:kern w:val="0"/>
                <w:u w:val="single"/>
                <w:lang w:val="en-US" w:eastAsia="uk-UA"/>
                <w14:ligatures w14:val="none"/>
              </w:rPr>
              <w:t>s</w:t>
            </w:r>
            <w:r w:rsidRPr="00BF0FA6">
              <w:rPr>
                <w:rFonts w:ascii="Times New Roman" w:eastAsia="Times New Roman" w:hAnsi="Times New Roman" w:cs="Times New Roman"/>
                <w:color w:val="000000"/>
                <w:kern w:val="0"/>
                <w:u w:val="single"/>
                <w:lang w:val="ru-RU" w:eastAsia="uk-UA"/>
                <w14:ligatures w14:val="none"/>
              </w:rPr>
              <w:t>/</w:t>
            </w:r>
            <w:r w:rsidRPr="00BF0FA6">
              <w:rPr>
                <w:rFonts w:ascii="Times New Roman" w:eastAsia="Times New Roman" w:hAnsi="Times New Roman" w:cs="Times New Roman"/>
                <w:color w:val="000000"/>
                <w:kern w:val="0"/>
                <w:u w:val="single"/>
                <w:lang w:val="en-US" w:eastAsia="uk-UA"/>
                <w14:ligatures w14:val="none"/>
              </w:rPr>
              <w:t>documents</w:t>
            </w:r>
            <w:r w:rsidRPr="00BF0FA6">
              <w:rPr>
                <w:rFonts w:ascii="Times New Roman" w:eastAsia="Times New Roman" w:hAnsi="Times New Roman" w:cs="Times New Roman"/>
                <w:color w:val="000000"/>
                <w:kern w:val="0"/>
                <w:u w:val="single"/>
                <w:lang w:eastAsia="uk-UA"/>
                <w14:ligatures w14:val="none"/>
              </w:rPr>
              <w:t xml:space="preserve"> </w:t>
            </w:r>
          </w:p>
          <w:p w14:paraId="27531A23" w14:textId="77777777" w:rsidR="00BF0FA6" w:rsidRPr="00BF0FA6" w:rsidRDefault="00BF0FA6" w:rsidP="00BF0FA6">
            <w:pPr>
              <w:widowControl w:val="0"/>
              <w:tabs>
                <w:tab w:val="right" w:pos="7710"/>
              </w:tabs>
              <w:suppressAutoHyphens/>
              <w:autoSpaceDE w:val="0"/>
              <w:autoSpaceDN w:val="0"/>
              <w:adjustRightInd w:val="0"/>
              <w:spacing w:before="17" w:after="0" w:line="257" w:lineRule="auto"/>
              <w:jc w:val="center"/>
              <w:textAlignment w:val="center"/>
              <w:rPr>
                <w:rFonts w:ascii="Times New Roman" w:eastAsia="Times New Roman" w:hAnsi="Times New Roman" w:cs="Times New Roman"/>
                <w:color w:val="000000"/>
                <w:kern w:val="0"/>
                <w:sz w:val="20"/>
                <w:szCs w:val="20"/>
                <w:lang w:eastAsia="uk-UA"/>
                <w14:ligatures w14:val="none"/>
              </w:rPr>
            </w:pPr>
            <w:r w:rsidRPr="00BF0FA6">
              <w:rPr>
                <w:rFonts w:ascii="Times New Roman" w:eastAsia="Times New Roman" w:hAnsi="Times New Roman" w:cs="Times New Roman"/>
                <w:color w:val="000000"/>
                <w:kern w:val="0"/>
                <w:sz w:val="20"/>
                <w:szCs w:val="20"/>
                <w:lang w:eastAsia="uk-UA"/>
                <w14:ligatures w14:val="none"/>
              </w:rPr>
              <w:t>(URL-адреса вебсайту)</w:t>
            </w:r>
          </w:p>
        </w:tc>
        <w:tc>
          <w:tcPr>
            <w:tcW w:w="1106" w:type="pct"/>
          </w:tcPr>
          <w:p w14:paraId="3A1E7846" w14:textId="77777777" w:rsidR="00BF0FA6" w:rsidRPr="00BF0FA6" w:rsidRDefault="00BF0FA6" w:rsidP="00BF0FA6">
            <w:pPr>
              <w:widowControl w:val="0"/>
              <w:tabs>
                <w:tab w:val="right" w:pos="7710"/>
              </w:tabs>
              <w:suppressAutoHyphens/>
              <w:autoSpaceDE w:val="0"/>
              <w:autoSpaceDN w:val="0"/>
              <w:adjustRightInd w:val="0"/>
              <w:spacing w:before="17" w:after="0" w:line="257" w:lineRule="auto"/>
              <w:jc w:val="center"/>
              <w:textAlignment w:val="center"/>
              <w:rPr>
                <w:rFonts w:ascii="Times New Roman" w:eastAsia="Times New Roman" w:hAnsi="Times New Roman" w:cs="Times New Roman"/>
                <w:color w:val="000000"/>
                <w:kern w:val="0"/>
                <w:u w:val="single"/>
                <w:lang w:eastAsia="uk-UA"/>
                <w14:ligatures w14:val="none"/>
              </w:rPr>
            </w:pPr>
            <w:r w:rsidRPr="00BF0FA6">
              <w:rPr>
                <w:rFonts w:ascii="Times New Roman" w:eastAsia="Times New Roman" w:hAnsi="Times New Roman" w:cs="Times New Roman"/>
                <w:color w:val="000000"/>
                <w:kern w:val="0"/>
                <w:u w:val="single"/>
                <w:lang w:val="en-US" w:eastAsia="uk-UA"/>
                <w14:ligatures w14:val="none"/>
              </w:rPr>
              <w:t>29.04.2026</w:t>
            </w:r>
            <w:r w:rsidRPr="00BF0FA6">
              <w:rPr>
                <w:rFonts w:ascii="Times New Roman" w:eastAsia="Times New Roman" w:hAnsi="Times New Roman" w:cs="Times New Roman"/>
                <w:color w:val="000000"/>
                <w:kern w:val="0"/>
                <w:u w:val="single"/>
                <w:lang w:eastAsia="uk-UA"/>
                <w14:ligatures w14:val="none"/>
              </w:rPr>
              <w:t xml:space="preserve"> </w:t>
            </w:r>
          </w:p>
          <w:p w14:paraId="3DF8E651" w14:textId="77777777" w:rsidR="00BF0FA6" w:rsidRPr="00BF0FA6" w:rsidRDefault="00BF0FA6" w:rsidP="00BF0FA6">
            <w:pPr>
              <w:widowControl w:val="0"/>
              <w:tabs>
                <w:tab w:val="right" w:pos="7710"/>
              </w:tabs>
              <w:suppressAutoHyphens/>
              <w:autoSpaceDE w:val="0"/>
              <w:autoSpaceDN w:val="0"/>
              <w:adjustRightInd w:val="0"/>
              <w:spacing w:before="17" w:after="0" w:line="257" w:lineRule="auto"/>
              <w:jc w:val="center"/>
              <w:textAlignment w:val="center"/>
              <w:rPr>
                <w:rFonts w:ascii="Times New Roman" w:eastAsia="Times New Roman" w:hAnsi="Times New Roman" w:cs="Times New Roman"/>
                <w:color w:val="000000"/>
                <w:kern w:val="0"/>
                <w:sz w:val="20"/>
                <w:szCs w:val="20"/>
                <w:lang w:eastAsia="uk-UA"/>
                <w14:ligatures w14:val="none"/>
              </w:rPr>
            </w:pPr>
            <w:r w:rsidRPr="00BF0FA6">
              <w:rPr>
                <w:rFonts w:ascii="Times New Roman" w:eastAsia="Times New Roman" w:hAnsi="Times New Roman" w:cs="Times New Roman"/>
                <w:color w:val="000000"/>
                <w:kern w:val="0"/>
                <w:sz w:val="20"/>
                <w:szCs w:val="20"/>
                <w:lang w:eastAsia="uk-UA"/>
                <w14:ligatures w14:val="none"/>
              </w:rPr>
              <w:t>(дата)</w:t>
            </w:r>
          </w:p>
        </w:tc>
      </w:tr>
    </w:tbl>
    <w:p w14:paraId="2A897D2F" w14:textId="77777777" w:rsidR="00BF0FA6" w:rsidRPr="00BF0FA6" w:rsidRDefault="00BF0FA6" w:rsidP="00BF0FA6">
      <w:pPr>
        <w:spacing w:line="259" w:lineRule="auto"/>
        <w:rPr>
          <w:rFonts w:ascii="Calibri" w:eastAsia="Times New Roman" w:hAnsi="Calibri" w:cs="Times New Roman"/>
          <w:kern w:val="0"/>
          <w:sz w:val="22"/>
          <w:szCs w:val="22"/>
          <w:lang w:eastAsia="uk-UA"/>
          <w14:ligatures w14:val="none"/>
        </w:rPr>
        <w:sectPr w:rsidR="00BF0FA6" w:rsidRPr="00BF0FA6" w:rsidSect="00BF0FA6">
          <w:headerReference w:type="even" r:id="rId6"/>
          <w:headerReference w:type="default" r:id="rId7"/>
          <w:footerReference w:type="even" r:id="rId8"/>
          <w:footerReference w:type="default" r:id="rId9"/>
          <w:headerReference w:type="first" r:id="rId10"/>
          <w:footerReference w:type="first" r:id="rId11"/>
          <w:pgSz w:w="11906" w:h="16838"/>
          <w:pgMar w:top="340" w:right="567" w:bottom="340" w:left="1418" w:header="709" w:footer="709" w:gutter="0"/>
          <w:cols w:space="708"/>
          <w:docGrid w:linePitch="360"/>
        </w:sectPr>
      </w:pPr>
    </w:p>
    <w:p w14:paraId="11767D3D" w14:textId="77777777" w:rsidR="00BF0FA6" w:rsidRPr="00BF0FA6" w:rsidRDefault="00BF0FA6" w:rsidP="00BF0FA6">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eastAsia="Times New Roman" w:hAnsi="Times New Roman" w:cs="Times New Roman"/>
          <w:b/>
          <w:bCs/>
          <w:color w:val="000000"/>
          <w:kern w:val="0"/>
          <w:lang w:eastAsia="uk-UA"/>
          <w14:ligatures w14:val="none"/>
        </w:rPr>
      </w:pPr>
      <w:r w:rsidRPr="00BF0FA6">
        <w:rPr>
          <w:rFonts w:ascii="Times New Roman" w:eastAsia="Times New Roman" w:hAnsi="Times New Roman" w:cs="Times New Roman"/>
          <w:b/>
          <w:bCs/>
          <w:color w:val="000000"/>
          <w:kern w:val="0"/>
          <w:lang w:eastAsia="uk-UA"/>
          <w14:ligatures w14:val="none"/>
        </w:rPr>
        <w:lastRenderedPageBreak/>
        <w:t>Пояснення щодо розкриття інформації</w:t>
      </w:r>
    </w:p>
    <w:p w14:paraId="09AF5851"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textAlignment w:val="center"/>
        <w:rPr>
          <w:rFonts w:ascii="Times New Roman" w:eastAsia="Times New Roman" w:hAnsi="Times New Roman" w:cs="Times New Roman"/>
          <w:b/>
          <w:color w:val="000000"/>
          <w:kern w:val="0"/>
          <w:lang w:eastAsia="uk-UA"/>
          <w14:ligatures w14:val="none"/>
        </w:rPr>
      </w:pPr>
    </w:p>
    <w:p w14:paraId="26DBD606"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я щодо ус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х випуск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в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нних папер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в, за якими надається забезпечення (якщо 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чний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т подається особою, яка надає забезпечення (незалежно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д того, чи є особа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тентом)" не розкрита особою у складі річного звіту через те, що річний звіт подає емітент.</w:t>
      </w:r>
    </w:p>
    <w:p w14:paraId="5AAE594D"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я щодо вс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х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б, як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 xml:space="preserve"> на дають забезпечення за його зобов'язаннями (якщо за зобов'язаннями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тента надаються забезпечення)"  не розкрита особою у складі річного звіту через те, що річний звіт подає емітент.</w:t>
      </w:r>
    </w:p>
    <w:p w14:paraId="6DA4D6DB"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я про рейтингове агентство" не розкрита особою у складі річного звіту через те, що за звітний період емітент не проводив рейтингову оцінку свого кредитного рейтингу або його цінних паперів.</w:t>
      </w:r>
    </w:p>
    <w:p w14:paraId="67D3815F"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судов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справи" не розкрита особою у складі річного звіту через те, що особа не мала судових справ , за якими розглядаються позовні вимоги у розмірі на суму 1 та більше відсотків активів особи. Інші судові та/або арбітражні провадження в яких емітент є або був стороною, пов'язані з питанням невиконання позичальниками умов надання кредитів. Подібні спори супроводжують діяльність будь-якої кредитної організації , яка надає послуги широкому колу осіб. Розмір позовних вимог за такими провадженнями є незначним для емітента. Ризик неповернення або невчасного повернення позичальником коштів є контрольованим і враховується при прогнозуванні і бюджетуванні діяльності емітента.</w:t>
      </w:r>
    </w:p>
    <w:p w14:paraId="3817166B"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щодо корпоративного секретаря" не розкрита особою у складі річного звіту через те, що на кінець звітного періоду особа не мала  корпоративного секретаря.</w:t>
      </w:r>
    </w:p>
    <w:p w14:paraId="68C3D8D7"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волод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ння посадовими особами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тента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ями особи" не розкрита особою у складі річного звіту через те, що емітент не є акціонерним товариством.</w:t>
      </w:r>
    </w:p>
    <w:p w14:paraId="3C62A55E"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зобов'язання та забезпечення особи. Зобов'язання за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нними паперами у тому числ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за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потечними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нними паперами (за кожним власним випуском)" не розкрита особою у складі річного звіту через те, що на кінець звітного періоду особа не мала зобов'язань за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потечними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нними паперами.</w:t>
      </w:r>
    </w:p>
    <w:p w14:paraId="2F6EEB41"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зобов'язання та забезпечення особи. Зобов'язання за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нними паперами: за сертиф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катами ФОН (за кожним власним випуском)" не розкрита особою у складі річного звіту через те, що на кінець звітного періоду особа не мала зобов'язаннь за сертиф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катами ФОН.</w:t>
      </w:r>
    </w:p>
    <w:p w14:paraId="4D43E9DD"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зобов'язання та забезпечення особи. Зобов'язання за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нними паперами: за векселями (всього)" не розкрита особою у складі річного звіту через те, що на кінець звітного періоду особа не мала зобов'язаннь за векселями.</w:t>
      </w:r>
    </w:p>
    <w:p w14:paraId="416FA78A"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зобов'язання та забезпечення особи. Зобов'язання за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нними паперами у тому числ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за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ншими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нними паперами (у тому числ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за пох</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дними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нними паперами) (за кожним видом)" не розкрита особою у складі річного звіту через те, що на кінець звітного періоду особа не мала зобов'язаннь за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ншими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нними паперами (у тому числ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за пох</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дними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нними паперами) .</w:t>
      </w:r>
    </w:p>
    <w:p w14:paraId="737B3451"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зобов'язання та забезпечення особи. Зобов'язання за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нними паперами у тому числ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за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нансовими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нвестиц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ями в корпоративн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права (за кожним видом)" не розкрита особою у складі річного звіту через те, що на кінець звітного періоду особа не мала зобов'язаннь за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нансовими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нвестиц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ями в корпоративн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права.</w:t>
      </w:r>
    </w:p>
    <w:p w14:paraId="589309CD"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зобов'язання та забезпечення особи.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нансова допомога на зворотн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основ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не розкрита особою у складі річного звіту через те, що на кінець звітного періоду особа не мала зобов'язань по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нансовій допомозі на зворотн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основ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w:t>
      </w:r>
    </w:p>
    <w:p w14:paraId="1BEBD96A"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обсяги виробництва та реал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зац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ї основних вид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продукц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ї" не розкрита особою у складі річного звіту через те, що  за звітний період особа не займалася видами діяльності, що класифікуються як переробна, добувна промисловість або виробництво та розподілення електроенергії, газу та води за класифікатором видів економічної діяльності або  дохід (виручка) від реалізації продукції за звітний період складає менше ніж 5 млн грн.</w:t>
      </w:r>
    </w:p>
    <w:p w14:paraId="4200661D"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соб</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варт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реал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зованої продукц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ї" не розкрита особою у складі річного звіту через те, що  за звітний період особа не займалася видами діяльності, що класифікуються як переробна, добувна промисловість або виробництво та розподілення електроенергії, газу та води за класифікатором видів економічної діяльності або  дохід (виручка) від реалізації продукції за звітний період складає менше ніж 5 млн грн.</w:t>
      </w:r>
    </w:p>
    <w:p w14:paraId="245A3FA0"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домост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про участь в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нших юридичних особах" не розкрита особою у складі річного звіту через те, що на кінець звітного періоду особа не мала участі в інших юридичних особах, відсоток акцій (часток, паїв) у яких перевищує 5 відсотків..</w:t>
      </w:r>
    </w:p>
    <w:p w14:paraId="3547B5D7"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докремлен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п</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дрозд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 не розкрита особою у складі річного звіту через те, що на кінець звітного періоду особа не мала відокремлених підрозділів.</w:t>
      </w:r>
    </w:p>
    <w:p w14:paraId="1B17D558"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"Структура кап</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талу" не розкрита особою у складі річного звіту через те, що емітент не є акціонерним товариством.</w:t>
      </w:r>
    </w:p>
    <w:p w14:paraId="7C605B72"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щодо зм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ни прав на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ї" не розкрита особою у складі річного звіту через те, що емітент не є акціонерним товариством.</w:t>
      </w:r>
    </w:p>
    <w:p w14:paraId="17A11363"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випуски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не розкрита особою у складі річного звіту через те, що емітент не є акціонерним товариством.</w:t>
      </w:r>
    </w:p>
    <w:p w14:paraId="197170E5"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lastRenderedPageBreak/>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щодо наявност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обмежень за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ями" не розкрита особою у складі річного звіту через те, що емітент не є акціонерним товариством.</w:t>
      </w:r>
    </w:p>
    <w:p w14:paraId="3004AFF3"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я про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нш</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папери" не розкрита особою у складі річного звіту через те, що на кінець звітного періоду особа не мала зареєстрованих випусків інших цінних паперів.</w:t>
      </w:r>
    </w:p>
    <w:p w14:paraId="3EDEBDF1"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деривативн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папери" не розкрита особою у складі річного звіту через те, що на кінець звітного періоду особа не мала зареєстрованих випусків деривативних цінних паперів.</w:t>
      </w:r>
    </w:p>
    <w:p w14:paraId="02299707"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забезпечення випуску боргових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нних папер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не розкрита особою у складі річного звіту через те, що на кінець звітного періоду особа не мала зареєстованих випусків боргових цінних паперів, за якими надається забеспечення.</w:t>
      </w:r>
    </w:p>
    <w:p w14:paraId="10939E2B"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 про стан об'єкта нерухомост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(у раз</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ї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льових корпоративних обл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гац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виконання зобов'язань за якими зд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йснюється шляхом об'єкта (частини об'єкта) житлового буд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вництва)" не розкрита особою у складі річного звіту через те, що на кінець звітного періоду особа не мала зареєстрованих випусків цільових корпоративних  облігацій, виконання зобов'язань за якими зд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йснюється шляхом об'єкта (частини об'єкта) житлового буд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вництва.</w:t>
      </w:r>
    </w:p>
    <w:p w14:paraId="0A279B10"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придбання власних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протягом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тного пер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оду" не розкрита особою у складі річного звіту через те, що емітент не є акціонерним товариством.</w:t>
      </w:r>
    </w:p>
    <w:p w14:paraId="2C746B36"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наявн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у власност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прац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вник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особи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нних папер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(кр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м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такої особи" не розкрита особою у складі річного звіту через те, що емітент не є акціонерним товариством.</w:t>
      </w:r>
    </w:p>
    <w:p w14:paraId="0941CB84"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наявн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у власност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прац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вник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особи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нних папер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(кр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м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такої особи: Усього" не розкрита особою у складі річного звіту через те, що емітент не є акціонерним товариством.</w:t>
      </w:r>
    </w:p>
    <w:p w14:paraId="3C2932B6"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наявн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у власност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прац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вник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особи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у розм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понад 0,1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дсотка розм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ру статутного кап</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талу" не розкрита особою у складі річного звіту через те, що емітент не є акціонерним товариством.</w:t>
      </w:r>
    </w:p>
    <w:p w14:paraId="138B4CF5"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наявн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у власност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прац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вник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особи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у розм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понад 0,1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дсотка розм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ру статутного кап</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талу: Усього" не розкрита особою у складі річного звіту через те, що емітент не є акціонерним товариством.</w:t>
      </w:r>
    </w:p>
    <w:p w14:paraId="62140880"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будь-як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обмеження щодо об</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гу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нних папер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особи, в тому числ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необх</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отримання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д особи або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нших власник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нних папер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згоди на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дчуження таких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нних папер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не розкрита особою у складі річного звіту через те, що на кінець звітного періоду особа не мала будь-яких обмеженнь щодо об</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гу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нних папер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особи, в тому числ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необх</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отримання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д особи або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нших власник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нних папер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згоди на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дчуження таких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нних папер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w:t>
      </w:r>
    </w:p>
    <w:p w14:paraId="35970ADD"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загальну 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льк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голосуючих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та 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льк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голосуючих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права голосу за якими обмежено, а також 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льк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голосуючих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й, права голосу за якими за результатами обмеження таких прав передано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нш</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особ</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не розкрита особою у складі річного звіту через те, що емітент не є акціонерним товариством.</w:t>
      </w:r>
    </w:p>
    <w:p w14:paraId="7E889D7E"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що волод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ють 5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б</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льше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дсотками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особи. Юридичн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особи" не розкрита особою у складі річного звіту через те, що на кінець звітного періоду особа не мала юридичних осіб.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що волод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ють 5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б</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льше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дсотками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особи, емітент не є акціонерним товариством.</w:t>
      </w:r>
    </w:p>
    <w:p w14:paraId="5A0EE97A"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що волод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ють 5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б</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льше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дсотками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особи.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зичн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особи" не розкрита особою у складі річного звіту через те, що на кінець звітного періоду особа не мала фізичних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що волод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ють 5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б</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льше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дсотками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особи, емітент не є акціонерним товариством.</w:t>
      </w:r>
    </w:p>
    <w:p w14:paraId="091FCD28"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що волод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ють 5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б</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льше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дсотками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особи. Усього" не розкрита особою у складі річного звіту через те, що емітент не є акціонерним товариством.</w:t>
      </w:r>
    </w:p>
    <w:p w14:paraId="240E3739"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домост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про зм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ну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онер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яким належать голосуюч</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ї, розм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р пакета яких стає б</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льшим, меншим або 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вним пороговому значенню пакета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не розкрита особою у складі річного звіту через те, що емітент не є акціонерним товариством.</w:t>
      </w:r>
    </w:p>
    <w:p w14:paraId="50694851"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"Відомості про зміну акціонерів, яким належать голосуючі акції, розмір пакета яких стає більшим, меншим або рівним пороговому значенню пакета акцій /Відомості про зміну осіб, яким належить право голосу за акціями, сумарна кількість прав за якими стає більшою, меншою або рівною пороговому значенню пакета акцій/Відомості про зміну осіб, які є власниками фінансових інструментів, пов'язаних з голосуючими акціями акціонерного товариства, у разі, якщо сумарна кількість прав за такими акціями стає більшою, меншою або рівною пороговому значенню пакета акцій" не розкрита особою у складі річного звіту через те, що емітент не є акціонерним товариством.</w:t>
      </w:r>
    </w:p>
    <w:p w14:paraId="7208379F"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домост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про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як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входять до ланцюга волод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ння корпоративними правами юридичної особи, через яких особа (особи, що 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ють сп</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льно) зд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йснює розпорядження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ями" не розкрита особою у складі річного звіту через те, що емітент не є акціонерним товариством.</w:t>
      </w:r>
    </w:p>
    <w:p w14:paraId="404AB3B1"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домост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про прийняття 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шення про попереднє надання згоди на вчинення значних правочин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не розкрита особою у складі річного звіту через те, що протягом звітного періоду особа не приймала 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шення про попереднє надання згоди на вчинення значних правочин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w:t>
      </w:r>
    </w:p>
    <w:p w14:paraId="0CDC5A8E"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домост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про вчинення значних правочин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не розкрита особою у складі річного звіту через те, що протягом звітного періоду особа не приймала рішеннь про надання згоди на вчинення значного правочину.</w:t>
      </w:r>
    </w:p>
    <w:p w14:paraId="7C8AB779"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lastRenderedPageBreak/>
        <w:t>Складова змісту річної інформації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домост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про вчинення правочин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щодо вчинення яких є за</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нтересован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не розкрита особою у складі річного звіту через те, що особа не приймала рішеннь про вчинення правочин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щодо вчинення яких є за</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нтересован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w:t>
      </w:r>
    </w:p>
    <w:p w14:paraId="70AD9E81"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 про платеж</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на користь держави" не розкрита особою у складі річного звіту через те, що на кінець звітного періоду особа не належить до суб'єктів господарювання, які здійснюють діяльність у видобувних галузях або заготівлю деревини і при цьому становлять суспільний інтерес.</w:t>
      </w:r>
    </w:p>
    <w:p w14:paraId="4FA6BD50"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 про корпоративне управл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ння.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практику корпоративного управл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ння особи, застосовувану понад визначен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законодавством вимоги. Наглядова рада" не розкрита особою у складі річного звіту через те, що протягом  звітного періоду  Наглядова Рада не створювалась.</w:t>
      </w:r>
    </w:p>
    <w:p w14:paraId="4AB9890B"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 про корпоративне управл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ння.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практику корпоративного управл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ння особи, застосовувану понад визначен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законодавством вимоги. Рада директор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не розкрита особою у складі річного звіту через те, що протягом  звітного періоду особа Рада директорів не створювалась.</w:t>
      </w:r>
    </w:p>
    <w:p w14:paraId="4ACB42D0"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 про корпоративне управл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ння.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практику корпоративного управл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ння особи, застосовувану понад визначен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законодавством вимоги. Винагорода" не розкрита особою у складі річного звіту через те, що протягом  звітного періоду особа не користувалася практикою корпоративного управл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ння особи, яка застосована понад визначен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законодавством вимоги.</w:t>
      </w:r>
    </w:p>
    <w:p w14:paraId="72CEFAE7"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 про корпоративне управл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ння.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збори власник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обл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гац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та загальний опис прийнятих на таких зборах 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шень" не розкрита особою у складі річного звіту через те, що протягом  звітного періоду особа не скликала та не проводила збори власник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обл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гац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w:t>
      </w:r>
    </w:p>
    <w:p w14:paraId="097C6BDA"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 про корпоративне управл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ння. Рада. Персональний склад ради та її ком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не розкрита особою у складі річного звіту через те, що Наглядова Рада не створювалась.</w:t>
      </w:r>
    </w:p>
    <w:p w14:paraId="05424E75"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 про корпоративне управл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ння. Рада.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проведен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зас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дання ради та загальний опис прийнятих 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шень" не розкрита особою у складі річного звіту через те, що протягом звітного Наглядова Рада не створювалась.</w:t>
      </w:r>
    </w:p>
    <w:p w14:paraId="5BC8A430"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 про корпоративне управл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ння. Рада.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проведен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зас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дання ком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ради та загальний опис прийнятих 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шень" не розкрита особою у складі річного звіту через те, що протягом звітного періоду Наглядова Рада не створювалась.</w:t>
      </w:r>
    </w:p>
    <w:p w14:paraId="3B4F9C6E"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 про корпоративне управл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ння. Рада.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 ради" не розкрита особою у складі річного звіту через те, що Наглядова Рада не створювалась.</w:t>
      </w:r>
    </w:p>
    <w:p w14:paraId="7830FD60"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 про корпоративне управл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ння. Виконавчий орган. Персональний склад колегіального виконавчого органу та його ком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не розкрита особою у складі річного звіту через те, що на кінець звітного періоду особа не мала колегіального виконавчого органу.</w:t>
      </w:r>
    </w:p>
    <w:p w14:paraId="0A754EC7"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 про корпоративне управл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ння. Виконавчий орган.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проведен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зас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дання колег</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ального виконавчого органу та загальний опис прийнятих 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шень" не розкрита особою у складі річного звіту через те, що протягом звітного періоду колегіальний виконавчий орган не створювався.</w:t>
      </w:r>
    </w:p>
    <w:p w14:paraId="515BE85B"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 про корпоративне управл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ння. Виконавчий орган.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проведен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зас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дання ком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колег</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ального виконавчого органу та загальний опис прийнятих 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шень" не розкрита особою у складі річного звіту через те, що виконавчий орган Товариства одноосібний.</w:t>
      </w:r>
    </w:p>
    <w:p w14:paraId="4DEDD083"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 про корпоративне управл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ння.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корпоративного секретаря, а також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 щодо результат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його 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яльност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не розкрита особою у складі річного звіту через те, що на кінець звітного періоду особа не мала корпоративного секретаря.</w:t>
      </w:r>
    </w:p>
    <w:p w14:paraId="3765092F"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 про корпоративне управл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ння.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щодо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як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прямо або опосередковано є власниками значного пакета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особи" не розкрита особою у складі річного звіту через те, що емітент не є акціонерним товариством.</w:t>
      </w:r>
    </w:p>
    <w:p w14:paraId="3A1E1083"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 про корпоративне управл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ння.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щодо будь-яких обмежень прав участ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та голосування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онер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(учасник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на загальних зборах особи" не розкрита особою у складі річного звіту через те, що на кінець звітного періоду особа не мала будь-яких обмежень прав участ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та голосування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онер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(учасник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на загальних зборах особи.</w:t>
      </w:r>
    </w:p>
    <w:p w14:paraId="2E6C5386"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 про корпоративне управл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ння.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радника" не розкрита особою у складі річного звіту через те, що на кінець звітного періоду особа не мала радника.</w:t>
      </w:r>
    </w:p>
    <w:p w14:paraId="0CCCFEAB"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щодо наявност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в структур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власност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тента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зичних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як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мають громадянство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ноземної держави зони ризику" не розкрита особою у складі річного звіту через те, що на кінець звітного періоду особа не мала в структур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власност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тента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зичних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як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мають громадянство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ноземної держави зони ризику.</w:t>
      </w:r>
    </w:p>
    <w:p w14:paraId="2F52A86F"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щодо наявност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в структур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власност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тента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зичних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пост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йним 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сцем проживання яких є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ноземн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держави зони ризику" не розкрита особою у складі річного звіту через те, що на кінець звітного періоду особа не мала в структур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власност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тента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зичних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пост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йним 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сцем проживання яких є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ноземн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держави зони ризику.</w:t>
      </w:r>
    </w:p>
    <w:p w14:paraId="11147AA7"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щодо наявност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в структур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власност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тента юридичних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сцем реєстрац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ї яких є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ноземн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держави зони ризику" не розкрита особою у складі річного звіту через те, що на кінець звітного періоду особа не мала в структур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власност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тента юридичних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сцем реєстрац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ї яких є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ноземн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держави зони ризику.</w:t>
      </w:r>
    </w:p>
    <w:p w14:paraId="59B2015A"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"Перел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к засновник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онер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учасник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що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дноситься до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ї щодо наявност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в структур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власност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тента юридичних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сцем реєстрац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ї яких є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ноземн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держави зони ризику" </w:t>
      </w:r>
      <w:r w:rsidRPr="00BF0FA6">
        <w:rPr>
          <w:rFonts w:ascii="Times New Roman" w:eastAsia="Times New Roman" w:hAnsi="Times New Roman" w:cs="Times New Roman"/>
          <w:kern w:val="0"/>
          <w:sz w:val="20"/>
          <w:szCs w:val="20"/>
          <w:lang w:val="ru-RU" w:eastAsia="uk-UA"/>
          <w14:ligatures w14:val="none"/>
        </w:rPr>
        <w:lastRenderedPageBreak/>
        <w:t>не розкрита особою у складі річного звіту через те, що на кінець звітного періоду особа не мала в структур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власност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тента юридичних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сцем реєстрац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ї яких є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ноземн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держави зони ризику.</w:t>
      </w:r>
    </w:p>
    <w:p w14:paraId="1CEACBBD"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щодо наявност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в органах управл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ння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тента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зичних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як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мають громадянство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ноземної держави зони ризику" не розкрита особою у складі річного звіту через те, що на кінець звітного періоду особа не мала  в органах управл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ння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тента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зичних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як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мають громадянство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ноземної держави зони ризику.</w:t>
      </w:r>
    </w:p>
    <w:p w14:paraId="7696D6AB"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щодо наявност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у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тента 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лових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дносин з кл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єнтами/контрагентами держави зони ризику або кл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єнтами/контрагентами, як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контролюються державою зони ризику для кл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єнт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в/контрагент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 юридичних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не розкрита особою у складі річного звіту через те, що на кінець звітного періоду  особа не мала 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лових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дносин з кл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єнтами/контрагентами держави зони ризику або кл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єнтами/контрагентами, як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контролюються державою зони ризику для кл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єнт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в/контрагент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 юридичних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w:t>
      </w:r>
    </w:p>
    <w:p w14:paraId="13B64321"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щодо наявност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у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тента 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лових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дносин з кл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єнтами/контрагентами держави зони ризику або кл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єнтами/контрагентами, як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контролюються державою зони ризику для кл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єнт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в/контрагент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зичних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не розкрита особою у складі річного звіту через те, що на кінець звітного періоду  особа не мала 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лових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дносин з кл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єнтами/контрагентами держави зони ризику або кл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єнтами/контрагентами, як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контролюються державою зони ризику для кл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єнт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в/контрагент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зичних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w:t>
      </w:r>
    </w:p>
    <w:p w14:paraId="5239F6C5"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щодо розташування доч</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рн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х компан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й/п</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дприємств,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й, представництв та/або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нших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докремлених структурних п</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дрозд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тента на територ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ї держави зони ризику" не розкрита особою у складі річного звіту через те, що на кінець звітного періоду  особа не мала доч</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рн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х компан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й/п</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дприємств,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й, представництв та/або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нших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докремлених структурних п</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дрозд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тента,  розташованих на територ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ї держави зони ризику.</w:t>
      </w:r>
    </w:p>
    <w:p w14:paraId="14BCBCBC"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щодо наявност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юридичних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засновником, учасником,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онером яких є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онером юридичних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разом з особами, визначеними пп.1-3 п.47 Положення.</w:t>
      </w:r>
    </w:p>
    <w:p w14:paraId="27A1319E"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"Перел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к засновник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онер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учасник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що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дноситься до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ї щодо наявност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юридичних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засновником, учасником,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онером яких є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онером юридичних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разом з особами, визначеними пп.1-3 п.47 Положення.</w:t>
      </w:r>
    </w:p>
    <w:p w14:paraId="6DF95283"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щодо наявност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у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тента корпоративних прав в юридичн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особ</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зареєстрован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й в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ноземн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держав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зони ризику" не розкрита особою у складі річного звіту через те, що на кінець звітного періоду  особа не мала  корпоративних прав в юридичн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особ</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зареєстрован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й в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ноземн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держав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зони ризику.</w:t>
      </w:r>
    </w:p>
    <w:p w14:paraId="10DF5CCF"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щодо наявност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у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тента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нних папер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(кр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м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й) юридичної особи, яка зареєстрована в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ноземн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держав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зони ризику" не розкрита особою у складі річного звіту через те, що на кінець звітного періоду  особа не мала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нних папер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(кр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м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й) юридичної особи, яка зареєстрована в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ноземн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держав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зони ризику.</w:t>
      </w:r>
    </w:p>
    <w:p w14:paraId="63F8365B"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"Корпоративн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та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нш</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договори.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корпоративн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онерн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договори, укладен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онерами (учасниками) особи, яка наявна в особи" не розкрита особою у складі річного звіту через те, що особа не має корпоративних/акціонерних договорів, укладених акціонерами (учасниками) особи, які були б укладені, набрали чинності або діяли протягом звітного періоду.</w:t>
      </w:r>
    </w:p>
    <w:p w14:paraId="444A3400"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"Корпоративн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та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нш</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договори.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будь-як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договори та/або правочини, умовою чинност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яких є незм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як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йснюють контроль над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тентом" не розкрита особою у складі річного звіту через те, що особа  не мала  договорів та/або правочинів, умовою чинност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яких є незм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як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йснюють контроль над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тентом, які укладені, набрали чинності або діяли протягом звітного періоду.</w:t>
      </w:r>
    </w:p>
    <w:p w14:paraId="6DB9AFE6"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"Див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дендна пол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тика" не розкрита особою у складі річного звіту через те, що на кінець звітного періоду особа не мала внутрішнього документа,  який визначає дивідендну політику особи.</w:t>
      </w:r>
    </w:p>
    <w:p w14:paraId="079E0AD6"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"Див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денди.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виплату див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денд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в та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нших доход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за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нними паперами у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тному роц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не розкрита особою у складі річного звіту через те, що протягом звітного періоду дивіденди не нараховувалися та не сплачувалися.</w:t>
      </w:r>
    </w:p>
    <w:p w14:paraId="55126605"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виплату див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денд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в та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нших доход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за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нними паперами у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тному роц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(суми перерахованих/в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дправлених див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денд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на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дпов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дну дату)" не розкрита особою у складі річного звіту через те, що протягом звітного періоду дивіденди не нараховувалися та не сплачувалися.</w:t>
      </w:r>
    </w:p>
    <w:p w14:paraId="3DE0A316"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я щодо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потечних обл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гац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й.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зм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ну прав власник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депозитарних розписок за такими деривативними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нними паперами у зв'язку з</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ною прав за акц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ями, що є базовим активом таких деривативних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нних папер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в" не розкрита особою у складі річного звіту через те, що за звітний період особа не здійснювала емісії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потечних обл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гац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w:t>
      </w:r>
    </w:p>
    <w:p w14:paraId="6DDD5197"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я про випуски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потечних обл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гац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й" не розкрита особою у складі річного звіту через те, що за звітний період особа не здійснювала емісії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потечних обл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гац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w:t>
      </w:r>
    </w:p>
    <w:p w14:paraId="5E8FFC73"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розм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р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потечного покриття та його сп</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дношення з розм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ром (сумою) зобов'язань за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потечними  обл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гац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ями з цим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потечним покриттям" не розкрита особою у складі річного звіту через те, що за звітний період особа не здійснювала емісії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потечних обл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гац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w:t>
      </w:r>
    </w:p>
    <w:p w14:paraId="54D4A583"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щодо сп</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дношення розм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ру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потечного покриття з розм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ром (сумою) зобов'язань за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потечними  обл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гац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ями з цим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потечним покриттям на кожну дату п</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сля зам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н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потечних </w:t>
      </w:r>
      <w:r w:rsidRPr="00BF0FA6">
        <w:rPr>
          <w:rFonts w:ascii="Times New Roman" w:eastAsia="Times New Roman" w:hAnsi="Times New Roman" w:cs="Times New Roman"/>
          <w:kern w:val="0"/>
          <w:sz w:val="20"/>
          <w:szCs w:val="20"/>
          <w:lang w:val="ru-RU" w:eastAsia="uk-UA"/>
          <w14:ligatures w14:val="none"/>
        </w:rPr>
        <w:lastRenderedPageBreak/>
        <w:t>актив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у склад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потечного покриття, як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дбувались протягом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тного періоду не розкрита особою у складі річного звіту через те, що за звітний період особа не здійснювала емісії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потечних обл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гац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w:t>
      </w:r>
    </w:p>
    <w:p w14:paraId="7CDE7558"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зам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ни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потечних актив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у склад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потечного покриття або включення нових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потечних актив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в до складу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потечного покриття (за кожним випуском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потечних обл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гац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й)" не розкрита особою у складі річного звіту через те, що за звітний період особа не здійснювала емісії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потечних обл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гац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w:t>
      </w:r>
    </w:p>
    <w:p w14:paraId="7D489A3D"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домост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про структуру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потечного покриття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потечних обл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гац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й за видами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потечних актив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в та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нших актив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на 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нець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тного пер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оду" не розкрита особою у складі річного звіту через те, що за звітний період особа не здійснювала емісії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потечних обл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гац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w:t>
      </w:r>
    </w:p>
    <w:p w14:paraId="65521E4E"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домост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щодо п</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дстав виникнення у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тента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потечних обл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гац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й прав на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активи, як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складають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потечне покриття за станом на 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нець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тного року" не розкрита особою у складі річного звіту через те, що за звітний період особа не здійснювала емісії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потечних обл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гац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w:t>
      </w:r>
    </w:p>
    <w:p w14:paraId="1A6171D3"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наявн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прострочених боржником строк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сплати чергових платеж</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в за кредитними договорами (договорами позики), права вимоги за якими забезпечено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потеками, як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включено до складу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потечного покриття" не розкрита особою у складі річного звіту через те, що за звітний період особа не здійснювала емісії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потечних обл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гац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w:t>
      </w:r>
    </w:p>
    <w:p w14:paraId="27587D2D"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щодо сертиф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кат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ФОН.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домост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про зам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ну адм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стратора за випуском обл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гац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й, управителя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потечних актив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 не розкрита особою у складі річного звіту через те, що за звітний період особа не здійснювала емісії сертифікатів ФОН.</w:t>
      </w:r>
    </w:p>
    <w:p w14:paraId="08C6F2CE"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"Основн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домост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про ФОН" не розкрита особою у складі річного звіту через те, що за звітний період особа не здійснювала емісії сертифікатів ФОН.</w:t>
      </w:r>
    </w:p>
    <w:p w14:paraId="535D78F0"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випуски сертиф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кат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ФОН" не розкрита особою у складі річного звіту через те, що за звітний період особа не здійснювала емісії сертифікатів ФОН.</w:t>
      </w:r>
    </w:p>
    <w:p w14:paraId="43F5808E"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що волод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ють сертиф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катами ФОН. Юридичн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особи власники сертиф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кат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ФОН" не розкрита особою у складі річного звіту через те, що за звітний період особа не здійснювала емісії сертифікатів ФОН.</w:t>
      </w:r>
    </w:p>
    <w:p w14:paraId="3C519A9B"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що волод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ють сертиф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катами ФОН.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зичн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особи власники сертиф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кат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ФОН" не розкрита особою у складі річного звіту через те, що за звітний період особа не здійснювала емісії сертифікатів ФОН.</w:t>
      </w:r>
    </w:p>
    <w:p w14:paraId="21A5100A"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нформац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 про 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 що волод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ють сертиф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катами ФОН. Усього" не розкрита особою у складі річного звіту через те, що за звітний період особа не здійснювала емісії сертифікатів ФОН.</w:t>
      </w:r>
    </w:p>
    <w:p w14:paraId="54652068"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"Розрахунок вартост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чистих актив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ФОН (на 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нець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тного пер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оду)" не розкрита особою у складі річного звіту через те, що за звітний період особа не здійснювала емісії сертифікатів ФОН.</w:t>
      </w:r>
    </w:p>
    <w:p w14:paraId="46990847" w14:textId="77777777" w:rsidR="00BF0FA6" w:rsidRP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"Правила ФОН" не розкрита особою у складі річного звіту через те, що за звітний період особа не здійснювала емісії сертифікатів ФОН.</w:t>
      </w:r>
    </w:p>
    <w:p w14:paraId="77DF651B" w14:textId="77777777" w:rsidR="00BF0FA6" w:rsidRDefault="00BF0FA6"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Складова змісту річної інформації "Р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чна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нансова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поручителя (страховика/гаранта), що зд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йснює забезпечення випуску боргових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нних папер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не розкрита особою у складі річного звіту через те, що на кінець звітного періоду особа не є поручителем (страховиком/гарантом).</w:t>
      </w:r>
    </w:p>
    <w:p w14:paraId="00930199" w14:textId="03695156" w:rsidR="006743AB" w:rsidRPr="00BF0FA6" w:rsidRDefault="006743AB" w:rsidP="00921245">
      <w:pPr>
        <w:spacing w:after="0" w:line="240" w:lineRule="auto"/>
        <w:jc w:val="both"/>
        <w:rPr>
          <w:rFonts w:ascii="Times New Roman" w:eastAsia="Times New Roman" w:hAnsi="Times New Roman" w:cs="Times New Roman"/>
          <w:kern w:val="0"/>
          <w:sz w:val="20"/>
          <w:szCs w:val="20"/>
          <w:lang w:val="ru-RU" w:eastAsia="uk-UA"/>
          <w14:ligatures w14:val="none"/>
        </w:rPr>
      </w:pPr>
      <w:r w:rsidRPr="006743AB">
        <w:rPr>
          <w:rFonts w:ascii="Times New Roman" w:eastAsia="Times New Roman" w:hAnsi="Times New Roman" w:cs="Times New Roman"/>
          <w:kern w:val="0"/>
          <w:sz w:val="20"/>
          <w:szCs w:val="20"/>
          <w:lang w:val="ru-RU" w:eastAsia="uk-UA"/>
          <w14:ligatures w14:val="none"/>
        </w:rPr>
        <w:t>Складову змісту "Річна фінансова звітність емітента, яка надається у складі річної інформації " включено до складу річного фінансового звіту у форматі XBRL, поданого до Центру збору фінансової інформації.</w:t>
      </w:r>
    </w:p>
    <w:p w14:paraId="5036AA6E"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ru-RU" w:eastAsia="uk-UA"/>
          <w14:ligatures w14:val="none"/>
        </w:rPr>
      </w:pPr>
    </w:p>
    <w:p w14:paraId="3AF52BC0"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lang w:val="en-US" w:eastAsia="uk-UA"/>
          <w14:ligatures w14:val="none"/>
        </w:rPr>
      </w:pPr>
      <w:r w:rsidRPr="00BF0FA6">
        <w:rPr>
          <w:rFonts w:ascii="Times New Roman" w:eastAsia="Times New Roman" w:hAnsi="Times New Roman" w:cs="Times New Roman"/>
          <w:b/>
          <w:color w:val="000000"/>
          <w:kern w:val="0"/>
          <w:lang w:eastAsia="uk-UA"/>
          <w14:ligatures w14:val="none"/>
        </w:rPr>
        <w:t>Зміст</w:t>
      </w:r>
      <w:r w:rsidRPr="00BF0FA6">
        <w:rPr>
          <w:rFonts w:ascii="Times New Roman" w:eastAsia="Times New Roman" w:hAnsi="Times New Roman" w:cs="Times New Roman"/>
          <w:b/>
          <w:color w:val="000000"/>
          <w:kern w:val="0"/>
          <w:vertAlign w:val="superscript"/>
          <w:lang w:eastAsia="uk-UA"/>
          <w14:ligatures w14:val="none"/>
        </w:rPr>
        <w:t xml:space="preserve"> </w:t>
      </w:r>
      <w:r w:rsidRPr="00BF0FA6">
        <w:rPr>
          <w:rFonts w:ascii="Times New Roman" w:eastAsia="Times New Roman" w:hAnsi="Times New Roman" w:cs="Times New Roman"/>
          <w:b/>
          <w:color w:val="000000"/>
          <w:kern w:val="0"/>
          <w:lang w:eastAsia="uk-UA"/>
          <w14:ligatures w14:val="none"/>
        </w:rPr>
        <w:t>до річного звіту</w:t>
      </w:r>
    </w:p>
    <w:p w14:paraId="6A9C282F"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textAlignment w:val="center"/>
        <w:rPr>
          <w:rFonts w:ascii="Times New Roman" w:eastAsia="Times New Roman" w:hAnsi="Times New Roman" w:cs="Times New Roman"/>
          <w:b/>
          <w:color w:val="000000"/>
          <w:kern w:val="0"/>
          <w:lang w:eastAsia="uk-UA"/>
          <w14:ligatures w14:val="none"/>
        </w:rPr>
      </w:pPr>
    </w:p>
    <w:p w14:paraId="16D839A9" w14:textId="0679A786" w:rsidR="00BF0FA6" w:rsidRDefault="00BF0FA6">
      <w:pPr>
        <w:pStyle w:val="13"/>
        <w:tabs>
          <w:tab w:val="right" w:leader="dot" w:pos="9912"/>
        </w:tabs>
        <w:rPr>
          <w:noProof/>
        </w:rPr>
      </w:pPr>
      <w:r>
        <w:rPr>
          <w:rFonts w:ascii="Times New Roman" w:eastAsia="Times New Roman" w:hAnsi="Times New Roman" w:cs="Times New Roman"/>
          <w:kern w:val="0"/>
          <w:sz w:val="20"/>
          <w:szCs w:val="20"/>
          <w:lang w:val="en-US" w:eastAsia="uk-UA"/>
          <w14:ligatures w14:val="none"/>
        </w:rPr>
        <w:fldChar w:fldCharType="begin"/>
      </w:r>
      <w:r>
        <w:rPr>
          <w:rFonts w:ascii="Times New Roman" w:eastAsia="Times New Roman" w:hAnsi="Times New Roman" w:cs="Times New Roman"/>
          <w:kern w:val="0"/>
          <w:sz w:val="20"/>
          <w:szCs w:val="20"/>
          <w:lang w:val="en-US" w:eastAsia="uk-UA"/>
          <w14:ligatures w14:val="none"/>
        </w:rPr>
        <w:instrText xml:space="preserve"> TOC \o "1-9" \h \z \u </w:instrText>
      </w:r>
      <w:r>
        <w:rPr>
          <w:rFonts w:ascii="Times New Roman" w:eastAsia="Times New Roman" w:hAnsi="Times New Roman" w:cs="Times New Roman"/>
          <w:kern w:val="0"/>
          <w:sz w:val="20"/>
          <w:szCs w:val="20"/>
          <w:lang w:val="en-US" w:eastAsia="uk-UA"/>
          <w14:ligatures w14:val="none"/>
        </w:rPr>
        <w:fldChar w:fldCharType="separate"/>
      </w:r>
      <w:hyperlink w:anchor="_Toc228375815" w:history="1">
        <w:r w:rsidRPr="005758C8">
          <w:rPr>
            <w:rStyle w:val="af2"/>
            <w:rFonts w:ascii="Times New Roman" w:eastAsia="Times New Roman" w:hAnsi="Times New Roman" w:cs="Times New Roman"/>
            <w:b/>
            <w:bCs/>
            <w:noProof/>
            <w:kern w:val="28"/>
            <w:lang w:eastAsia="uk-UA"/>
            <w14:ligatures w14:val="none"/>
          </w:rPr>
          <w:t>I. Загальна інформація</w:t>
        </w:r>
        <w:r>
          <w:rPr>
            <w:noProof/>
            <w:webHidden/>
          </w:rPr>
          <w:tab/>
        </w:r>
        <w:r>
          <w:rPr>
            <w:noProof/>
            <w:webHidden/>
          </w:rPr>
          <w:fldChar w:fldCharType="begin"/>
        </w:r>
        <w:r>
          <w:rPr>
            <w:noProof/>
            <w:webHidden/>
          </w:rPr>
          <w:instrText xml:space="preserve"> PAGEREF _Toc228375815 \h </w:instrText>
        </w:r>
        <w:r>
          <w:rPr>
            <w:noProof/>
            <w:webHidden/>
          </w:rPr>
        </w:r>
        <w:r>
          <w:rPr>
            <w:noProof/>
            <w:webHidden/>
          </w:rPr>
          <w:fldChar w:fldCharType="separate"/>
        </w:r>
        <w:r w:rsidR="006743AB">
          <w:rPr>
            <w:noProof/>
            <w:webHidden/>
          </w:rPr>
          <w:t>7</w:t>
        </w:r>
        <w:r>
          <w:rPr>
            <w:noProof/>
            <w:webHidden/>
          </w:rPr>
          <w:fldChar w:fldCharType="end"/>
        </w:r>
      </w:hyperlink>
    </w:p>
    <w:p w14:paraId="0028D294" w14:textId="600DD217" w:rsidR="00BF0FA6" w:rsidRDefault="00BF0FA6">
      <w:pPr>
        <w:pStyle w:val="13"/>
        <w:tabs>
          <w:tab w:val="right" w:leader="dot" w:pos="9912"/>
        </w:tabs>
        <w:rPr>
          <w:noProof/>
        </w:rPr>
      </w:pPr>
      <w:hyperlink w:anchor="_Toc228375816" w:history="1">
        <w:r w:rsidRPr="005758C8">
          <w:rPr>
            <w:rStyle w:val="af2"/>
            <w:rFonts w:ascii="Times New Roman" w:eastAsia="Times New Roman" w:hAnsi="Times New Roman" w:cs="Times New Roman"/>
            <w:b/>
            <w:bCs/>
            <w:noProof/>
            <w:kern w:val="28"/>
            <w:lang w:eastAsia="uk-UA"/>
            <w14:ligatures w14:val="none"/>
          </w:rPr>
          <w:t>1. Ідентифікаційні дані та загальна інформація</w:t>
        </w:r>
        <w:r>
          <w:rPr>
            <w:noProof/>
            <w:webHidden/>
          </w:rPr>
          <w:tab/>
        </w:r>
        <w:r>
          <w:rPr>
            <w:noProof/>
            <w:webHidden/>
          </w:rPr>
          <w:fldChar w:fldCharType="begin"/>
        </w:r>
        <w:r>
          <w:rPr>
            <w:noProof/>
            <w:webHidden/>
          </w:rPr>
          <w:instrText xml:space="preserve"> PAGEREF _Toc228375816 \h </w:instrText>
        </w:r>
        <w:r>
          <w:rPr>
            <w:noProof/>
            <w:webHidden/>
          </w:rPr>
        </w:r>
        <w:r>
          <w:rPr>
            <w:noProof/>
            <w:webHidden/>
          </w:rPr>
          <w:fldChar w:fldCharType="separate"/>
        </w:r>
        <w:r w:rsidR="006743AB">
          <w:rPr>
            <w:noProof/>
            <w:webHidden/>
          </w:rPr>
          <w:t>7</w:t>
        </w:r>
        <w:r>
          <w:rPr>
            <w:noProof/>
            <w:webHidden/>
          </w:rPr>
          <w:fldChar w:fldCharType="end"/>
        </w:r>
      </w:hyperlink>
    </w:p>
    <w:p w14:paraId="39232480" w14:textId="091B9B83" w:rsidR="00BF0FA6" w:rsidRDefault="00BF0FA6">
      <w:pPr>
        <w:pStyle w:val="13"/>
        <w:tabs>
          <w:tab w:val="right" w:leader="dot" w:pos="9912"/>
        </w:tabs>
        <w:rPr>
          <w:noProof/>
        </w:rPr>
      </w:pPr>
      <w:hyperlink w:anchor="_Toc228375817" w:history="1">
        <w:r w:rsidRPr="005758C8">
          <w:rPr>
            <w:rStyle w:val="af2"/>
            <w:rFonts w:ascii="Times New Roman" w:eastAsia="Times New Roman" w:hAnsi="Times New Roman" w:cs="Times New Roman"/>
            <w:b/>
            <w:bCs/>
            <w:noProof/>
            <w:kern w:val="28"/>
            <w:lang w:eastAsia="uk-UA"/>
            <w14:ligatures w14:val="none"/>
          </w:rPr>
          <w:t>2. Органи управління та посадові особи. Організаційна структура</w:t>
        </w:r>
        <w:r>
          <w:rPr>
            <w:noProof/>
            <w:webHidden/>
          </w:rPr>
          <w:tab/>
        </w:r>
        <w:r>
          <w:rPr>
            <w:noProof/>
            <w:webHidden/>
          </w:rPr>
          <w:fldChar w:fldCharType="begin"/>
        </w:r>
        <w:r>
          <w:rPr>
            <w:noProof/>
            <w:webHidden/>
          </w:rPr>
          <w:instrText xml:space="preserve"> PAGEREF _Toc228375817 \h </w:instrText>
        </w:r>
        <w:r>
          <w:rPr>
            <w:noProof/>
            <w:webHidden/>
          </w:rPr>
        </w:r>
        <w:r>
          <w:rPr>
            <w:noProof/>
            <w:webHidden/>
          </w:rPr>
          <w:fldChar w:fldCharType="separate"/>
        </w:r>
        <w:r w:rsidR="006743AB">
          <w:rPr>
            <w:noProof/>
            <w:webHidden/>
          </w:rPr>
          <w:t>11</w:t>
        </w:r>
        <w:r>
          <w:rPr>
            <w:noProof/>
            <w:webHidden/>
          </w:rPr>
          <w:fldChar w:fldCharType="end"/>
        </w:r>
      </w:hyperlink>
    </w:p>
    <w:p w14:paraId="143C06D7" w14:textId="29930A2A" w:rsidR="00BF0FA6" w:rsidRDefault="00BF0FA6">
      <w:pPr>
        <w:pStyle w:val="13"/>
        <w:tabs>
          <w:tab w:val="right" w:leader="dot" w:pos="9912"/>
        </w:tabs>
        <w:rPr>
          <w:noProof/>
        </w:rPr>
      </w:pPr>
      <w:hyperlink w:anchor="_Toc228375818" w:history="1">
        <w:r w:rsidRPr="005758C8">
          <w:rPr>
            <w:rStyle w:val="af2"/>
            <w:rFonts w:ascii="Times New Roman" w:eastAsia="Times New Roman" w:hAnsi="Times New Roman" w:cs="Times New Roman"/>
            <w:b/>
            <w:bCs/>
            <w:noProof/>
            <w:kern w:val="28"/>
            <w:lang w:val="ru-RU" w:eastAsia="uk-UA"/>
            <w14:ligatures w14:val="none"/>
          </w:rPr>
          <w:t xml:space="preserve">3. </w:t>
        </w:r>
        <w:r w:rsidRPr="005758C8">
          <w:rPr>
            <w:rStyle w:val="af2"/>
            <w:rFonts w:ascii="Times New Roman" w:eastAsia="Times New Roman" w:hAnsi="Times New Roman" w:cs="Times New Roman"/>
            <w:b/>
            <w:bCs/>
            <w:noProof/>
            <w:kern w:val="28"/>
            <w:lang w:eastAsia="uk-UA"/>
            <w14:ligatures w14:val="none"/>
          </w:rPr>
          <w:t>Структура власності</w:t>
        </w:r>
        <w:r>
          <w:rPr>
            <w:noProof/>
            <w:webHidden/>
          </w:rPr>
          <w:tab/>
        </w:r>
        <w:r>
          <w:rPr>
            <w:noProof/>
            <w:webHidden/>
          </w:rPr>
          <w:fldChar w:fldCharType="begin"/>
        </w:r>
        <w:r>
          <w:rPr>
            <w:noProof/>
            <w:webHidden/>
          </w:rPr>
          <w:instrText xml:space="preserve"> PAGEREF _Toc228375818 \h </w:instrText>
        </w:r>
        <w:r>
          <w:rPr>
            <w:noProof/>
            <w:webHidden/>
          </w:rPr>
        </w:r>
        <w:r>
          <w:rPr>
            <w:noProof/>
            <w:webHidden/>
          </w:rPr>
          <w:fldChar w:fldCharType="separate"/>
        </w:r>
        <w:r w:rsidR="006743AB">
          <w:rPr>
            <w:noProof/>
            <w:webHidden/>
          </w:rPr>
          <w:t>14</w:t>
        </w:r>
        <w:r>
          <w:rPr>
            <w:noProof/>
            <w:webHidden/>
          </w:rPr>
          <w:fldChar w:fldCharType="end"/>
        </w:r>
      </w:hyperlink>
    </w:p>
    <w:p w14:paraId="5DDF1AC7" w14:textId="54A97680" w:rsidR="00BF0FA6" w:rsidRDefault="00BF0FA6">
      <w:pPr>
        <w:pStyle w:val="13"/>
        <w:tabs>
          <w:tab w:val="right" w:leader="dot" w:pos="9912"/>
        </w:tabs>
        <w:rPr>
          <w:noProof/>
        </w:rPr>
      </w:pPr>
      <w:hyperlink w:anchor="_Toc228375819" w:history="1">
        <w:r w:rsidRPr="005758C8">
          <w:rPr>
            <w:rStyle w:val="af2"/>
            <w:rFonts w:ascii="Times New Roman" w:eastAsia="Times New Roman" w:hAnsi="Times New Roman" w:cs="Times New Roman"/>
            <w:b/>
            <w:bCs/>
            <w:noProof/>
            <w:kern w:val="28"/>
            <w:lang w:val="ru-RU" w:eastAsia="uk-UA"/>
            <w14:ligatures w14:val="none"/>
          </w:rPr>
          <w:t xml:space="preserve">4. </w:t>
        </w:r>
        <w:r w:rsidRPr="005758C8">
          <w:rPr>
            <w:rStyle w:val="af2"/>
            <w:rFonts w:ascii="Times New Roman" w:eastAsia="Times New Roman" w:hAnsi="Times New Roman" w:cs="Times New Roman"/>
            <w:b/>
            <w:bCs/>
            <w:noProof/>
            <w:kern w:val="28"/>
            <w:lang w:eastAsia="uk-UA"/>
            <w14:ligatures w14:val="none"/>
          </w:rPr>
          <w:t>Опис господарської та фінансової діяльності</w:t>
        </w:r>
        <w:r>
          <w:rPr>
            <w:noProof/>
            <w:webHidden/>
          </w:rPr>
          <w:tab/>
        </w:r>
        <w:r>
          <w:rPr>
            <w:noProof/>
            <w:webHidden/>
          </w:rPr>
          <w:fldChar w:fldCharType="begin"/>
        </w:r>
        <w:r>
          <w:rPr>
            <w:noProof/>
            <w:webHidden/>
          </w:rPr>
          <w:instrText xml:space="preserve"> PAGEREF _Toc228375819 \h </w:instrText>
        </w:r>
        <w:r>
          <w:rPr>
            <w:noProof/>
            <w:webHidden/>
          </w:rPr>
        </w:r>
        <w:r>
          <w:rPr>
            <w:noProof/>
            <w:webHidden/>
          </w:rPr>
          <w:fldChar w:fldCharType="separate"/>
        </w:r>
        <w:r w:rsidR="006743AB">
          <w:rPr>
            <w:noProof/>
            <w:webHidden/>
          </w:rPr>
          <w:t>14</w:t>
        </w:r>
        <w:r>
          <w:rPr>
            <w:noProof/>
            <w:webHidden/>
          </w:rPr>
          <w:fldChar w:fldCharType="end"/>
        </w:r>
      </w:hyperlink>
    </w:p>
    <w:p w14:paraId="531338BB" w14:textId="6399437B" w:rsidR="00BF0FA6" w:rsidRDefault="00BF0FA6">
      <w:pPr>
        <w:pStyle w:val="13"/>
        <w:tabs>
          <w:tab w:val="right" w:leader="dot" w:pos="9912"/>
        </w:tabs>
        <w:rPr>
          <w:noProof/>
        </w:rPr>
      </w:pPr>
      <w:hyperlink w:anchor="_Toc228375820" w:history="1">
        <w:r w:rsidRPr="005758C8">
          <w:rPr>
            <w:rStyle w:val="af2"/>
            <w:rFonts w:ascii="Times New Roman" w:eastAsia="Times New Roman" w:hAnsi="Times New Roman" w:cs="Times New Roman"/>
            <w:b/>
            <w:bCs/>
            <w:noProof/>
            <w:kern w:val="28"/>
            <w:lang w:eastAsia="uk-UA"/>
            <w14:ligatures w14:val="none"/>
          </w:rPr>
          <w:t>II. Інформація щодо капіталу та цінних паперів</w:t>
        </w:r>
        <w:r>
          <w:rPr>
            <w:noProof/>
            <w:webHidden/>
          </w:rPr>
          <w:tab/>
        </w:r>
        <w:r>
          <w:rPr>
            <w:noProof/>
            <w:webHidden/>
          </w:rPr>
          <w:fldChar w:fldCharType="begin"/>
        </w:r>
        <w:r>
          <w:rPr>
            <w:noProof/>
            <w:webHidden/>
          </w:rPr>
          <w:instrText xml:space="preserve"> PAGEREF _Toc228375820 \h </w:instrText>
        </w:r>
        <w:r>
          <w:rPr>
            <w:noProof/>
            <w:webHidden/>
          </w:rPr>
        </w:r>
        <w:r>
          <w:rPr>
            <w:noProof/>
            <w:webHidden/>
          </w:rPr>
          <w:fldChar w:fldCharType="separate"/>
        </w:r>
        <w:r w:rsidR="006743AB">
          <w:rPr>
            <w:noProof/>
            <w:webHidden/>
          </w:rPr>
          <w:t>28</w:t>
        </w:r>
        <w:r>
          <w:rPr>
            <w:noProof/>
            <w:webHidden/>
          </w:rPr>
          <w:fldChar w:fldCharType="end"/>
        </w:r>
      </w:hyperlink>
    </w:p>
    <w:p w14:paraId="2374421D" w14:textId="72003B9D" w:rsidR="00BF0FA6" w:rsidRDefault="00BF0FA6">
      <w:pPr>
        <w:pStyle w:val="13"/>
        <w:tabs>
          <w:tab w:val="right" w:leader="dot" w:pos="9912"/>
        </w:tabs>
        <w:rPr>
          <w:noProof/>
        </w:rPr>
      </w:pPr>
      <w:hyperlink w:anchor="_Toc228375821" w:history="1">
        <w:r w:rsidRPr="005758C8">
          <w:rPr>
            <w:rStyle w:val="af2"/>
            <w:rFonts w:ascii="Times New Roman" w:eastAsia="Times New Roman" w:hAnsi="Times New Roman" w:cs="Times New Roman"/>
            <w:b/>
            <w:bCs/>
            <w:noProof/>
            <w:kern w:val="28"/>
            <w:lang w:eastAsia="uk-UA"/>
            <w14:ligatures w14:val="none"/>
          </w:rPr>
          <w:t>3. Цінні папери</w:t>
        </w:r>
        <w:r>
          <w:rPr>
            <w:noProof/>
            <w:webHidden/>
          </w:rPr>
          <w:tab/>
        </w:r>
        <w:r>
          <w:rPr>
            <w:noProof/>
            <w:webHidden/>
          </w:rPr>
          <w:fldChar w:fldCharType="begin"/>
        </w:r>
        <w:r>
          <w:rPr>
            <w:noProof/>
            <w:webHidden/>
          </w:rPr>
          <w:instrText xml:space="preserve"> PAGEREF _Toc228375821 \h </w:instrText>
        </w:r>
        <w:r>
          <w:rPr>
            <w:noProof/>
            <w:webHidden/>
          </w:rPr>
        </w:r>
        <w:r>
          <w:rPr>
            <w:noProof/>
            <w:webHidden/>
          </w:rPr>
          <w:fldChar w:fldCharType="separate"/>
        </w:r>
        <w:r w:rsidR="006743AB">
          <w:rPr>
            <w:noProof/>
            <w:webHidden/>
          </w:rPr>
          <w:t>28</w:t>
        </w:r>
        <w:r>
          <w:rPr>
            <w:noProof/>
            <w:webHidden/>
          </w:rPr>
          <w:fldChar w:fldCharType="end"/>
        </w:r>
      </w:hyperlink>
    </w:p>
    <w:p w14:paraId="3E1926C1" w14:textId="20D78755" w:rsidR="00BF0FA6" w:rsidRDefault="00BF0FA6">
      <w:pPr>
        <w:pStyle w:val="13"/>
        <w:tabs>
          <w:tab w:val="right" w:leader="dot" w:pos="9912"/>
        </w:tabs>
        <w:rPr>
          <w:noProof/>
        </w:rPr>
      </w:pPr>
      <w:hyperlink w:anchor="_Toc228375822" w:history="1">
        <w:r w:rsidRPr="005758C8">
          <w:rPr>
            <w:rStyle w:val="af2"/>
            <w:rFonts w:ascii="Times New Roman" w:eastAsia="Times New Roman" w:hAnsi="Times New Roman" w:cs="Times New Roman"/>
            <w:b/>
            <w:bCs/>
            <w:noProof/>
            <w:kern w:val="28"/>
            <w:lang w:val="en-US" w:eastAsia="uk-UA"/>
            <w14:ligatures w14:val="none"/>
          </w:rPr>
          <w:t xml:space="preserve">III. </w:t>
        </w:r>
        <w:r w:rsidRPr="005758C8">
          <w:rPr>
            <w:rStyle w:val="af2"/>
            <w:rFonts w:ascii="Times New Roman" w:eastAsia="Times New Roman" w:hAnsi="Times New Roman" w:cs="Times New Roman"/>
            <w:b/>
            <w:bCs/>
            <w:noProof/>
            <w:kern w:val="28"/>
            <w:lang w:eastAsia="uk-UA"/>
            <w14:ligatures w14:val="none"/>
          </w:rPr>
          <w:t>Фінансова інформація</w:t>
        </w:r>
        <w:r>
          <w:rPr>
            <w:noProof/>
            <w:webHidden/>
          </w:rPr>
          <w:tab/>
        </w:r>
        <w:r>
          <w:rPr>
            <w:noProof/>
            <w:webHidden/>
          </w:rPr>
          <w:fldChar w:fldCharType="begin"/>
        </w:r>
        <w:r>
          <w:rPr>
            <w:noProof/>
            <w:webHidden/>
          </w:rPr>
          <w:instrText xml:space="preserve"> PAGEREF _Toc228375822 \h </w:instrText>
        </w:r>
        <w:r>
          <w:rPr>
            <w:noProof/>
            <w:webHidden/>
          </w:rPr>
        </w:r>
        <w:r>
          <w:rPr>
            <w:noProof/>
            <w:webHidden/>
          </w:rPr>
          <w:fldChar w:fldCharType="separate"/>
        </w:r>
        <w:r w:rsidR="006743AB">
          <w:rPr>
            <w:noProof/>
            <w:webHidden/>
          </w:rPr>
          <w:t>30</w:t>
        </w:r>
        <w:r>
          <w:rPr>
            <w:noProof/>
            <w:webHidden/>
          </w:rPr>
          <w:fldChar w:fldCharType="end"/>
        </w:r>
      </w:hyperlink>
    </w:p>
    <w:p w14:paraId="65F09A3F" w14:textId="48FD50A3" w:rsidR="00BF0FA6" w:rsidRDefault="00BF0FA6">
      <w:pPr>
        <w:pStyle w:val="13"/>
        <w:tabs>
          <w:tab w:val="right" w:leader="dot" w:pos="9912"/>
        </w:tabs>
        <w:rPr>
          <w:noProof/>
        </w:rPr>
      </w:pPr>
      <w:hyperlink w:anchor="_Toc228375823" w:history="1">
        <w:r w:rsidRPr="005758C8">
          <w:rPr>
            <w:rStyle w:val="af2"/>
            <w:rFonts w:ascii="Times New Roman" w:eastAsia="Times New Roman" w:hAnsi="Times New Roman" w:cs="Times New Roman"/>
            <w:b/>
            <w:bCs/>
            <w:noProof/>
            <w:kern w:val="32"/>
            <w:lang w:eastAsia="uk-UA"/>
            <w14:ligatures w14:val="none"/>
          </w:rPr>
          <w:t>1. Інформація про розмір доходу за видами діяльності особи</w:t>
        </w:r>
        <w:r>
          <w:rPr>
            <w:noProof/>
            <w:webHidden/>
          </w:rPr>
          <w:tab/>
        </w:r>
        <w:r>
          <w:rPr>
            <w:noProof/>
            <w:webHidden/>
          </w:rPr>
          <w:fldChar w:fldCharType="begin"/>
        </w:r>
        <w:r>
          <w:rPr>
            <w:noProof/>
            <w:webHidden/>
          </w:rPr>
          <w:instrText xml:space="preserve"> PAGEREF _Toc228375823 \h </w:instrText>
        </w:r>
        <w:r>
          <w:rPr>
            <w:noProof/>
            <w:webHidden/>
          </w:rPr>
        </w:r>
        <w:r>
          <w:rPr>
            <w:noProof/>
            <w:webHidden/>
          </w:rPr>
          <w:fldChar w:fldCharType="separate"/>
        </w:r>
        <w:r w:rsidR="006743AB">
          <w:rPr>
            <w:noProof/>
            <w:webHidden/>
          </w:rPr>
          <w:t>30</w:t>
        </w:r>
        <w:r>
          <w:rPr>
            <w:noProof/>
            <w:webHidden/>
          </w:rPr>
          <w:fldChar w:fldCharType="end"/>
        </w:r>
      </w:hyperlink>
    </w:p>
    <w:p w14:paraId="5A5A3E73" w14:textId="45EF9042" w:rsidR="00BF0FA6" w:rsidRDefault="00BF0FA6">
      <w:pPr>
        <w:pStyle w:val="13"/>
        <w:tabs>
          <w:tab w:val="right" w:leader="dot" w:pos="9912"/>
        </w:tabs>
        <w:rPr>
          <w:noProof/>
        </w:rPr>
      </w:pPr>
      <w:hyperlink w:anchor="_Toc228375824" w:history="1">
        <w:r w:rsidRPr="005758C8">
          <w:rPr>
            <w:rStyle w:val="af2"/>
            <w:rFonts w:ascii="Times New Roman" w:eastAsia="Times New Roman" w:hAnsi="Times New Roman" w:cs="Times New Roman"/>
            <w:b/>
            <w:bCs/>
            <w:noProof/>
            <w:kern w:val="28"/>
            <w:lang w:val="en-US" w:eastAsia="uk-UA"/>
            <w14:ligatures w14:val="none"/>
          </w:rPr>
          <w:t>2. Річна</w:t>
        </w:r>
        <w:r w:rsidRPr="005758C8">
          <w:rPr>
            <w:rStyle w:val="af2"/>
            <w:rFonts w:ascii="Times New Roman" w:eastAsia="Times New Roman" w:hAnsi="Times New Roman" w:cs="Times New Roman"/>
            <w:b/>
            <w:bCs/>
            <w:noProof/>
            <w:kern w:val="28"/>
            <w:lang w:eastAsia="uk-UA"/>
            <w14:ligatures w14:val="none"/>
          </w:rPr>
          <w:t xml:space="preserve"> фінансова звітність</w:t>
        </w:r>
        <w:r>
          <w:rPr>
            <w:noProof/>
            <w:webHidden/>
          </w:rPr>
          <w:tab/>
        </w:r>
        <w:r>
          <w:rPr>
            <w:noProof/>
            <w:webHidden/>
          </w:rPr>
          <w:fldChar w:fldCharType="begin"/>
        </w:r>
        <w:r>
          <w:rPr>
            <w:noProof/>
            <w:webHidden/>
          </w:rPr>
          <w:instrText xml:space="preserve"> PAGEREF _Toc228375824 \h </w:instrText>
        </w:r>
        <w:r>
          <w:rPr>
            <w:noProof/>
            <w:webHidden/>
          </w:rPr>
        </w:r>
        <w:r>
          <w:rPr>
            <w:noProof/>
            <w:webHidden/>
          </w:rPr>
          <w:fldChar w:fldCharType="separate"/>
        </w:r>
        <w:r w:rsidR="006743AB">
          <w:rPr>
            <w:noProof/>
            <w:webHidden/>
          </w:rPr>
          <w:t>30</w:t>
        </w:r>
        <w:r>
          <w:rPr>
            <w:noProof/>
            <w:webHidden/>
          </w:rPr>
          <w:fldChar w:fldCharType="end"/>
        </w:r>
      </w:hyperlink>
    </w:p>
    <w:p w14:paraId="531A9A44" w14:textId="099B8659" w:rsidR="00BF0FA6" w:rsidRDefault="00BF0FA6">
      <w:pPr>
        <w:pStyle w:val="13"/>
        <w:tabs>
          <w:tab w:val="right" w:leader="dot" w:pos="9912"/>
        </w:tabs>
        <w:rPr>
          <w:noProof/>
        </w:rPr>
      </w:pPr>
      <w:hyperlink w:anchor="_Toc228375825" w:history="1">
        <w:r w:rsidRPr="005758C8">
          <w:rPr>
            <w:rStyle w:val="af2"/>
            <w:rFonts w:ascii="Times New Roman" w:eastAsia="Times New Roman" w:hAnsi="Times New Roman" w:cs="Times New Roman"/>
            <w:b/>
            <w:bCs/>
            <w:noProof/>
            <w:kern w:val="28"/>
            <w:lang w:eastAsia="uk-UA"/>
            <w14:ligatures w14:val="none"/>
          </w:rPr>
          <w:t>3. Аудиторський звіт до річної фінансової звітності</w:t>
        </w:r>
        <w:r>
          <w:rPr>
            <w:noProof/>
            <w:webHidden/>
          </w:rPr>
          <w:tab/>
        </w:r>
        <w:r>
          <w:rPr>
            <w:noProof/>
            <w:webHidden/>
          </w:rPr>
          <w:fldChar w:fldCharType="begin"/>
        </w:r>
        <w:r>
          <w:rPr>
            <w:noProof/>
            <w:webHidden/>
          </w:rPr>
          <w:instrText xml:space="preserve"> PAGEREF _Toc228375825 \h </w:instrText>
        </w:r>
        <w:r>
          <w:rPr>
            <w:noProof/>
            <w:webHidden/>
          </w:rPr>
        </w:r>
        <w:r>
          <w:rPr>
            <w:noProof/>
            <w:webHidden/>
          </w:rPr>
          <w:fldChar w:fldCharType="separate"/>
        </w:r>
        <w:r w:rsidR="006743AB">
          <w:rPr>
            <w:noProof/>
            <w:webHidden/>
          </w:rPr>
          <w:t>30</w:t>
        </w:r>
        <w:r>
          <w:rPr>
            <w:noProof/>
            <w:webHidden/>
          </w:rPr>
          <w:fldChar w:fldCharType="end"/>
        </w:r>
      </w:hyperlink>
    </w:p>
    <w:p w14:paraId="3E9D1066" w14:textId="398AAB16" w:rsidR="00BF0FA6" w:rsidRDefault="00BF0FA6">
      <w:pPr>
        <w:pStyle w:val="13"/>
        <w:tabs>
          <w:tab w:val="right" w:leader="dot" w:pos="9912"/>
        </w:tabs>
        <w:rPr>
          <w:noProof/>
        </w:rPr>
      </w:pPr>
      <w:hyperlink w:anchor="_Toc228375826" w:history="1">
        <w:r w:rsidRPr="005758C8">
          <w:rPr>
            <w:rStyle w:val="af2"/>
            <w:rFonts w:ascii="Times New Roman" w:eastAsia="Times New Roman" w:hAnsi="Times New Roman" w:cs="Times New Roman"/>
            <w:b/>
            <w:bCs/>
            <w:noProof/>
            <w:kern w:val="28"/>
            <w:lang w:val="en-US" w:eastAsia="uk-UA"/>
            <w14:ligatures w14:val="none"/>
          </w:rPr>
          <w:t>4. Твердження щодо річної інформації</w:t>
        </w:r>
        <w:r>
          <w:rPr>
            <w:noProof/>
            <w:webHidden/>
          </w:rPr>
          <w:tab/>
        </w:r>
        <w:r>
          <w:rPr>
            <w:noProof/>
            <w:webHidden/>
          </w:rPr>
          <w:fldChar w:fldCharType="begin"/>
        </w:r>
        <w:r>
          <w:rPr>
            <w:noProof/>
            <w:webHidden/>
          </w:rPr>
          <w:instrText xml:space="preserve"> PAGEREF _Toc228375826 \h </w:instrText>
        </w:r>
        <w:r>
          <w:rPr>
            <w:noProof/>
            <w:webHidden/>
          </w:rPr>
        </w:r>
        <w:r>
          <w:rPr>
            <w:noProof/>
            <w:webHidden/>
          </w:rPr>
          <w:fldChar w:fldCharType="separate"/>
        </w:r>
        <w:r w:rsidR="006743AB">
          <w:rPr>
            <w:noProof/>
            <w:webHidden/>
          </w:rPr>
          <w:t>34</w:t>
        </w:r>
        <w:r>
          <w:rPr>
            <w:noProof/>
            <w:webHidden/>
          </w:rPr>
          <w:fldChar w:fldCharType="end"/>
        </w:r>
      </w:hyperlink>
    </w:p>
    <w:p w14:paraId="2A8AEFE6" w14:textId="6E453628" w:rsidR="00BF0FA6" w:rsidRDefault="00BF0FA6">
      <w:pPr>
        <w:pStyle w:val="13"/>
        <w:tabs>
          <w:tab w:val="right" w:leader="dot" w:pos="9912"/>
        </w:tabs>
        <w:rPr>
          <w:noProof/>
        </w:rPr>
      </w:pPr>
      <w:hyperlink w:anchor="_Toc228375827" w:history="1">
        <w:r w:rsidRPr="005758C8">
          <w:rPr>
            <w:rStyle w:val="af2"/>
            <w:rFonts w:ascii="Times New Roman" w:eastAsia="Times New Roman" w:hAnsi="Times New Roman" w:cs="Times New Roman"/>
            <w:b/>
            <w:bCs/>
            <w:noProof/>
            <w:kern w:val="28"/>
            <w:lang w:eastAsia="uk-UA"/>
            <w14:ligatures w14:val="none"/>
          </w:rPr>
          <w:t>IV. Нефінансова інформація</w:t>
        </w:r>
        <w:r>
          <w:rPr>
            <w:noProof/>
            <w:webHidden/>
          </w:rPr>
          <w:tab/>
        </w:r>
        <w:r>
          <w:rPr>
            <w:noProof/>
            <w:webHidden/>
          </w:rPr>
          <w:fldChar w:fldCharType="begin"/>
        </w:r>
        <w:r>
          <w:rPr>
            <w:noProof/>
            <w:webHidden/>
          </w:rPr>
          <w:instrText xml:space="preserve"> PAGEREF _Toc228375827 \h </w:instrText>
        </w:r>
        <w:r>
          <w:rPr>
            <w:noProof/>
            <w:webHidden/>
          </w:rPr>
        </w:r>
        <w:r>
          <w:rPr>
            <w:noProof/>
            <w:webHidden/>
          </w:rPr>
          <w:fldChar w:fldCharType="separate"/>
        </w:r>
        <w:r w:rsidR="006743AB">
          <w:rPr>
            <w:noProof/>
            <w:webHidden/>
          </w:rPr>
          <w:t>34</w:t>
        </w:r>
        <w:r>
          <w:rPr>
            <w:noProof/>
            <w:webHidden/>
          </w:rPr>
          <w:fldChar w:fldCharType="end"/>
        </w:r>
      </w:hyperlink>
    </w:p>
    <w:p w14:paraId="2F22120A" w14:textId="09DA5B46" w:rsidR="00BF0FA6" w:rsidRDefault="00BF0FA6">
      <w:pPr>
        <w:pStyle w:val="13"/>
        <w:tabs>
          <w:tab w:val="right" w:leader="dot" w:pos="9912"/>
        </w:tabs>
        <w:rPr>
          <w:noProof/>
        </w:rPr>
      </w:pPr>
      <w:hyperlink w:anchor="_Toc228375828" w:history="1">
        <w:r w:rsidRPr="005758C8">
          <w:rPr>
            <w:rStyle w:val="af2"/>
            <w:rFonts w:ascii="Times New Roman" w:eastAsia="Times New Roman" w:hAnsi="Times New Roman" w:cs="Times New Roman"/>
            <w:b/>
            <w:bCs/>
            <w:noProof/>
            <w:kern w:val="28"/>
            <w:lang w:eastAsia="uk-UA"/>
            <w14:ligatures w14:val="none"/>
          </w:rPr>
          <w:t>1. Звіт керівництва (звіт про управління)</w:t>
        </w:r>
        <w:r>
          <w:rPr>
            <w:noProof/>
            <w:webHidden/>
          </w:rPr>
          <w:tab/>
        </w:r>
        <w:r>
          <w:rPr>
            <w:noProof/>
            <w:webHidden/>
          </w:rPr>
          <w:fldChar w:fldCharType="begin"/>
        </w:r>
        <w:r>
          <w:rPr>
            <w:noProof/>
            <w:webHidden/>
          </w:rPr>
          <w:instrText xml:space="preserve"> PAGEREF _Toc228375828 \h </w:instrText>
        </w:r>
        <w:r>
          <w:rPr>
            <w:noProof/>
            <w:webHidden/>
          </w:rPr>
        </w:r>
        <w:r>
          <w:rPr>
            <w:noProof/>
            <w:webHidden/>
          </w:rPr>
          <w:fldChar w:fldCharType="separate"/>
        </w:r>
        <w:r w:rsidR="006743AB">
          <w:rPr>
            <w:noProof/>
            <w:webHidden/>
          </w:rPr>
          <w:t>34</w:t>
        </w:r>
        <w:r>
          <w:rPr>
            <w:noProof/>
            <w:webHidden/>
          </w:rPr>
          <w:fldChar w:fldCharType="end"/>
        </w:r>
      </w:hyperlink>
    </w:p>
    <w:p w14:paraId="491AC80C" w14:textId="5A4E88F5" w:rsidR="00BF0FA6" w:rsidRDefault="00BF0FA6">
      <w:pPr>
        <w:pStyle w:val="13"/>
        <w:tabs>
          <w:tab w:val="right" w:leader="dot" w:pos="9912"/>
        </w:tabs>
        <w:rPr>
          <w:noProof/>
        </w:rPr>
      </w:pPr>
      <w:hyperlink w:anchor="_Toc228375829" w:history="1">
        <w:r w:rsidRPr="005758C8">
          <w:rPr>
            <w:rStyle w:val="af2"/>
            <w:rFonts w:ascii="Times New Roman" w:eastAsia="Times New Roman" w:hAnsi="Times New Roman" w:cs="Times New Roman"/>
            <w:b/>
            <w:noProof/>
            <w:kern w:val="0"/>
            <w:lang w:val="ru-RU"/>
            <w14:ligatures w14:val="none"/>
          </w:rPr>
          <w:t>1) звіт про корпоративне управління</w:t>
        </w:r>
        <w:r>
          <w:rPr>
            <w:noProof/>
            <w:webHidden/>
          </w:rPr>
          <w:tab/>
        </w:r>
        <w:r>
          <w:rPr>
            <w:noProof/>
            <w:webHidden/>
          </w:rPr>
          <w:fldChar w:fldCharType="begin"/>
        </w:r>
        <w:r>
          <w:rPr>
            <w:noProof/>
            <w:webHidden/>
          </w:rPr>
          <w:instrText xml:space="preserve"> PAGEREF _Toc228375829 \h </w:instrText>
        </w:r>
        <w:r>
          <w:rPr>
            <w:noProof/>
            <w:webHidden/>
          </w:rPr>
        </w:r>
        <w:r>
          <w:rPr>
            <w:noProof/>
            <w:webHidden/>
          </w:rPr>
          <w:fldChar w:fldCharType="separate"/>
        </w:r>
        <w:r w:rsidR="006743AB">
          <w:rPr>
            <w:noProof/>
            <w:webHidden/>
          </w:rPr>
          <w:t>37</w:t>
        </w:r>
        <w:r>
          <w:rPr>
            <w:noProof/>
            <w:webHidden/>
          </w:rPr>
          <w:fldChar w:fldCharType="end"/>
        </w:r>
      </w:hyperlink>
    </w:p>
    <w:p w14:paraId="237959F7" w14:textId="2CE0AC0F" w:rsidR="00BF0FA6" w:rsidRDefault="00BF0FA6">
      <w:pPr>
        <w:pStyle w:val="13"/>
        <w:tabs>
          <w:tab w:val="right" w:leader="dot" w:pos="9912"/>
        </w:tabs>
        <w:rPr>
          <w:noProof/>
        </w:rPr>
      </w:pPr>
      <w:hyperlink w:anchor="_Toc228375830" w:history="1">
        <w:r w:rsidRPr="005758C8">
          <w:rPr>
            <w:rStyle w:val="af2"/>
            <w:rFonts w:ascii="Times New Roman" w:eastAsia="Times New Roman" w:hAnsi="Times New Roman" w:cs="Times New Roman"/>
            <w:b/>
            <w:bCs/>
            <w:noProof/>
            <w:kern w:val="32"/>
            <w:lang w:eastAsia="uk-UA"/>
            <w14:ligatures w14:val="none"/>
          </w:rPr>
          <w:t>2) звіт про сталий розвиток</w:t>
        </w:r>
        <w:r>
          <w:rPr>
            <w:noProof/>
            <w:webHidden/>
          </w:rPr>
          <w:tab/>
        </w:r>
        <w:r>
          <w:rPr>
            <w:noProof/>
            <w:webHidden/>
          </w:rPr>
          <w:fldChar w:fldCharType="begin"/>
        </w:r>
        <w:r>
          <w:rPr>
            <w:noProof/>
            <w:webHidden/>
          </w:rPr>
          <w:instrText xml:space="preserve"> PAGEREF _Toc228375830 \h </w:instrText>
        </w:r>
        <w:r>
          <w:rPr>
            <w:noProof/>
            <w:webHidden/>
          </w:rPr>
        </w:r>
        <w:r>
          <w:rPr>
            <w:noProof/>
            <w:webHidden/>
          </w:rPr>
          <w:fldChar w:fldCharType="separate"/>
        </w:r>
        <w:r w:rsidR="006743AB">
          <w:rPr>
            <w:noProof/>
            <w:webHidden/>
          </w:rPr>
          <w:t>79</w:t>
        </w:r>
        <w:r>
          <w:rPr>
            <w:noProof/>
            <w:webHidden/>
          </w:rPr>
          <w:fldChar w:fldCharType="end"/>
        </w:r>
      </w:hyperlink>
    </w:p>
    <w:p w14:paraId="017D17E6" w14:textId="394A1196" w:rsidR="00BF0FA6" w:rsidRDefault="00BF0FA6">
      <w:pPr>
        <w:pStyle w:val="13"/>
        <w:tabs>
          <w:tab w:val="right" w:leader="dot" w:pos="9912"/>
        </w:tabs>
        <w:rPr>
          <w:noProof/>
        </w:rPr>
      </w:pPr>
      <w:hyperlink w:anchor="_Toc228375831" w:history="1">
        <w:r w:rsidRPr="005758C8">
          <w:rPr>
            <w:rStyle w:val="af2"/>
            <w:rFonts w:ascii="Times New Roman" w:eastAsia="Times New Roman" w:hAnsi="Times New Roman" w:cs="Times New Roman"/>
            <w:b/>
            <w:bCs/>
            <w:noProof/>
            <w:kern w:val="32"/>
            <w:lang w:eastAsia="uk-UA"/>
            <w14:ligatures w14:val="none"/>
          </w:rPr>
          <w:t>5. Перелік посилань на внутрішні документи особи, що розміщені на вебсайті особи</w:t>
        </w:r>
        <w:r>
          <w:rPr>
            <w:noProof/>
            <w:webHidden/>
          </w:rPr>
          <w:tab/>
        </w:r>
        <w:r>
          <w:rPr>
            <w:noProof/>
            <w:webHidden/>
          </w:rPr>
          <w:fldChar w:fldCharType="begin"/>
        </w:r>
        <w:r>
          <w:rPr>
            <w:noProof/>
            <w:webHidden/>
          </w:rPr>
          <w:instrText xml:space="preserve"> PAGEREF _Toc228375831 \h </w:instrText>
        </w:r>
        <w:r>
          <w:rPr>
            <w:noProof/>
            <w:webHidden/>
          </w:rPr>
        </w:r>
        <w:r>
          <w:rPr>
            <w:noProof/>
            <w:webHidden/>
          </w:rPr>
          <w:fldChar w:fldCharType="separate"/>
        </w:r>
        <w:r w:rsidR="006743AB">
          <w:rPr>
            <w:noProof/>
            <w:webHidden/>
          </w:rPr>
          <w:t>81</w:t>
        </w:r>
        <w:r>
          <w:rPr>
            <w:noProof/>
            <w:webHidden/>
          </w:rPr>
          <w:fldChar w:fldCharType="end"/>
        </w:r>
      </w:hyperlink>
    </w:p>
    <w:p w14:paraId="370A8AC0" w14:textId="5D0E662B" w:rsidR="00BF0FA6" w:rsidRDefault="00BF0FA6">
      <w:pPr>
        <w:pStyle w:val="13"/>
        <w:tabs>
          <w:tab w:val="right" w:leader="dot" w:pos="9912"/>
        </w:tabs>
        <w:rPr>
          <w:noProof/>
        </w:rPr>
      </w:pPr>
      <w:hyperlink w:anchor="_Toc228375832" w:history="1">
        <w:r w:rsidRPr="005758C8">
          <w:rPr>
            <w:rStyle w:val="af2"/>
            <w:rFonts w:ascii="Times New Roman" w:eastAsia="Times New Roman" w:hAnsi="Times New Roman" w:cs="Times New Roman"/>
            <w:b/>
            <w:bCs/>
            <w:noProof/>
            <w:kern w:val="32"/>
            <w:lang w:eastAsia="uk-UA"/>
            <w14:ligatures w14:val="none"/>
          </w:rPr>
          <w:t>VI. Список посилань на регульовану інформацію,  яка була розкрита протягом звітного року</w:t>
        </w:r>
        <w:r>
          <w:rPr>
            <w:noProof/>
            <w:webHidden/>
          </w:rPr>
          <w:tab/>
        </w:r>
        <w:r>
          <w:rPr>
            <w:noProof/>
            <w:webHidden/>
          </w:rPr>
          <w:fldChar w:fldCharType="begin"/>
        </w:r>
        <w:r>
          <w:rPr>
            <w:noProof/>
            <w:webHidden/>
          </w:rPr>
          <w:instrText xml:space="preserve"> PAGEREF _Toc228375832 \h </w:instrText>
        </w:r>
        <w:r>
          <w:rPr>
            <w:noProof/>
            <w:webHidden/>
          </w:rPr>
        </w:r>
        <w:r>
          <w:rPr>
            <w:noProof/>
            <w:webHidden/>
          </w:rPr>
          <w:fldChar w:fldCharType="separate"/>
        </w:r>
        <w:r w:rsidR="006743AB">
          <w:rPr>
            <w:noProof/>
            <w:webHidden/>
          </w:rPr>
          <w:t>83</w:t>
        </w:r>
        <w:r>
          <w:rPr>
            <w:noProof/>
            <w:webHidden/>
          </w:rPr>
          <w:fldChar w:fldCharType="end"/>
        </w:r>
      </w:hyperlink>
    </w:p>
    <w:p w14:paraId="2A79CA6F" w14:textId="0062C812" w:rsidR="00BF0FA6" w:rsidRDefault="00BF0FA6">
      <w:pPr>
        <w:pStyle w:val="13"/>
        <w:tabs>
          <w:tab w:val="right" w:leader="dot" w:pos="9912"/>
        </w:tabs>
        <w:rPr>
          <w:noProof/>
        </w:rPr>
      </w:pPr>
      <w:hyperlink w:anchor="_Toc228375833" w:history="1">
        <w:r w:rsidRPr="005758C8">
          <w:rPr>
            <w:rStyle w:val="af2"/>
            <w:rFonts w:ascii="Times New Roman" w:eastAsia="Times New Roman" w:hAnsi="Times New Roman" w:cs="Times New Roman"/>
            <w:b/>
            <w:bCs/>
            <w:noProof/>
            <w:kern w:val="32"/>
            <w:lang w:eastAsia="uk-UA"/>
            <w14:ligatures w14:val="none"/>
          </w:rPr>
          <w:t>1. Проміжна інформація</w:t>
        </w:r>
        <w:r>
          <w:rPr>
            <w:noProof/>
            <w:webHidden/>
          </w:rPr>
          <w:tab/>
        </w:r>
        <w:r>
          <w:rPr>
            <w:noProof/>
            <w:webHidden/>
          </w:rPr>
          <w:fldChar w:fldCharType="begin"/>
        </w:r>
        <w:r>
          <w:rPr>
            <w:noProof/>
            <w:webHidden/>
          </w:rPr>
          <w:instrText xml:space="preserve"> PAGEREF _Toc228375833 \h </w:instrText>
        </w:r>
        <w:r>
          <w:rPr>
            <w:noProof/>
            <w:webHidden/>
          </w:rPr>
        </w:r>
        <w:r>
          <w:rPr>
            <w:noProof/>
            <w:webHidden/>
          </w:rPr>
          <w:fldChar w:fldCharType="separate"/>
        </w:r>
        <w:r w:rsidR="006743AB">
          <w:rPr>
            <w:noProof/>
            <w:webHidden/>
          </w:rPr>
          <w:t>83</w:t>
        </w:r>
        <w:r>
          <w:rPr>
            <w:noProof/>
            <w:webHidden/>
          </w:rPr>
          <w:fldChar w:fldCharType="end"/>
        </w:r>
      </w:hyperlink>
    </w:p>
    <w:p w14:paraId="1D57CBBC" w14:textId="31396055" w:rsidR="00BF0FA6" w:rsidRDefault="00BF0FA6">
      <w:pPr>
        <w:pStyle w:val="13"/>
        <w:tabs>
          <w:tab w:val="right" w:leader="dot" w:pos="9912"/>
        </w:tabs>
        <w:rPr>
          <w:noProof/>
        </w:rPr>
      </w:pPr>
      <w:hyperlink w:anchor="_Toc228375834" w:history="1">
        <w:r w:rsidRPr="005758C8">
          <w:rPr>
            <w:rStyle w:val="af2"/>
            <w:rFonts w:ascii="Times New Roman" w:eastAsia="Times New Roman" w:hAnsi="Times New Roman" w:cs="Times New Roman"/>
            <w:b/>
            <w:bCs/>
            <w:noProof/>
            <w:kern w:val="32"/>
            <w:lang w:eastAsia="uk-UA"/>
            <w14:ligatures w14:val="none"/>
          </w:rPr>
          <w:t>2. Особлива інформація</w:t>
        </w:r>
        <w:r>
          <w:rPr>
            <w:noProof/>
            <w:webHidden/>
          </w:rPr>
          <w:tab/>
        </w:r>
        <w:r>
          <w:rPr>
            <w:noProof/>
            <w:webHidden/>
          </w:rPr>
          <w:fldChar w:fldCharType="begin"/>
        </w:r>
        <w:r>
          <w:rPr>
            <w:noProof/>
            <w:webHidden/>
          </w:rPr>
          <w:instrText xml:space="preserve"> PAGEREF _Toc228375834 \h </w:instrText>
        </w:r>
        <w:r>
          <w:rPr>
            <w:noProof/>
            <w:webHidden/>
          </w:rPr>
        </w:r>
        <w:r>
          <w:rPr>
            <w:noProof/>
            <w:webHidden/>
          </w:rPr>
          <w:fldChar w:fldCharType="separate"/>
        </w:r>
        <w:r w:rsidR="006743AB">
          <w:rPr>
            <w:noProof/>
            <w:webHidden/>
          </w:rPr>
          <w:t>83</w:t>
        </w:r>
        <w:r>
          <w:rPr>
            <w:noProof/>
            <w:webHidden/>
          </w:rPr>
          <w:fldChar w:fldCharType="end"/>
        </w:r>
      </w:hyperlink>
    </w:p>
    <w:p w14:paraId="4C2FA2BE" w14:textId="13AE6A78" w:rsidR="00BF0FA6" w:rsidRDefault="00BF0FA6">
      <w:pPr>
        <w:pStyle w:val="13"/>
        <w:tabs>
          <w:tab w:val="right" w:leader="dot" w:pos="9912"/>
        </w:tabs>
        <w:rPr>
          <w:noProof/>
        </w:rPr>
      </w:pPr>
      <w:hyperlink w:anchor="_Toc228375835" w:history="1">
        <w:r w:rsidRPr="005758C8">
          <w:rPr>
            <w:rStyle w:val="af2"/>
            <w:rFonts w:ascii="Times New Roman" w:eastAsia="Times New Roman" w:hAnsi="Times New Roman" w:cs="Times New Roman"/>
            <w:b/>
            <w:bCs/>
            <w:noProof/>
            <w:kern w:val="32"/>
            <w:lang w:eastAsia="uk-UA"/>
            <w14:ligatures w14:val="none"/>
          </w:rPr>
          <w:t>3. Інша інформація</w:t>
        </w:r>
        <w:r>
          <w:rPr>
            <w:noProof/>
            <w:webHidden/>
          </w:rPr>
          <w:tab/>
        </w:r>
        <w:r>
          <w:rPr>
            <w:noProof/>
            <w:webHidden/>
          </w:rPr>
          <w:fldChar w:fldCharType="begin"/>
        </w:r>
        <w:r>
          <w:rPr>
            <w:noProof/>
            <w:webHidden/>
          </w:rPr>
          <w:instrText xml:space="preserve"> PAGEREF _Toc228375835 \h </w:instrText>
        </w:r>
        <w:r>
          <w:rPr>
            <w:noProof/>
            <w:webHidden/>
          </w:rPr>
        </w:r>
        <w:r>
          <w:rPr>
            <w:noProof/>
            <w:webHidden/>
          </w:rPr>
          <w:fldChar w:fldCharType="separate"/>
        </w:r>
        <w:r w:rsidR="006743AB">
          <w:rPr>
            <w:noProof/>
            <w:webHidden/>
          </w:rPr>
          <w:t>83</w:t>
        </w:r>
        <w:r>
          <w:rPr>
            <w:noProof/>
            <w:webHidden/>
          </w:rPr>
          <w:fldChar w:fldCharType="end"/>
        </w:r>
      </w:hyperlink>
    </w:p>
    <w:p w14:paraId="03BE7F33" w14:textId="5A833CBF" w:rsidR="00BF0FA6" w:rsidRPr="00BF0FA6" w:rsidRDefault="00BF0FA6" w:rsidP="00BF0FA6">
      <w:pPr>
        <w:spacing w:after="0" w:line="240" w:lineRule="auto"/>
        <w:rPr>
          <w:rFonts w:ascii="Times New Roman" w:eastAsia="Times New Roman" w:hAnsi="Times New Roman" w:cs="Times New Roman"/>
          <w:kern w:val="0"/>
          <w:sz w:val="20"/>
          <w:szCs w:val="20"/>
          <w:lang w:val="en-US" w:eastAsia="uk-UA"/>
          <w14:ligatures w14:val="none"/>
        </w:rPr>
      </w:pPr>
      <w:r>
        <w:rPr>
          <w:rFonts w:ascii="Times New Roman" w:eastAsia="Times New Roman" w:hAnsi="Times New Roman" w:cs="Times New Roman"/>
          <w:kern w:val="0"/>
          <w:sz w:val="20"/>
          <w:szCs w:val="20"/>
          <w:lang w:val="en-US" w:eastAsia="uk-UA"/>
          <w14:ligatures w14:val="none"/>
        </w:rPr>
        <w:fldChar w:fldCharType="end"/>
      </w:r>
    </w:p>
    <w:p w14:paraId="499E8564" w14:textId="77777777" w:rsidR="00BF0FA6" w:rsidRPr="00BF0FA6" w:rsidRDefault="00BF0FA6" w:rsidP="00BF0FA6">
      <w:pPr>
        <w:spacing w:before="240" w:after="60" w:line="240" w:lineRule="auto"/>
        <w:jc w:val="center"/>
        <w:outlineLvl w:val="0"/>
        <w:rPr>
          <w:rFonts w:ascii="Times New Roman" w:eastAsia="Times New Roman" w:hAnsi="Times New Roman" w:cs="Times New Roman"/>
          <w:b/>
          <w:bCs/>
          <w:kern w:val="28"/>
          <w:sz w:val="28"/>
          <w:szCs w:val="28"/>
          <w:lang w:eastAsia="uk-UA"/>
          <w14:ligatures w14:val="none"/>
        </w:rPr>
      </w:pPr>
      <w:bookmarkStart w:id="0" w:name="_Toc228375815"/>
      <w:r w:rsidRPr="00BF0FA6">
        <w:rPr>
          <w:rFonts w:ascii="Times New Roman" w:eastAsia="Times New Roman" w:hAnsi="Times New Roman" w:cs="Times New Roman"/>
          <w:b/>
          <w:bCs/>
          <w:kern w:val="28"/>
          <w:sz w:val="28"/>
          <w:szCs w:val="28"/>
          <w:lang w:eastAsia="uk-UA"/>
          <w14:ligatures w14:val="none"/>
        </w:rPr>
        <w:t>I. Загальна інформація</w:t>
      </w:r>
      <w:bookmarkEnd w:id="0"/>
    </w:p>
    <w:p w14:paraId="617026CA" w14:textId="77777777" w:rsidR="00BF0FA6" w:rsidRPr="00BF0FA6" w:rsidRDefault="00BF0FA6" w:rsidP="00BF0FA6">
      <w:pPr>
        <w:spacing w:after="60" w:line="240" w:lineRule="auto"/>
        <w:jc w:val="center"/>
        <w:outlineLvl w:val="0"/>
        <w:rPr>
          <w:rFonts w:ascii="Times New Roman" w:eastAsia="Times New Roman" w:hAnsi="Times New Roman" w:cs="Times New Roman"/>
          <w:b/>
          <w:bCs/>
          <w:kern w:val="28"/>
          <w:sz w:val="26"/>
          <w:szCs w:val="26"/>
          <w:lang w:eastAsia="uk-UA"/>
          <w14:ligatures w14:val="none"/>
        </w:rPr>
      </w:pPr>
      <w:bookmarkStart w:id="1" w:name="_Toc228375816"/>
      <w:r w:rsidRPr="00BF0FA6">
        <w:rPr>
          <w:rFonts w:ascii="Times New Roman" w:eastAsia="Times New Roman" w:hAnsi="Times New Roman" w:cs="Times New Roman"/>
          <w:b/>
          <w:bCs/>
          <w:kern w:val="28"/>
          <w:sz w:val="26"/>
          <w:szCs w:val="26"/>
          <w:lang w:eastAsia="uk-UA"/>
          <w14:ligatures w14:val="none"/>
        </w:rPr>
        <w:t>1. Ідентифікаційні дані та загальна інформація</w:t>
      </w:r>
      <w:bookmarkEnd w:id="1"/>
    </w:p>
    <w:tbl>
      <w:tblPr>
        <w:tblW w:w="99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3"/>
        <w:gridCol w:w="4384"/>
        <w:gridCol w:w="469"/>
        <w:gridCol w:w="4538"/>
        <w:gridCol w:w="10"/>
      </w:tblGrid>
      <w:tr w:rsidR="00BF0FA6" w:rsidRPr="00BF0FA6" w14:paraId="2E6260F6" w14:textId="77777777" w:rsidTr="002B38D4">
        <w:trPr>
          <w:trHeight w:val="397"/>
        </w:trPr>
        <w:tc>
          <w:tcPr>
            <w:tcW w:w="533" w:type="dxa"/>
            <w:tcBorders>
              <w:top w:val="single" w:sz="6" w:space="0" w:color="auto"/>
            </w:tcBorders>
            <w:vAlign w:val="center"/>
          </w:tcPr>
          <w:p w14:paraId="268D0EF1"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1</w:t>
            </w:r>
          </w:p>
        </w:tc>
        <w:tc>
          <w:tcPr>
            <w:tcW w:w="4384" w:type="dxa"/>
            <w:tcBorders>
              <w:top w:val="single" w:sz="6" w:space="0" w:color="auto"/>
            </w:tcBorders>
            <w:vAlign w:val="center"/>
          </w:tcPr>
          <w:p w14:paraId="0C82FB30"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Повне найменування</w:t>
            </w:r>
          </w:p>
        </w:tc>
        <w:tc>
          <w:tcPr>
            <w:tcW w:w="5017" w:type="dxa"/>
            <w:gridSpan w:val="3"/>
            <w:tcBorders>
              <w:top w:val="single" w:sz="6" w:space="0" w:color="auto"/>
            </w:tcBorders>
            <w:vAlign w:val="center"/>
          </w:tcPr>
          <w:p w14:paraId="17EB066E" w14:textId="77777777" w:rsidR="00BF0FA6" w:rsidRPr="00BF0FA6" w:rsidRDefault="00BF0FA6" w:rsidP="00BF0FA6">
            <w:pPr>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 xml:space="preserve"> </w:t>
            </w:r>
            <w:r w:rsidRPr="00BF0FA6">
              <w:rPr>
                <w:rFonts w:ascii="Times New Roman" w:eastAsia="Times New Roman" w:hAnsi="Times New Roman" w:cs="Times New Roman"/>
                <w:kern w:val="0"/>
                <w:sz w:val="20"/>
                <w:szCs w:val="20"/>
                <w:lang w:val="ru-RU" w:eastAsia="uk-UA"/>
                <w14:ligatures w14:val="none"/>
              </w:rPr>
              <w:t>Товариство з обмеженою відповідальністю "МІЛОАН"</w:t>
            </w:r>
          </w:p>
        </w:tc>
      </w:tr>
      <w:tr w:rsidR="00BF0FA6" w:rsidRPr="00BF0FA6" w14:paraId="2FC2317B" w14:textId="77777777" w:rsidTr="002B38D4">
        <w:trPr>
          <w:trHeight w:val="397"/>
        </w:trPr>
        <w:tc>
          <w:tcPr>
            <w:tcW w:w="533" w:type="dxa"/>
            <w:vAlign w:val="center"/>
          </w:tcPr>
          <w:p w14:paraId="0F2E7D49"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2</w:t>
            </w:r>
          </w:p>
        </w:tc>
        <w:tc>
          <w:tcPr>
            <w:tcW w:w="4384" w:type="dxa"/>
            <w:vAlign w:val="center"/>
          </w:tcPr>
          <w:p w14:paraId="05890AAD"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val="ru-RU" w:eastAsia="uk-UA"/>
                <w14:ligatures w14:val="none"/>
              </w:rPr>
              <w:t>Скорочене найменування (за наявності).</w:t>
            </w:r>
          </w:p>
        </w:tc>
        <w:tc>
          <w:tcPr>
            <w:tcW w:w="5017" w:type="dxa"/>
            <w:gridSpan w:val="3"/>
            <w:vAlign w:val="center"/>
          </w:tcPr>
          <w:p w14:paraId="756B4851" w14:textId="77777777" w:rsidR="00BF0FA6" w:rsidRPr="00BF0FA6" w:rsidRDefault="00BF0FA6" w:rsidP="00BF0FA6">
            <w:pPr>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 xml:space="preserve"> </w:t>
            </w:r>
            <w:r w:rsidRPr="00BF0FA6">
              <w:rPr>
                <w:rFonts w:ascii="Times New Roman" w:eastAsia="Times New Roman" w:hAnsi="Times New Roman" w:cs="Times New Roman"/>
                <w:kern w:val="0"/>
                <w:sz w:val="20"/>
                <w:szCs w:val="20"/>
                <w:lang w:val="en-US" w:eastAsia="uk-UA"/>
                <w14:ligatures w14:val="none"/>
              </w:rPr>
              <w:t>ТОВ "МІЛОАН"</w:t>
            </w:r>
          </w:p>
        </w:tc>
      </w:tr>
      <w:tr w:rsidR="00BF0FA6" w:rsidRPr="00BF0FA6" w14:paraId="2454D8C4" w14:textId="77777777" w:rsidTr="002B38D4">
        <w:trPr>
          <w:trHeight w:val="397"/>
        </w:trPr>
        <w:tc>
          <w:tcPr>
            <w:tcW w:w="533" w:type="dxa"/>
            <w:vAlign w:val="center"/>
          </w:tcPr>
          <w:p w14:paraId="47F0FE72"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3</w:t>
            </w:r>
          </w:p>
        </w:tc>
        <w:tc>
          <w:tcPr>
            <w:tcW w:w="4384" w:type="dxa"/>
            <w:vAlign w:val="center"/>
          </w:tcPr>
          <w:p w14:paraId="035E2F30"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Ідентифікаційний код юридичної особи</w:t>
            </w:r>
          </w:p>
        </w:tc>
        <w:tc>
          <w:tcPr>
            <w:tcW w:w="5017" w:type="dxa"/>
            <w:gridSpan w:val="3"/>
            <w:vAlign w:val="center"/>
          </w:tcPr>
          <w:p w14:paraId="4F44FAC3" w14:textId="77777777" w:rsidR="00BF0FA6" w:rsidRPr="00BF0FA6" w:rsidRDefault="00BF0FA6" w:rsidP="00BF0FA6">
            <w:pPr>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40484607</w:t>
            </w:r>
          </w:p>
        </w:tc>
      </w:tr>
      <w:tr w:rsidR="00BF0FA6" w:rsidRPr="00BF0FA6" w14:paraId="107F3F16" w14:textId="77777777" w:rsidTr="002B38D4">
        <w:trPr>
          <w:trHeight w:val="397"/>
        </w:trPr>
        <w:tc>
          <w:tcPr>
            <w:tcW w:w="533" w:type="dxa"/>
            <w:vAlign w:val="center"/>
          </w:tcPr>
          <w:p w14:paraId="660CAD72"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4</w:t>
            </w:r>
          </w:p>
        </w:tc>
        <w:tc>
          <w:tcPr>
            <w:tcW w:w="4384" w:type="dxa"/>
            <w:vAlign w:val="center"/>
          </w:tcPr>
          <w:p w14:paraId="0F66CAE1"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Дата державної реєстрації</w:t>
            </w:r>
          </w:p>
        </w:tc>
        <w:tc>
          <w:tcPr>
            <w:tcW w:w="5017" w:type="dxa"/>
            <w:gridSpan w:val="3"/>
            <w:vAlign w:val="center"/>
          </w:tcPr>
          <w:p w14:paraId="7581D2C1" w14:textId="77777777" w:rsidR="00BF0FA6" w:rsidRPr="00BF0FA6" w:rsidRDefault="00BF0FA6" w:rsidP="00BF0FA6">
            <w:pPr>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 xml:space="preserve"> </w:t>
            </w:r>
            <w:r w:rsidRPr="00BF0FA6">
              <w:rPr>
                <w:rFonts w:ascii="Times New Roman" w:eastAsia="Times New Roman" w:hAnsi="Times New Roman" w:cs="Times New Roman"/>
                <w:kern w:val="0"/>
                <w:sz w:val="20"/>
                <w:szCs w:val="20"/>
                <w:lang w:val="en-US" w:eastAsia="uk-UA"/>
                <w14:ligatures w14:val="none"/>
              </w:rPr>
              <w:t>16.05.2016</w:t>
            </w:r>
          </w:p>
        </w:tc>
      </w:tr>
      <w:tr w:rsidR="00BF0FA6" w:rsidRPr="00BF0FA6" w14:paraId="730E57CA" w14:textId="77777777" w:rsidTr="002B38D4">
        <w:trPr>
          <w:trHeight w:val="397"/>
        </w:trPr>
        <w:tc>
          <w:tcPr>
            <w:tcW w:w="533" w:type="dxa"/>
            <w:vAlign w:val="center"/>
          </w:tcPr>
          <w:p w14:paraId="7CA3E3F7"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5</w:t>
            </w:r>
          </w:p>
        </w:tc>
        <w:tc>
          <w:tcPr>
            <w:tcW w:w="4384" w:type="dxa"/>
            <w:vAlign w:val="center"/>
          </w:tcPr>
          <w:p w14:paraId="366D64AE"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Місцезнаходження</w:t>
            </w:r>
          </w:p>
        </w:tc>
        <w:tc>
          <w:tcPr>
            <w:tcW w:w="5017" w:type="dxa"/>
            <w:gridSpan w:val="3"/>
            <w:vAlign w:val="center"/>
          </w:tcPr>
          <w:p w14:paraId="1DBC3B0F" w14:textId="709FC1DD" w:rsidR="00BF0FA6" w:rsidRPr="00BF0FA6" w:rsidRDefault="00BF0FA6" w:rsidP="00BF0FA6">
            <w:pPr>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 xml:space="preserve">04107 УКРАЇНА  </w:t>
            </w:r>
            <w:r w:rsidR="00921245">
              <w:rPr>
                <w:rFonts w:ascii="Times New Roman" w:eastAsia="Times New Roman" w:hAnsi="Times New Roman" w:cs="Times New Roman"/>
                <w:kern w:val="0"/>
                <w:sz w:val="20"/>
                <w:szCs w:val="20"/>
                <w:lang w:eastAsia="uk-UA"/>
                <w14:ligatures w14:val="none"/>
              </w:rPr>
              <w:t>Ш</w:t>
            </w:r>
            <w:r w:rsidRPr="00BF0FA6">
              <w:rPr>
                <w:rFonts w:ascii="Times New Roman" w:eastAsia="Times New Roman" w:hAnsi="Times New Roman" w:cs="Times New Roman"/>
                <w:kern w:val="0"/>
                <w:sz w:val="20"/>
                <w:szCs w:val="20"/>
                <w:lang w:eastAsia="uk-UA"/>
                <w14:ligatures w14:val="none"/>
              </w:rPr>
              <w:t xml:space="preserve">евченкiвський                                                                                       м. </w:t>
            </w:r>
            <w:r w:rsidR="00921245">
              <w:rPr>
                <w:rFonts w:ascii="Times New Roman" w:eastAsia="Times New Roman" w:hAnsi="Times New Roman" w:cs="Times New Roman"/>
                <w:kern w:val="0"/>
                <w:sz w:val="20"/>
                <w:szCs w:val="20"/>
                <w:lang w:eastAsia="uk-UA"/>
                <w14:ligatures w14:val="none"/>
              </w:rPr>
              <w:t>К</w:t>
            </w:r>
            <w:r w:rsidRPr="00BF0FA6">
              <w:rPr>
                <w:rFonts w:ascii="Times New Roman" w:eastAsia="Times New Roman" w:hAnsi="Times New Roman" w:cs="Times New Roman"/>
                <w:kern w:val="0"/>
                <w:sz w:val="20"/>
                <w:szCs w:val="20"/>
                <w:lang w:eastAsia="uk-UA"/>
                <w14:ligatures w14:val="none"/>
              </w:rPr>
              <w:t xml:space="preserve">иїв                                                                                              </w:t>
            </w:r>
            <w:r w:rsidR="00921245">
              <w:rPr>
                <w:rFonts w:ascii="Times New Roman" w:eastAsia="Times New Roman" w:hAnsi="Times New Roman" w:cs="Times New Roman"/>
                <w:kern w:val="0"/>
                <w:sz w:val="20"/>
                <w:szCs w:val="20"/>
                <w:lang w:eastAsia="uk-UA"/>
                <w14:ligatures w14:val="none"/>
              </w:rPr>
              <w:t>Багго</w:t>
            </w:r>
            <w:r w:rsidRPr="00BF0FA6">
              <w:rPr>
                <w:rFonts w:ascii="Times New Roman" w:eastAsia="Times New Roman" w:hAnsi="Times New Roman" w:cs="Times New Roman"/>
                <w:kern w:val="0"/>
                <w:sz w:val="20"/>
                <w:szCs w:val="20"/>
                <w:lang w:eastAsia="uk-UA"/>
                <w14:ligatures w14:val="none"/>
              </w:rPr>
              <w:t xml:space="preserve">вутiвська, 17-21                             </w:t>
            </w:r>
          </w:p>
          <w:p w14:paraId="59326BBD" w14:textId="77777777" w:rsidR="00BF0FA6" w:rsidRPr="00BF0FA6" w:rsidRDefault="00BF0FA6" w:rsidP="00BF0FA6">
            <w:pPr>
              <w:spacing w:after="0" w:line="240" w:lineRule="auto"/>
              <w:rPr>
                <w:rFonts w:ascii="Times New Roman" w:eastAsia="Times New Roman" w:hAnsi="Times New Roman" w:cs="Times New Roman"/>
                <w:kern w:val="0"/>
                <w:sz w:val="20"/>
                <w:szCs w:val="20"/>
                <w:lang w:eastAsia="uk-UA"/>
                <w14:ligatures w14:val="none"/>
              </w:rPr>
            </w:pPr>
          </w:p>
          <w:p w14:paraId="7E5C21D3" w14:textId="77777777" w:rsidR="00BF0FA6" w:rsidRPr="00BF0FA6" w:rsidRDefault="00BF0FA6" w:rsidP="00BF0FA6">
            <w:pPr>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 xml:space="preserve">Фактичне місцезнаходження: </w:t>
            </w:r>
          </w:p>
          <w:p w14:paraId="2F8A98A2" w14:textId="77777777" w:rsidR="00BF0FA6" w:rsidRPr="00BF0FA6" w:rsidRDefault="00BF0FA6" w:rsidP="00BF0FA6">
            <w:pPr>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04107 УКРАЇНА  Шевченківський                                                                                                                                                                                                                                                 м. Київ                                                                                                                                                                                                                                                        Багговутiвська, 17-21</w:t>
            </w:r>
          </w:p>
        </w:tc>
      </w:tr>
      <w:tr w:rsidR="00BF0FA6" w:rsidRPr="00BF0FA6" w14:paraId="685CA98E" w14:textId="77777777" w:rsidTr="002B38D4">
        <w:trPr>
          <w:trHeight w:val="397"/>
        </w:trPr>
        <w:tc>
          <w:tcPr>
            <w:tcW w:w="533" w:type="dxa"/>
            <w:vAlign w:val="center"/>
          </w:tcPr>
          <w:p w14:paraId="084AD187"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6</w:t>
            </w:r>
          </w:p>
        </w:tc>
        <w:tc>
          <w:tcPr>
            <w:tcW w:w="4384" w:type="dxa"/>
            <w:vAlign w:val="center"/>
          </w:tcPr>
          <w:p w14:paraId="3954E64F"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Адреса для листування</w:t>
            </w:r>
          </w:p>
        </w:tc>
        <w:tc>
          <w:tcPr>
            <w:tcW w:w="5017" w:type="dxa"/>
            <w:gridSpan w:val="3"/>
            <w:vAlign w:val="center"/>
          </w:tcPr>
          <w:p w14:paraId="09143C5E" w14:textId="77777777" w:rsidR="00BF0FA6" w:rsidRPr="00BF0FA6" w:rsidRDefault="00BF0FA6" w:rsidP="00BF0FA6">
            <w:pPr>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04107, м. Київ, Шевченківський район, вул. Багговутівська, буд. 17-21</w:t>
            </w:r>
          </w:p>
        </w:tc>
      </w:tr>
      <w:tr w:rsidR="00BF0FA6" w:rsidRPr="00BF0FA6" w14:paraId="05FB3F10" w14:textId="77777777" w:rsidTr="002B38D4">
        <w:trPr>
          <w:gridAfter w:val="1"/>
          <w:wAfter w:w="10" w:type="dxa"/>
          <w:trHeight w:val="195"/>
        </w:trPr>
        <w:tc>
          <w:tcPr>
            <w:tcW w:w="533" w:type="dxa"/>
            <w:vMerge w:val="restart"/>
            <w:vAlign w:val="center"/>
          </w:tcPr>
          <w:p w14:paraId="45E18A65"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7</w:t>
            </w:r>
          </w:p>
        </w:tc>
        <w:tc>
          <w:tcPr>
            <w:tcW w:w="4384" w:type="dxa"/>
            <w:vMerge w:val="restart"/>
            <w:tcBorders>
              <w:right w:val="single" w:sz="6" w:space="0" w:color="auto"/>
            </w:tcBorders>
            <w:vAlign w:val="center"/>
          </w:tcPr>
          <w:p w14:paraId="78872E69"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Особа, яка розкриває інформацію</w:t>
            </w:r>
          </w:p>
        </w:tc>
        <w:tc>
          <w:tcPr>
            <w:tcW w:w="469" w:type="dxa"/>
            <w:tcBorders>
              <w:left w:val="single" w:sz="6" w:space="0" w:color="auto"/>
              <w:bottom w:val="nil"/>
              <w:right w:val="nil"/>
            </w:tcBorders>
            <w:vAlign w:val="center"/>
          </w:tcPr>
          <w:p w14:paraId="750C7DA8"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X</w:t>
            </w:r>
          </w:p>
        </w:tc>
        <w:tc>
          <w:tcPr>
            <w:tcW w:w="4538" w:type="dxa"/>
            <w:tcBorders>
              <w:left w:val="nil"/>
              <w:bottom w:val="nil"/>
              <w:right w:val="single" w:sz="6" w:space="0" w:color="auto"/>
            </w:tcBorders>
            <w:vAlign w:val="center"/>
          </w:tcPr>
          <w:p w14:paraId="7B3D9E9F" w14:textId="77777777" w:rsidR="00BF0FA6" w:rsidRPr="00BF0FA6" w:rsidRDefault="00BF0FA6" w:rsidP="00BF0FA6">
            <w:pPr>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Емітент</w:t>
            </w:r>
          </w:p>
        </w:tc>
      </w:tr>
      <w:tr w:rsidR="00BF0FA6" w:rsidRPr="00BF0FA6" w14:paraId="442E9FAE" w14:textId="77777777" w:rsidTr="002B38D4">
        <w:trPr>
          <w:gridAfter w:val="1"/>
          <w:wAfter w:w="10" w:type="dxa"/>
          <w:trHeight w:val="195"/>
        </w:trPr>
        <w:tc>
          <w:tcPr>
            <w:tcW w:w="533" w:type="dxa"/>
            <w:vMerge/>
            <w:vAlign w:val="center"/>
          </w:tcPr>
          <w:p w14:paraId="12AF01B0"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4384" w:type="dxa"/>
            <w:vMerge/>
            <w:tcBorders>
              <w:right w:val="single" w:sz="6" w:space="0" w:color="auto"/>
            </w:tcBorders>
            <w:vAlign w:val="center"/>
          </w:tcPr>
          <w:p w14:paraId="5EE06B3E"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p>
        </w:tc>
        <w:tc>
          <w:tcPr>
            <w:tcW w:w="469" w:type="dxa"/>
            <w:tcBorders>
              <w:top w:val="nil"/>
              <w:left w:val="single" w:sz="6" w:space="0" w:color="auto"/>
              <w:right w:val="nil"/>
            </w:tcBorders>
            <w:vAlign w:val="center"/>
          </w:tcPr>
          <w:p w14:paraId="627F0D1A"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 xml:space="preserve"> </w:t>
            </w:r>
          </w:p>
        </w:tc>
        <w:tc>
          <w:tcPr>
            <w:tcW w:w="4538" w:type="dxa"/>
            <w:tcBorders>
              <w:top w:val="nil"/>
              <w:left w:val="nil"/>
              <w:right w:val="single" w:sz="6" w:space="0" w:color="auto"/>
            </w:tcBorders>
            <w:vAlign w:val="center"/>
          </w:tcPr>
          <w:p w14:paraId="3F2687A5" w14:textId="77777777" w:rsidR="00BF0FA6" w:rsidRPr="00BF0FA6" w:rsidRDefault="00BF0FA6" w:rsidP="00BF0FA6">
            <w:pPr>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Особа, яка надає забезпечення</w:t>
            </w:r>
          </w:p>
        </w:tc>
      </w:tr>
      <w:tr w:rsidR="00BF0FA6" w:rsidRPr="00BF0FA6" w14:paraId="51DAF71D" w14:textId="77777777" w:rsidTr="002B38D4">
        <w:trPr>
          <w:trHeight w:val="240"/>
        </w:trPr>
        <w:tc>
          <w:tcPr>
            <w:tcW w:w="533" w:type="dxa"/>
            <w:vMerge w:val="restart"/>
            <w:vAlign w:val="center"/>
          </w:tcPr>
          <w:p w14:paraId="4BB0AEC7"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8</w:t>
            </w:r>
          </w:p>
        </w:tc>
        <w:tc>
          <w:tcPr>
            <w:tcW w:w="4384" w:type="dxa"/>
            <w:vMerge w:val="restart"/>
            <w:vAlign w:val="center"/>
          </w:tcPr>
          <w:p w14:paraId="542DD698"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Особа має статус підприємства, що становить суспільний інтерес</w:t>
            </w:r>
          </w:p>
        </w:tc>
        <w:tc>
          <w:tcPr>
            <w:tcW w:w="469" w:type="dxa"/>
            <w:tcBorders>
              <w:bottom w:val="nil"/>
              <w:right w:val="nil"/>
            </w:tcBorders>
            <w:vAlign w:val="center"/>
          </w:tcPr>
          <w:p w14:paraId="7D8E57F0"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X</w:t>
            </w:r>
          </w:p>
        </w:tc>
        <w:tc>
          <w:tcPr>
            <w:tcW w:w="4548" w:type="dxa"/>
            <w:gridSpan w:val="2"/>
            <w:tcBorders>
              <w:left w:val="nil"/>
              <w:bottom w:val="nil"/>
            </w:tcBorders>
            <w:vAlign w:val="center"/>
          </w:tcPr>
          <w:p w14:paraId="58D08068" w14:textId="77777777" w:rsidR="00BF0FA6" w:rsidRPr="00BF0FA6" w:rsidRDefault="00BF0FA6" w:rsidP="00BF0FA6">
            <w:pPr>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Так</w:t>
            </w:r>
          </w:p>
        </w:tc>
      </w:tr>
      <w:tr w:rsidR="00BF0FA6" w:rsidRPr="00BF0FA6" w14:paraId="7208B1D8" w14:textId="77777777" w:rsidTr="002B38D4">
        <w:trPr>
          <w:trHeight w:val="240"/>
        </w:trPr>
        <w:tc>
          <w:tcPr>
            <w:tcW w:w="533" w:type="dxa"/>
            <w:vMerge/>
            <w:vAlign w:val="center"/>
          </w:tcPr>
          <w:p w14:paraId="5846EB80"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4384" w:type="dxa"/>
            <w:vMerge/>
            <w:vAlign w:val="center"/>
          </w:tcPr>
          <w:p w14:paraId="33C570C8"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p>
        </w:tc>
        <w:tc>
          <w:tcPr>
            <w:tcW w:w="469" w:type="dxa"/>
            <w:tcBorders>
              <w:top w:val="nil"/>
              <w:bottom w:val="single" w:sz="6" w:space="0" w:color="auto"/>
              <w:right w:val="nil"/>
            </w:tcBorders>
            <w:vAlign w:val="center"/>
          </w:tcPr>
          <w:p w14:paraId="388475FC"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 xml:space="preserve"> </w:t>
            </w:r>
          </w:p>
        </w:tc>
        <w:tc>
          <w:tcPr>
            <w:tcW w:w="4548" w:type="dxa"/>
            <w:gridSpan w:val="2"/>
            <w:tcBorders>
              <w:top w:val="nil"/>
              <w:left w:val="nil"/>
            </w:tcBorders>
            <w:vAlign w:val="center"/>
          </w:tcPr>
          <w:p w14:paraId="4CAF0968" w14:textId="77777777" w:rsidR="00BF0FA6" w:rsidRPr="00BF0FA6" w:rsidRDefault="00BF0FA6" w:rsidP="00BF0FA6">
            <w:pPr>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Ні</w:t>
            </w:r>
          </w:p>
        </w:tc>
      </w:tr>
      <w:tr w:rsidR="00BF0FA6" w:rsidRPr="00BF0FA6" w14:paraId="03A694DF" w14:textId="77777777" w:rsidTr="002B38D4">
        <w:trPr>
          <w:trHeight w:val="99"/>
        </w:trPr>
        <w:tc>
          <w:tcPr>
            <w:tcW w:w="533" w:type="dxa"/>
            <w:vMerge w:val="restart"/>
            <w:vAlign w:val="center"/>
          </w:tcPr>
          <w:p w14:paraId="529BAE38"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9</w:t>
            </w:r>
          </w:p>
        </w:tc>
        <w:tc>
          <w:tcPr>
            <w:tcW w:w="4384" w:type="dxa"/>
            <w:vMerge w:val="restart"/>
            <w:vAlign w:val="center"/>
          </w:tcPr>
          <w:p w14:paraId="397772D6"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 xml:space="preserve">Категорія підприємства </w:t>
            </w:r>
          </w:p>
        </w:tc>
        <w:tc>
          <w:tcPr>
            <w:tcW w:w="469" w:type="dxa"/>
            <w:tcBorders>
              <w:bottom w:val="nil"/>
              <w:right w:val="nil"/>
            </w:tcBorders>
            <w:vAlign w:val="center"/>
          </w:tcPr>
          <w:p w14:paraId="367D4313"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 xml:space="preserve"> </w:t>
            </w:r>
          </w:p>
        </w:tc>
        <w:tc>
          <w:tcPr>
            <w:tcW w:w="4548" w:type="dxa"/>
            <w:gridSpan w:val="2"/>
            <w:tcBorders>
              <w:left w:val="nil"/>
              <w:bottom w:val="nil"/>
            </w:tcBorders>
            <w:vAlign w:val="center"/>
          </w:tcPr>
          <w:p w14:paraId="7E8306BE" w14:textId="77777777" w:rsidR="00BF0FA6" w:rsidRPr="00BF0FA6" w:rsidRDefault="00BF0FA6" w:rsidP="00BF0FA6">
            <w:pPr>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Велике</w:t>
            </w:r>
          </w:p>
        </w:tc>
      </w:tr>
      <w:tr w:rsidR="00BF0FA6" w:rsidRPr="00BF0FA6" w14:paraId="4843045C" w14:textId="77777777" w:rsidTr="002B38D4">
        <w:trPr>
          <w:trHeight w:val="97"/>
        </w:trPr>
        <w:tc>
          <w:tcPr>
            <w:tcW w:w="533" w:type="dxa"/>
            <w:vMerge/>
            <w:vAlign w:val="center"/>
          </w:tcPr>
          <w:p w14:paraId="28A9ED94"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4384" w:type="dxa"/>
            <w:vMerge/>
            <w:vAlign w:val="center"/>
          </w:tcPr>
          <w:p w14:paraId="1A0C13F2"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p>
        </w:tc>
        <w:tc>
          <w:tcPr>
            <w:tcW w:w="469" w:type="dxa"/>
            <w:tcBorders>
              <w:top w:val="nil"/>
              <w:bottom w:val="nil"/>
              <w:right w:val="nil"/>
            </w:tcBorders>
            <w:vAlign w:val="center"/>
          </w:tcPr>
          <w:p w14:paraId="5C65E1D6"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X</w:t>
            </w:r>
          </w:p>
        </w:tc>
        <w:tc>
          <w:tcPr>
            <w:tcW w:w="4548" w:type="dxa"/>
            <w:gridSpan w:val="2"/>
            <w:tcBorders>
              <w:top w:val="nil"/>
              <w:left w:val="nil"/>
              <w:bottom w:val="nil"/>
            </w:tcBorders>
            <w:vAlign w:val="center"/>
          </w:tcPr>
          <w:p w14:paraId="4B95AE0D" w14:textId="77777777" w:rsidR="00BF0FA6" w:rsidRPr="00BF0FA6" w:rsidRDefault="00BF0FA6" w:rsidP="00BF0FA6">
            <w:pPr>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Середнє</w:t>
            </w:r>
          </w:p>
        </w:tc>
      </w:tr>
      <w:tr w:rsidR="00BF0FA6" w:rsidRPr="00BF0FA6" w14:paraId="10BD5A13" w14:textId="77777777" w:rsidTr="002B38D4">
        <w:trPr>
          <w:trHeight w:val="97"/>
        </w:trPr>
        <w:tc>
          <w:tcPr>
            <w:tcW w:w="533" w:type="dxa"/>
            <w:vMerge/>
            <w:vAlign w:val="center"/>
          </w:tcPr>
          <w:p w14:paraId="4E0B1CE1"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4384" w:type="dxa"/>
            <w:vMerge/>
            <w:vAlign w:val="center"/>
          </w:tcPr>
          <w:p w14:paraId="1B5FCD51"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p>
        </w:tc>
        <w:tc>
          <w:tcPr>
            <w:tcW w:w="469" w:type="dxa"/>
            <w:tcBorders>
              <w:top w:val="nil"/>
              <w:bottom w:val="nil"/>
              <w:right w:val="nil"/>
            </w:tcBorders>
            <w:vAlign w:val="center"/>
          </w:tcPr>
          <w:p w14:paraId="45544D47"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 xml:space="preserve"> </w:t>
            </w:r>
          </w:p>
        </w:tc>
        <w:tc>
          <w:tcPr>
            <w:tcW w:w="4548" w:type="dxa"/>
            <w:gridSpan w:val="2"/>
            <w:tcBorders>
              <w:top w:val="nil"/>
              <w:left w:val="nil"/>
              <w:bottom w:val="nil"/>
            </w:tcBorders>
            <w:vAlign w:val="center"/>
          </w:tcPr>
          <w:p w14:paraId="4E25871E" w14:textId="77777777" w:rsidR="00BF0FA6" w:rsidRPr="00BF0FA6" w:rsidRDefault="00BF0FA6" w:rsidP="00BF0FA6">
            <w:pPr>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Мале</w:t>
            </w:r>
          </w:p>
        </w:tc>
      </w:tr>
      <w:tr w:rsidR="00BF0FA6" w:rsidRPr="00BF0FA6" w14:paraId="3DDE600C" w14:textId="77777777" w:rsidTr="002B38D4">
        <w:trPr>
          <w:trHeight w:val="97"/>
        </w:trPr>
        <w:tc>
          <w:tcPr>
            <w:tcW w:w="533" w:type="dxa"/>
            <w:vMerge/>
            <w:vAlign w:val="center"/>
          </w:tcPr>
          <w:p w14:paraId="4B354C04"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4384" w:type="dxa"/>
            <w:vMerge/>
            <w:vAlign w:val="center"/>
          </w:tcPr>
          <w:p w14:paraId="56B2095F"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p>
        </w:tc>
        <w:tc>
          <w:tcPr>
            <w:tcW w:w="469" w:type="dxa"/>
            <w:tcBorders>
              <w:top w:val="nil"/>
              <w:right w:val="nil"/>
            </w:tcBorders>
            <w:vAlign w:val="center"/>
          </w:tcPr>
          <w:p w14:paraId="071E6C23"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 xml:space="preserve"> </w:t>
            </w:r>
          </w:p>
        </w:tc>
        <w:tc>
          <w:tcPr>
            <w:tcW w:w="4548" w:type="dxa"/>
            <w:gridSpan w:val="2"/>
            <w:tcBorders>
              <w:top w:val="nil"/>
              <w:left w:val="nil"/>
            </w:tcBorders>
            <w:vAlign w:val="center"/>
          </w:tcPr>
          <w:p w14:paraId="35274066" w14:textId="77777777" w:rsidR="00BF0FA6" w:rsidRPr="00BF0FA6" w:rsidRDefault="00BF0FA6" w:rsidP="00BF0FA6">
            <w:pPr>
              <w:spacing w:after="0" w:line="240" w:lineRule="auto"/>
              <w:ind w:left="-140" w:firstLine="140"/>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Мікро</w:t>
            </w:r>
          </w:p>
        </w:tc>
      </w:tr>
      <w:tr w:rsidR="00BF0FA6" w:rsidRPr="00BF0FA6" w14:paraId="67ED36C8" w14:textId="77777777" w:rsidTr="002B38D4">
        <w:trPr>
          <w:trHeight w:val="397"/>
        </w:trPr>
        <w:tc>
          <w:tcPr>
            <w:tcW w:w="533" w:type="dxa"/>
            <w:vAlign w:val="center"/>
          </w:tcPr>
          <w:p w14:paraId="171781C8"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10</w:t>
            </w:r>
          </w:p>
        </w:tc>
        <w:tc>
          <w:tcPr>
            <w:tcW w:w="4384" w:type="dxa"/>
            <w:vAlign w:val="center"/>
          </w:tcPr>
          <w:p w14:paraId="7BDA8BD3"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Адреса електронної пошти для офіційного каналу зв’язку</w:t>
            </w:r>
          </w:p>
        </w:tc>
        <w:tc>
          <w:tcPr>
            <w:tcW w:w="5017" w:type="dxa"/>
            <w:gridSpan w:val="3"/>
            <w:vAlign w:val="center"/>
          </w:tcPr>
          <w:p w14:paraId="0A332A5F"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info@miloan.ua</w:t>
            </w:r>
          </w:p>
        </w:tc>
      </w:tr>
      <w:tr w:rsidR="00BF0FA6" w:rsidRPr="00BF0FA6" w14:paraId="066CC0DE" w14:textId="77777777" w:rsidTr="002B38D4">
        <w:trPr>
          <w:trHeight w:val="397"/>
        </w:trPr>
        <w:tc>
          <w:tcPr>
            <w:tcW w:w="533" w:type="dxa"/>
            <w:vAlign w:val="center"/>
          </w:tcPr>
          <w:p w14:paraId="125B804F"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11</w:t>
            </w:r>
          </w:p>
        </w:tc>
        <w:tc>
          <w:tcPr>
            <w:tcW w:w="4384" w:type="dxa"/>
            <w:vAlign w:val="center"/>
          </w:tcPr>
          <w:p w14:paraId="5B560E85"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Адреса вебсайту</w:t>
            </w:r>
          </w:p>
        </w:tc>
        <w:tc>
          <w:tcPr>
            <w:tcW w:w="5017" w:type="dxa"/>
            <w:gridSpan w:val="3"/>
            <w:vAlign w:val="center"/>
          </w:tcPr>
          <w:p w14:paraId="0F77EA86" w14:textId="77777777" w:rsidR="00BF0FA6" w:rsidRPr="00BF0FA6" w:rsidRDefault="00BF0FA6" w:rsidP="00BF0FA6">
            <w:pPr>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val="en-US" w:eastAsia="uk-UA"/>
                <w14:ligatures w14:val="none"/>
              </w:rPr>
              <w:t>https</w:t>
            </w:r>
            <w:r w:rsidRPr="00BF0FA6">
              <w:rPr>
                <w:rFonts w:ascii="Times New Roman" w:eastAsia="Times New Roman" w:hAnsi="Times New Roman" w:cs="Times New Roman"/>
                <w:kern w:val="0"/>
                <w:sz w:val="20"/>
                <w:szCs w:val="20"/>
                <w:lang w:eastAsia="uk-UA"/>
                <w14:ligatures w14:val="none"/>
              </w:rPr>
              <w:t>://</w:t>
            </w:r>
            <w:r w:rsidRPr="00BF0FA6">
              <w:rPr>
                <w:rFonts w:ascii="Times New Roman" w:eastAsia="Times New Roman" w:hAnsi="Times New Roman" w:cs="Times New Roman"/>
                <w:kern w:val="0"/>
                <w:sz w:val="20"/>
                <w:szCs w:val="20"/>
                <w:lang w:val="en-US" w:eastAsia="uk-UA"/>
                <w14:ligatures w14:val="none"/>
              </w:rPr>
              <w:t>miloan</w:t>
            </w:r>
            <w:r w:rsidRPr="00BF0FA6">
              <w:rPr>
                <w:rFonts w:ascii="Times New Roman" w:eastAsia="Times New Roman" w:hAnsi="Times New Roman" w:cs="Times New Roman"/>
                <w:kern w:val="0"/>
                <w:sz w:val="20"/>
                <w:szCs w:val="20"/>
                <w:lang w:eastAsia="uk-UA"/>
                <w14:ligatures w14:val="none"/>
              </w:rPr>
              <w:t>.</w:t>
            </w:r>
            <w:r w:rsidRPr="00BF0FA6">
              <w:rPr>
                <w:rFonts w:ascii="Times New Roman" w:eastAsia="Times New Roman" w:hAnsi="Times New Roman" w:cs="Times New Roman"/>
                <w:kern w:val="0"/>
                <w:sz w:val="20"/>
                <w:szCs w:val="20"/>
                <w:lang w:val="en-US" w:eastAsia="uk-UA"/>
                <w14:ligatures w14:val="none"/>
              </w:rPr>
              <w:t>ua</w:t>
            </w:r>
            <w:r w:rsidRPr="00BF0FA6">
              <w:rPr>
                <w:rFonts w:ascii="Times New Roman" w:eastAsia="Times New Roman" w:hAnsi="Times New Roman" w:cs="Times New Roman"/>
                <w:kern w:val="0"/>
                <w:sz w:val="20"/>
                <w:szCs w:val="20"/>
                <w:lang w:eastAsia="uk-UA"/>
                <w14:ligatures w14:val="none"/>
              </w:rPr>
              <w:t>/</w:t>
            </w:r>
            <w:r w:rsidRPr="00BF0FA6">
              <w:rPr>
                <w:rFonts w:ascii="Times New Roman" w:eastAsia="Times New Roman" w:hAnsi="Times New Roman" w:cs="Times New Roman"/>
                <w:kern w:val="0"/>
                <w:sz w:val="20"/>
                <w:szCs w:val="20"/>
                <w:lang w:val="en-US" w:eastAsia="uk-UA"/>
                <w14:ligatures w14:val="none"/>
              </w:rPr>
              <w:t>s</w:t>
            </w:r>
            <w:r w:rsidRPr="00BF0FA6">
              <w:rPr>
                <w:rFonts w:ascii="Times New Roman" w:eastAsia="Times New Roman" w:hAnsi="Times New Roman" w:cs="Times New Roman"/>
                <w:kern w:val="0"/>
                <w:sz w:val="20"/>
                <w:szCs w:val="20"/>
                <w:lang w:eastAsia="uk-UA"/>
                <w14:ligatures w14:val="none"/>
              </w:rPr>
              <w:t>/</w:t>
            </w:r>
            <w:r w:rsidRPr="00BF0FA6">
              <w:rPr>
                <w:rFonts w:ascii="Times New Roman" w:eastAsia="Times New Roman" w:hAnsi="Times New Roman" w:cs="Times New Roman"/>
                <w:kern w:val="0"/>
                <w:sz w:val="20"/>
                <w:szCs w:val="20"/>
                <w:lang w:val="en-US" w:eastAsia="uk-UA"/>
                <w14:ligatures w14:val="none"/>
              </w:rPr>
              <w:t>documents</w:t>
            </w:r>
          </w:p>
        </w:tc>
      </w:tr>
      <w:tr w:rsidR="00BF0FA6" w:rsidRPr="00BF0FA6" w14:paraId="07931F9A" w14:textId="77777777" w:rsidTr="002B38D4">
        <w:trPr>
          <w:trHeight w:val="397"/>
        </w:trPr>
        <w:tc>
          <w:tcPr>
            <w:tcW w:w="533" w:type="dxa"/>
            <w:vAlign w:val="center"/>
          </w:tcPr>
          <w:p w14:paraId="152FC23E"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12</w:t>
            </w:r>
          </w:p>
        </w:tc>
        <w:tc>
          <w:tcPr>
            <w:tcW w:w="4384" w:type="dxa"/>
            <w:vAlign w:val="center"/>
          </w:tcPr>
          <w:p w14:paraId="643B83D6"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 xml:space="preserve">Номер телефону </w:t>
            </w:r>
          </w:p>
        </w:tc>
        <w:tc>
          <w:tcPr>
            <w:tcW w:w="5017" w:type="dxa"/>
            <w:gridSpan w:val="3"/>
            <w:vAlign w:val="center"/>
          </w:tcPr>
          <w:p w14:paraId="5A3D953D"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+38(044)-337-36-67</w:t>
            </w:r>
          </w:p>
        </w:tc>
      </w:tr>
      <w:tr w:rsidR="00BF0FA6" w:rsidRPr="00BF0FA6" w14:paraId="15F058A7" w14:textId="77777777" w:rsidTr="002B38D4">
        <w:trPr>
          <w:trHeight w:val="397"/>
        </w:trPr>
        <w:tc>
          <w:tcPr>
            <w:tcW w:w="533" w:type="dxa"/>
            <w:vAlign w:val="center"/>
          </w:tcPr>
          <w:p w14:paraId="323013A3"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13</w:t>
            </w:r>
          </w:p>
        </w:tc>
        <w:tc>
          <w:tcPr>
            <w:tcW w:w="4384" w:type="dxa"/>
            <w:vAlign w:val="center"/>
          </w:tcPr>
          <w:p w14:paraId="796E32FF"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Статутний капітал (грн.)</w:t>
            </w:r>
          </w:p>
        </w:tc>
        <w:tc>
          <w:tcPr>
            <w:tcW w:w="5017" w:type="dxa"/>
            <w:gridSpan w:val="3"/>
            <w:vAlign w:val="center"/>
          </w:tcPr>
          <w:p w14:paraId="13A7583A" w14:textId="77777777" w:rsidR="00BF0FA6" w:rsidRPr="00BF0FA6" w:rsidRDefault="00BF0FA6" w:rsidP="00BF0FA6">
            <w:pPr>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 xml:space="preserve"> </w:t>
            </w:r>
            <w:r w:rsidRPr="00BF0FA6">
              <w:rPr>
                <w:rFonts w:ascii="Times New Roman" w:eastAsia="Times New Roman" w:hAnsi="Times New Roman" w:cs="Times New Roman"/>
                <w:kern w:val="0"/>
                <w:sz w:val="20"/>
                <w:szCs w:val="20"/>
                <w:lang w:val="en-US" w:eastAsia="uk-UA"/>
                <w14:ligatures w14:val="none"/>
              </w:rPr>
              <w:t>30460000.00</w:t>
            </w:r>
          </w:p>
        </w:tc>
      </w:tr>
      <w:tr w:rsidR="00BF0FA6" w:rsidRPr="00BF0FA6" w14:paraId="5DA071CE" w14:textId="77777777" w:rsidTr="002B38D4">
        <w:trPr>
          <w:trHeight w:val="397"/>
        </w:trPr>
        <w:tc>
          <w:tcPr>
            <w:tcW w:w="533" w:type="dxa"/>
            <w:vAlign w:val="center"/>
          </w:tcPr>
          <w:p w14:paraId="4085BF42"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14</w:t>
            </w:r>
          </w:p>
        </w:tc>
        <w:tc>
          <w:tcPr>
            <w:tcW w:w="4384" w:type="dxa"/>
            <w:vAlign w:val="center"/>
          </w:tcPr>
          <w:p w14:paraId="6607107B"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Відсоток акцій у статутному капіталі, що належать державі</w:t>
            </w:r>
          </w:p>
        </w:tc>
        <w:tc>
          <w:tcPr>
            <w:tcW w:w="5017" w:type="dxa"/>
            <w:gridSpan w:val="3"/>
            <w:vAlign w:val="center"/>
          </w:tcPr>
          <w:p w14:paraId="38101FCB"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ru-RU" w:eastAsia="uk-UA"/>
                <w14:ligatures w14:val="none"/>
              </w:rPr>
              <w:t>0.000</w:t>
            </w:r>
          </w:p>
        </w:tc>
      </w:tr>
      <w:tr w:rsidR="00BF0FA6" w:rsidRPr="00BF0FA6" w14:paraId="361B4ADB" w14:textId="77777777" w:rsidTr="002B38D4">
        <w:trPr>
          <w:trHeight w:val="397"/>
        </w:trPr>
        <w:tc>
          <w:tcPr>
            <w:tcW w:w="533" w:type="dxa"/>
            <w:vAlign w:val="center"/>
          </w:tcPr>
          <w:p w14:paraId="6F3ADB7A"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15</w:t>
            </w:r>
          </w:p>
        </w:tc>
        <w:tc>
          <w:tcPr>
            <w:tcW w:w="4384" w:type="dxa"/>
            <w:vAlign w:val="center"/>
          </w:tcPr>
          <w:p w14:paraId="4002C9E3"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 xml:space="preserve">Відсоток акцій (часток, паїв) статутного капіталу, що передано до статутного капіталу державного (національного) </w:t>
            </w:r>
            <w:r w:rsidRPr="00BF0FA6">
              <w:rPr>
                <w:rFonts w:ascii="Times New Roman" w:eastAsia="Times New Roman" w:hAnsi="Times New Roman" w:cs="Times New Roman"/>
                <w:b/>
                <w:kern w:val="0"/>
                <w:sz w:val="20"/>
                <w:szCs w:val="20"/>
                <w:lang w:eastAsia="uk-UA"/>
                <w14:ligatures w14:val="none"/>
              </w:rPr>
              <w:lastRenderedPageBreak/>
              <w:t>акціонерного товариства та/або холдингової компанії</w:t>
            </w:r>
          </w:p>
        </w:tc>
        <w:tc>
          <w:tcPr>
            <w:tcW w:w="5017" w:type="dxa"/>
            <w:gridSpan w:val="3"/>
            <w:vAlign w:val="center"/>
          </w:tcPr>
          <w:p w14:paraId="4607D8F7"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lastRenderedPageBreak/>
              <w:t>0.000</w:t>
            </w:r>
          </w:p>
        </w:tc>
      </w:tr>
      <w:tr w:rsidR="00BF0FA6" w:rsidRPr="00BF0FA6" w14:paraId="437A9B20" w14:textId="77777777" w:rsidTr="002B38D4">
        <w:trPr>
          <w:trHeight w:val="397"/>
        </w:trPr>
        <w:tc>
          <w:tcPr>
            <w:tcW w:w="533" w:type="dxa"/>
            <w:vAlign w:val="center"/>
          </w:tcPr>
          <w:p w14:paraId="50138634"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16</w:t>
            </w:r>
          </w:p>
        </w:tc>
        <w:tc>
          <w:tcPr>
            <w:tcW w:w="4384" w:type="dxa"/>
            <w:vAlign w:val="center"/>
          </w:tcPr>
          <w:p w14:paraId="18106025"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Середня кількість працівників (осіб)</w:t>
            </w:r>
          </w:p>
        </w:tc>
        <w:tc>
          <w:tcPr>
            <w:tcW w:w="5017" w:type="dxa"/>
            <w:gridSpan w:val="3"/>
            <w:vAlign w:val="center"/>
          </w:tcPr>
          <w:p w14:paraId="47452A75"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ru-RU" w:eastAsia="uk-UA"/>
                <w14:ligatures w14:val="none"/>
              </w:rPr>
              <w:t>162</w:t>
            </w:r>
          </w:p>
        </w:tc>
      </w:tr>
      <w:tr w:rsidR="00BF0FA6" w:rsidRPr="00BF0FA6" w14:paraId="574C6827" w14:textId="77777777" w:rsidTr="002B38D4">
        <w:trPr>
          <w:trHeight w:val="397"/>
        </w:trPr>
        <w:tc>
          <w:tcPr>
            <w:tcW w:w="533" w:type="dxa"/>
            <w:vAlign w:val="center"/>
          </w:tcPr>
          <w:p w14:paraId="519E058C"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17</w:t>
            </w:r>
          </w:p>
        </w:tc>
        <w:tc>
          <w:tcPr>
            <w:tcW w:w="4384" w:type="dxa"/>
            <w:vAlign w:val="center"/>
          </w:tcPr>
          <w:p w14:paraId="3647AD6B"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Витрати на оплату праці тис грн (для розрахунку фіктивності для суб’єктів малого підприємництва)</w:t>
            </w:r>
          </w:p>
        </w:tc>
        <w:tc>
          <w:tcPr>
            <w:tcW w:w="5017" w:type="dxa"/>
            <w:gridSpan w:val="3"/>
            <w:vAlign w:val="center"/>
          </w:tcPr>
          <w:p w14:paraId="76D4A860"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 </w:t>
            </w:r>
          </w:p>
        </w:tc>
      </w:tr>
      <w:tr w:rsidR="00BF0FA6" w:rsidRPr="00BF0FA6" w14:paraId="17AEA71B" w14:textId="77777777" w:rsidTr="002B38D4">
        <w:trPr>
          <w:trHeight w:val="397"/>
        </w:trPr>
        <w:tc>
          <w:tcPr>
            <w:tcW w:w="533" w:type="dxa"/>
            <w:vAlign w:val="center"/>
          </w:tcPr>
          <w:p w14:paraId="294494FC"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18</w:t>
            </w:r>
          </w:p>
        </w:tc>
        <w:tc>
          <w:tcPr>
            <w:tcW w:w="4384" w:type="dxa"/>
            <w:vAlign w:val="center"/>
          </w:tcPr>
          <w:p w14:paraId="471441D7"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Основні види діяльності із зазначенням їх найменування та коду за КВЕД</w:t>
            </w:r>
          </w:p>
        </w:tc>
        <w:tc>
          <w:tcPr>
            <w:tcW w:w="5017" w:type="dxa"/>
            <w:gridSpan w:val="3"/>
            <w:vAlign w:val="center"/>
          </w:tcPr>
          <w:p w14:paraId="6F2EBB15"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 xml:space="preserve">64.92  </w:t>
            </w:r>
          </w:p>
          <w:p w14:paraId="6ECBF6A2"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ІНШІ ВИДИ КРЕДИТУВАННЯ</w:t>
            </w:r>
          </w:p>
          <w:p w14:paraId="21C1952C"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 xml:space="preserve">       </w:t>
            </w:r>
          </w:p>
          <w:p w14:paraId="1A847741"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en-US" w:eastAsia="uk-UA"/>
                <w14:ligatures w14:val="none"/>
              </w:rPr>
            </w:pPr>
          </w:p>
          <w:p w14:paraId="66DFA9EA"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 xml:space="preserve">       </w:t>
            </w:r>
          </w:p>
          <w:p w14:paraId="2D8663C7"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en-US" w:eastAsia="uk-UA"/>
                <w14:ligatures w14:val="none"/>
              </w:rPr>
            </w:pPr>
          </w:p>
        </w:tc>
      </w:tr>
      <w:tr w:rsidR="00BF0FA6" w:rsidRPr="00BF0FA6" w14:paraId="0A1DCD87" w14:textId="77777777" w:rsidTr="002B38D4">
        <w:trPr>
          <w:trHeight w:val="130"/>
        </w:trPr>
        <w:tc>
          <w:tcPr>
            <w:tcW w:w="533" w:type="dxa"/>
            <w:vMerge w:val="restart"/>
            <w:vAlign w:val="center"/>
          </w:tcPr>
          <w:p w14:paraId="224D7A2C"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19</w:t>
            </w:r>
          </w:p>
        </w:tc>
        <w:tc>
          <w:tcPr>
            <w:tcW w:w="4384" w:type="dxa"/>
            <w:vMerge w:val="restart"/>
            <w:vAlign w:val="center"/>
          </w:tcPr>
          <w:p w14:paraId="1154A8C7"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Структура управління особою</w:t>
            </w:r>
          </w:p>
        </w:tc>
        <w:tc>
          <w:tcPr>
            <w:tcW w:w="469" w:type="dxa"/>
            <w:tcBorders>
              <w:bottom w:val="nil"/>
              <w:right w:val="nil"/>
            </w:tcBorders>
          </w:tcPr>
          <w:p w14:paraId="77DB9602"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 xml:space="preserve"> </w:t>
            </w:r>
          </w:p>
        </w:tc>
        <w:tc>
          <w:tcPr>
            <w:tcW w:w="4546" w:type="dxa"/>
            <w:gridSpan w:val="2"/>
            <w:tcBorders>
              <w:left w:val="nil"/>
              <w:bottom w:val="nil"/>
            </w:tcBorders>
            <w:vAlign w:val="center"/>
          </w:tcPr>
          <w:p w14:paraId="3E16C203"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eastAsia="uk-UA"/>
                <w14:ligatures w14:val="none"/>
              </w:rPr>
              <w:t>Однорівнева</w:t>
            </w:r>
          </w:p>
        </w:tc>
      </w:tr>
      <w:tr w:rsidR="00BF0FA6" w:rsidRPr="00BF0FA6" w14:paraId="1FEEE71C" w14:textId="77777777" w:rsidTr="002B38D4">
        <w:trPr>
          <w:trHeight w:val="130"/>
        </w:trPr>
        <w:tc>
          <w:tcPr>
            <w:tcW w:w="533" w:type="dxa"/>
            <w:vMerge/>
            <w:vAlign w:val="center"/>
          </w:tcPr>
          <w:p w14:paraId="34625EC1"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4384" w:type="dxa"/>
            <w:vMerge/>
            <w:vAlign w:val="center"/>
          </w:tcPr>
          <w:p w14:paraId="3CD9DA1F"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p>
        </w:tc>
        <w:tc>
          <w:tcPr>
            <w:tcW w:w="469" w:type="dxa"/>
            <w:tcBorders>
              <w:top w:val="nil"/>
              <w:bottom w:val="nil"/>
              <w:right w:val="nil"/>
            </w:tcBorders>
          </w:tcPr>
          <w:p w14:paraId="0C91A018"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 xml:space="preserve"> </w:t>
            </w:r>
          </w:p>
        </w:tc>
        <w:tc>
          <w:tcPr>
            <w:tcW w:w="4546" w:type="dxa"/>
            <w:gridSpan w:val="2"/>
            <w:tcBorders>
              <w:top w:val="nil"/>
              <w:left w:val="nil"/>
              <w:bottom w:val="nil"/>
            </w:tcBorders>
            <w:vAlign w:val="center"/>
          </w:tcPr>
          <w:p w14:paraId="49B78179"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eastAsia="uk-UA"/>
                <w14:ligatures w14:val="none"/>
              </w:rPr>
              <w:t>Дворівнева</w:t>
            </w:r>
          </w:p>
        </w:tc>
      </w:tr>
      <w:tr w:rsidR="00BF0FA6" w:rsidRPr="00BF0FA6" w14:paraId="7FA464FE" w14:textId="77777777" w:rsidTr="002B38D4">
        <w:trPr>
          <w:trHeight w:val="130"/>
        </w:trPr>
        <w:tc>
          <w:tcPr>
            <w:tcW w:w="533" w:type="dxa"/>
            <w:vMerge/>
            <w:vAlign w:val="center"/>
          </w:tcPr>
          <w:p w14:paraId="2B24E315"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4384" w:type="dxa"/>
            <w:vMerge/>
            <w:vAlign w:val="center"/>
          </w:tcPr>
          <w:p w14:paraId="4128622A"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p>
        </w:tc>
        <w:tc>
          <w:tcPr>
            <w:tcW w:w="469" w:type="dxa"/>
            <w:tcBorders>
              <w:top w:val="nil"/>
              <w:right w:val="nil"/>
            </w:tcBorders>
          </w:tcPr>
          <w:p w14:paraId="454AAE50"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X</w:t>
            </w:r>
          </w:p>
        </w:tc>
        <w:tc>
          <w:tcPr>
            <w:tcW w:w="4546" w:type="dxa"/>
            <w:gridSpan w:val="2"/>
            <w:tcBorders>
              <w:top w:val="nil"/>
              <w:left w:val="nil"/>
            </w:tcBorders>
            <w:vAlign w:val="center"/>
          </w:tcPr>
          <w:p w14:paraId="5D0E10B9"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eastAsia="uk-UA"/>
                <w14:ligatures w14:val="none"/>
              </w:rPr>
              <w:t>Інше:</w:t>
            </w:r>
            <w:r w:rsidRPr="00BF0FA6">
              <w:rPr>
                <w:rFonts w:ascii="Times New Roman" w:eastAsia="Times New Roman" w:hAnsi="Times New Roman" w:cs="Times New Roman"/>
                <w:kern w:val="0"/>
                <w:sz w:val="20"/>
                <w:szCs w:val="20"/>
                <w:lang w:val="ru-RU" w:eastAsia="uk-UA"/>
                <w14:ligatures w14:val="none"/>
              </w:rPr>
              <w:t xml:space="preserve"> Загальні збори учасників, генеральний директор</w:t>
            </w:r>
          </w:p>
        </w:tc>
      </w:tr>
    </w:tbl>
    <w:p w14:paraId="60C351AB" w14:textId="77777777" w:rsidR="00BF0FA6" w:rsidRPr="00BF0FA6" w:rsidRDefault="00BF0FA6" w:rsidP="00BF0FA6">
      <w:pPr>
        <w:spacing w:after="0" w:line="240" w:lineRule="auto"/>
        <w:rPr>
          <w:rFonts w:ascii="Times New Roman" w:eastAsia="Times New Roman" w:hAnsi="Times New Roman" w:cs="Times New Roman"/>
          <w:vanish/>
          <w:kern w:val="0"/>
          <w:lang w:eastAsia="uk-UA"/>
          <w14:ligatures w14:val="none"/>
        </w:rPr>
      </w:pPr>
    </w:p>
    <w:p w14:paraId="4020EE74" w14:textId="77777777" w:rsidR="00BF0FA6" w:rsidRPr="00BF0FA6" w:rsidRDefault="00BF0FA6" w:rsidP="00BF0FA6">
      <w:pPr>
        <w:spacing w:after="0" w:line="240" w:lineRule="auto"/>
        <w:rPr>
          <w:rFonts w:ascii="Times New Roman" w:eastAsia="Times New Roman" w:hAnsi="Times New Roman" w:cs="Times New Roman"/>
          <w:kern w:val="0"/>
          <w:lang w:val="ru-RU" w:eastAsia="uk-UA"/>
          <w14:ligatures w14:val="none"/>
        </w:rPr>
      </w:pPr>
    </w:p>
    <w:p w14:paraId="3218C97D"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ind w:left="-426"/>
        <w:jc w:val="both"/>
        <w:textAlignment w:val="center"/>
        <w:rPr>
          <w:rFonts w:ascii="Times New Roman" w:eastAsia="Times New Roman" w:hAnsi="Times New Roman" w:cs="Times New Roman"/>
          <w:b/>
          <w:color w:val="000000"/>
          <w:kern w:val="0"/>
          <w:lang w:eastAsia="uk-UA"/>
          <w14:ligatures w14:val="none"/>
        </w:rPr>
      </w:pPr>
      <w:r w:rsidRPr="00BF0FA6">
        <w:rPr>
          <w:rFonts w:ascii="Times New Roman" w:eastAsia="Times New Roman" w:hAnsi="Times New Roman" w:cs="Times New Roman"/>
          <w:b/>
          <w:color w:val="000000"/>
          <w:kern w:val="0"/>
          <w:lang w:eastAsia="uk-UA"/>
          <w14:ligatures w14:val="none"/>
        </w:rPr>
        <w:t>Банки, що обслуговують особу</w:t>
      </w:r>
    </w:p>
    <w:tbl>
      <w:tblPr>
        <w:tblW w:w="5310" w:type="pct"/>
        <w:tblInd w:w="-431" w:type="dxa"/>
        <w:tblLayout w:type="fixed"/>
        <w:tblCellMar>
          <w:left w:w="0" w:type="dxa"/>
          <w:right w:w="0" w:type="dxa"/>
        </w:tblCellMar>
        <w:tblLook w:val="0000" w:firstRow="0" w:lastRow="0" w:firstColumn="0" w:lastColumn="0" w:noHBand="0" w:noVBand="0"/>
      </w:tblPr>
      <w:tblGrid>
        <w:gridCol w:w="602"/>
        <w:gridCol w:w="3457"/>
        <w:gridCol w:w="6468"/>
      </w:tblGrid>
      <w:tr w:rsidR="00BF0FA6" w:rsidRPr="00BF0FA6" w14:paraId="1D4E905D"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BF6892A"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BF8F869"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95E9A34"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Акціонерне Товариство  "СЕНС-БАНК"</w:t>
            </w:r>
          </w:p>
        </w:tc>
      </w:tr>
      <w:tr w:rsidR="00BF0FA6" w:rsidRPr="00BF0FA6" w14:paraId="359B1801"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A050099"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CF4CBFE"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642A405"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23494714</w:t>
            </w:r>
          </w:p>
        </w:tc>
      </w:tr>
      <w:tr w:rsidR="00BF0FA6" w:rsidRPr="00BF0FA6" w14:paraId="20D00B37"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9F49D15"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83AE361"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631D548"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 673003460000026500025719401</w:t>
            </w:r>
          </w:p>
        </w:tc>
      </w:tr>
      <w:tr w:rsidR="00BF0FA6" w:rsidRPr="00BF0FA6" w14:paraId="49B0CF82"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84B1193"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2EE1104"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20F8D6A"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мультивалютний (UAH,USD,EUR)</w:t>
            </w:r>
          </w:p>
        </w:tc>
      </w:tr>
      <w:tr w:rsidR="00BF0FA6" w:rsidRPr="00BF0FA6" w14:paraId="18DA9205"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F158A51"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2</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86801F8"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92057F0"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Акціонерне Товариство  "СЕНС-БАНК"</w:t>
            </w:r>
          </w:p>
        </w:tc>
      </w:tr>
      <w:tr w:rsidR="00BF0FA6" w:rsidRPr="00BF0FA6" w14:paraId="1907D97F"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42078A6"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CC13FF0"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CBEA68A"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23494714</w:t>
            </w:r>
          </w:p>
        </w:tc>
      </w:tr>
      <w:tr w:rsidR="00BF0FA6" w:rsidRPr="00BF0FA6" w14:paraId="01F8B854"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D2F9D0D"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6A8D33E"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5BCAAFF"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 523003460000026502025719409</w:t>
            </w:r>
          </w:p>
        </w:tc>
      </w:tr>
      <w:tr w:rsidR="00BF0FA6" w:rsidRPr="00BF0FA6" w14:paraId="4F9416D1"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DC43121"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A9D84D3"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7FD6838"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UAH</w:t>
            </w:r>
          </w:p>
        </w:tc>
      </w:tr>
      <w:tr w:rsidR="00BF0FA6" w:rsidRPr="00BF0FA6" w14:paraId="2ED15831"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F3C2E1B"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3</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2C1CE60"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017096D"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Акціонерне Товариство  "СЕНС-БАНК"</w:t>
            </w:r>
          </w:p>
        </w:tc>
      </w:tr>
      <w:tr w:rsidR="00BF0FA6" w:rsidRPr="00BF0FA6" w14:paraId="22504407"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0310F1E"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51DB808"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029E558"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23494714</w:t>
            </w:r>
          </w:p>
        </w:tc>
      </w:tr>
      <w:tr w:rsidR="00BF0FA6" w:rsidRPr="00BF0FA6" w14:paraId="44251515"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C4E78F6"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9836CF3"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1F7A295"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 253003460000026502025719410</w:t>
            </w:r>
          </w:p>
        </w:tc>
      </w:tr>
      <w:tr w:rsidR="00BF0FA6" w:rsidRPr="00BF0FA6" w14:paraId="72507225"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DA69048"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9FA0933"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83FCAB5"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UAH</w:t>
            </w:r>
          </w:p>
        </w:tc>
      </w:tr>
      <w:tr w:rsidR="00BF0FA6" w:rsidRPr="00BF0FA6" w14:paraId="012CE1C1"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337E0F7"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4</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1BE3061"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852F279"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Акціонерне Товариство  "СЕНС-БАНК"</w:t>
            </w:r>
          </w:p>
        </w:tc>
      </w:tr>
      <w:tr w:rsidR="00BF0FA6" w:rsidRPr="00BF0FA6" w14:paraId="01BCCC79"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1DD5BC4"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4163FF4"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4A03923"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23494714</w:t>
            </w:r>
          </w:p>
        </w:tc>
      </w:tr>
      <w:tr w:rsidR="00BF0FA6" w:rsidRPr="00BF0FA6" w14:paraId="6E411749"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2FCE422"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AC8C7F3"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3ABBB67"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 343003460000026503025719408</w:t>
            </w:r>
          </w:p>
        </w:tc>
      </w:tr>
      <w:tr w:rsidR="00BF0FA6" w:rsidRPr="00BF0FA6" w14:paraId="32907401"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227468D"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7CA72F4"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CA8CB6A"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UAH</w:t>
            </w:r>
          </w:p>
        </w:tc>
      </w:tr>
      <w:tr w:rsidR="00BF0FA6" w:rsidRPr="00BF0FA6" w14:paraId="6FF75F32"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ABF23AD"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5</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1C89178"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6817878"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Акціонерне Товариство  "СЕНС-БАНК"</w:t>
            </w:r>
          </w:p>
        </w:tc>
      </w:tr>
      <w:tr w:rsidR="00BF0FA6" w:rsidRPr="00BF0FA6" w14:paraId="785C84D8"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00BE592"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372D4CC"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75A903E"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23494714</w:t>
            </w:r>
          </w:p>
        </w:tc>
      </w:tr>
      <w:tr w:rsidR="00BF0FA6" w:rsidRPr="00BF0FA6" w14:paraId="1786A2BD"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0614902"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F3A92FC"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525D5C5"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 163003460000026504025719407</w:t>
            </w:r>
          </w:p>
        </w:tc>
      </w:tr>
      <w:tr w:rsidR="00BF0FA6" w:rsidRPr="00BF0FA6" w14:paraId="4CF4157B"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31DDAAB"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B5A99D4"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DCC2D55"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UAH</w:t>
            </w:r>
          </w:p>
        </w:tc>
      </w:tr>
      <w:tr w:rsidR="00BF0FA6" w:rsidRPr="00BF0FA6" w14:paraId="3BE25E18"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AE8F669"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lastRenderedPageBreak/>
              <w:t>6</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641F51B"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B64FA48"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Акціонерне Товариство  "СЕНС-БАНК"</w:t>
            </w:r>
          </w:p>
        </w:tc>
      </w:tr>
      <w:tr w:rsidR="00BF0FA6" w:rsidRPr="00BF0FA6" w14:paraId="06A99DEB"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640928F"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64381F8"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6DDD10D"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23494714</w:t>
            </w:r>
          </w:p>
        </w:tc>
      </w:tr>
      <w:tr w:rsidR="00BF0FA6" w:rsidRPr="00BF0FA6" w14:paraId="46B74E1A"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41BEAB5"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E07ED48"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126C099"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 953003460000026505025719406</w:t>
            </w:r>
          </w:p>
        </w:tc>
      </w:tr>
      <w:tr w:rsidR="00BF0FA6" w:rsidRPr="00BF0FA6" w14:paraId="10981167"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13C0ED9"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81239C6"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E3F61CE"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UAH</w:t>
            </w:r>
          </w:p>
        </w:tc>
      </w:tr>
      <w:tr w:rsidR="00BF0FA6" w:rsidRPr="00BF0FA6" w14:paraId="2C2012AB"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4E04FBF"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7</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C601620"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D3D84E5"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Акціонерне Товариство  "СЕНС-БАНК"</w:t>
            </w:r>
          </w:p>
        </w:tc>
      </w:tr>
      <w:tr w:rsidR="00BF0FA6" w:rsidRPr="00BF0FA6" w14:paraId="725F0C6B"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578FCEA"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D8B9231"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E74654D"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23494714</w:t>
            </w:r>
          </w:p>
        </w:tc>
      </w:tr>
      <w:tr w:rsidR="00BF0FA6" w:rsidRPr="00BF0FA6" w14:paraId="398296F7"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36C4FB8"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D3B2095"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05DCCB2"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 773003460000026506025719405</w:t>
            </w:r>
          </w:p>
        </w:tc>
      </w:tr>
      <w:tr w:rsidR="00BF0FA6" w:rsidRPr="00BF0FA6" w14:paraId="4F3B5230"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1E65473"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C42ADFF"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519F0E6"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UAH</w:t>
            </w:r>
          </w:p>
        </w:tc>
      </w:tr>
      <w:tr w:rsidR="00BF0FA6" w:rsidRPr="00BF0FA6" w14:paraId="484692B0"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1CCE2D7"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8</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C271F0F"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3DF4AD5"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Акціонерне Товариство  "СЕНС-БАНК"</w:t>
            </w:r>
          </w:p>
        </w:tc>
      </w:tr>
      <w:tr w:rsidR="00BF0FA6" w:rsidRPr="00BF0FA6" w14:paraId="3A23D850"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6764473"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22CD9CE"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DAC6822"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23494714</w:t>
            </w:r>
          </w:p>
        </w:tc>
      </w:tr>
      <w:tr w:rsidR="00BF0FA6" w:rsidRPr="00BF0FA6" w14:paraId="569B3A09"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C2E477D"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6793264"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28F1812"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 593003460000026507025719404</w:t>
            </w:r>
          </w:p>
        </w:tc>
      </w:tr>
      <w:tr w:rsidR="00BF0FA6" w:rsidRPr="00BF0FA6" w14:paraId="0F86101F"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C0E60C2"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EA2C51F"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5711D83"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UAH</w:t>
            </w:r>
          </w:p>
        </w:tc>
      </w:tr>
      <w:tr w:rsidR="00BF0FA6" w:rsidRPr="00BF0FA6" w14:paraId="5A95BC44"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5252D89"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9</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E50A40F"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6B28B46"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Акціонерне Товариство  "СЕНС-БАНК"</w:t>
            </w:r>
          </w:p>
        </w:tc>
      </w:tr>
      <w:tr w:rsidR="00BF0FA6" w:rsidRPr="00BF0FA6" w14:paraId="44FA12FD"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D64739D"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1B431FD"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8EE9C97"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23494714</w:t>
            </w:r>
          </w:p>
        </w:tc>
      </w:tr>
      <w:tr w:rsidR="00BF0FA6" w:rsidRPr="00BF0FA6" w14:paraId="262241F9"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8B74E59"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B458F63"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69AA7BF"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 413003460000026508025719403</w:t>
            </w:r>
          </w:p>
        </w:tc>
      </w:tr>
      <w:tr w:rsidR="00BF0FA6" w:rsidRPr="00BF0FA6" w14:paraId="5A75358A"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B49C367"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7DA0702"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24BA13A"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UAH</w:t>
            </w:r>
          </w:p>
        </w:tc>
      </w:tr>
      <w:tr w:rsidR="00BF0FA6" w:rsidRPr="00BF0FA6" w14:paraId="1E4EDAA4"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D93D88E"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10</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BE7AF3C"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23A36A3"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Акціонерне Товариство  "СЕНС-БАНК"</w:t>
            </w:r>
          </w:p>
        </w:tc>
      </w:tr>
      <w:tr w:rsidR="00BF0FA6" w:rsidRPr="00BF0FA6" w14:paraId="7C5100D5"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2268DBC"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C183C11"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8C518B1"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23494714</w:t>
            </w:r>
          </w:p>
        </w:tc>
      </w:tr>
      <w:tr w:rsidR="00BF0FA6" w:rsidRPr="00BF0FA6" w14:paraId="16A04639"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A99F6F8"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FA47139"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298451D"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 233003460000026509025719402</w:t>
            </w:r>
          </w:p>
        </w:tc>
      </w:tr>
      <w:tr w:rsidR="00BF0FA6" w:rsidRPr="00BF0FA6" w14:paraId="2C26E83F"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DB2C6A3"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E7B0B17"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165742F"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UAH</w:t>
            </w:r>
          </w:p>
        </w:tc>
      </w:tr>
      <w:tr w:rsidR="00BF0FA6" w:rsidRPr="00BF0FA6" w14:paraId="3856BCE1"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BA88311"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11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AB901C6"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685DC06"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Акціонерне Товариство Комерційний Банк «ПРИВАТБАНК»</w:t>
            </w:r>
          </w:p>
        </w:tc>
      </w:tr>
      <w:tr w:rsidR="00BF0FA6" w:rsidRPr="00BF0FA6" w14:paraId="4CCFCB9F"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298D063"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B7F5F32"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073FD79"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14360570</w:t>
            </w:r>
          </w:p>
        </w:tc>
      </w:tr>
      <w:tr w:rsidR="00BF0FA6" w:rsidRPr="00BF0FA6" w14:paraId="67818143"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AC3633C"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4C2D1C9"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0F6CF75"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 673052990000026507006200236</w:t>
            </w:r>
          </w:p>
        </w:tc>
      </w:tr>
      <w:tr w:rsidR="00BF0FA6" w:rsidRPr="00BF0FA6" w14:paraId="6AD70C98"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E48C54C"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8C5EC44"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C05F00D"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UAH</w:t>
            </w:r>
          </w:p>
        </w:tc>
      </w:tr>
      <w:tr w:rsidR="00BF0FA6" w:rsidRPr="00BF0FA6" w14:paraId="3DEA793A"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70B164F"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12</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F63AE89"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E2BB5CF"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Акціонерне Товариство Комерційний Банк «ПРИВАТБАНК»</w:t>
            </w:r>
          </w:p>
        </w:tc>
      </w:tr>
      <w:tr w:rsidR="00BF0FA6" w:rsidRPr="00BF0FA6" w14:paraId="201133B9"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739744B"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22F535D"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C9DE2C4"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14360570</w:t>
            </w:r>
          </w:p>
        </w:tc>
      </w:tr>
      <w:tr w:rsidR="00BF0FA6" w:rsidRPr="00BF0FA6" w14:paraId="6322DF96"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EFA14BA"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AF9F936"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2DA7E10"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 633052990000026501026201330</w:t>
            </w:r>
          </w:p>
        </w:tc>
      </w:tr>
      <w:tr w:rsidR="00BF0FA6" w:rsidRPr="00BF0FA6" w14:paraId="3066BD97"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BE86B09"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E5F278A"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37CA8DC"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EUR</w:t>
            </w:r>
          </w:p>
        </w:tc>
      </w:tr>
      <w:tr w:rsidR="00BF0FA6" w:rsidRPr="00BF0FA6" w14:paraId="2B901907"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0841023"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13</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56BF718"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 xml:space="preserve">Повне найменування (в т.ч. філії, </w:t>
            </w:r>
            <w:r w:rsidRPr="00BF0FA6">
              <w:rPr>
                <w:rFonts w:ascii="Times New Roman" w:eastAsia="Times New Roman" w:hAnsi="Times New Roman" w:cs="Times New Roman"/>
                <w:b/>
                <w:color w:val="000000"/>
                <w:kern w:val="0"/>
                <w:sz w:val="20"/>
                <w:szCs w:val="20"/>
                <w:lang w:eastAsia="uk-UA"/>
                <w14:ligatures w14:val="none"/>
              </w:rPr>
              <w:lastRenderedPageBreak/>
              <w:t>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9F3083E"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lastRenderedPageBreak/>
              <w:t>Акціонерне Товариство Комерційний Банк «ПРИВАТБАНК»</w:t>
            </w:r>
          </w:p>
        </w:tc>
      </w:tr>
      <w:tr w:rsidR="00BF0FA6" w:rsidRPr="00BF0FA6" w14:paraId="7835FEFB"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21CE79A"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9EDD26B"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3AE13AE"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14360570</w:t>
            </w:r>
          </w:p>
        </w:tc>
      </w:tr>
      <w:tr w:rsidR="00BF0FA6" w:rsidRPr="00BF0FA6" w14:paraId="710020A2"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A83DE4A"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FF3A782"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16DEBEA"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 303052990000026508046200176</w:t>
            </w:r>
          </w:p>
        </w:tc>
      </w:tr>
      <w:tr w:rsidR="00BF0FA6" w:rsidRPr="00BF0FA6" w14:paraId="17B3E613"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CF0E2A3"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03348EE"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A819167"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USD</w:t>
            </w:r>
          </w:p>
        </w:tc>
      </w:tr>
      <w:tr w:rsidR="00BF0FA6" w:rsidRPr="00BF0FA6" w14:paraId="63E210BF"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B8E2F95"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14</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8C44850"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D16EF2B"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Акціонерне Товариство  "ПУМБ"</w:t>
            </w:r>
          </w:p>
        </w:tc>
      </w:tr>
      <w:tr w:rsidR="00BF0FA6" w:rsidRPr="00BF0FA6" w14:paraId="02FC7241"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2A95E34"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68FE387"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918AEF3"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14282829</w:t>
            </w:r>
          </w:p>
        </w:tc>
      </w:tr>
      <w:tr w:rsidR="00BF0FA6" w:rsidRPr="00BF0FA6" w14:paraId="13D035BF"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9B7D027"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BB925EA"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8F03FE6"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 363348510000000000265072347</w:t>
            </w:r>
          </w:p>
        </w:tc>
      </w:tr>
      <w:tr w:rsidR="00BF0FA6" w:rsidRPr="00BF0FA6" w14:paraId="40D2DCF2"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5AA9609"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C4AB334"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8C9CD3A"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UAH</w:t>
            </w:r>
          </w:p>
        </w:tc>
      </w:tr>
      <w:tr w:rsidR="00BF0FA6" w:rsidRPr="00BF0FA6" w14:paraId="461AA6FD"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4731690"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15</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E358CAB"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7626DC9"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Акціонерне Товариство  "СЕНС-БАНК"</w:t>
            </w:r>
          </w:p>
        </w:tc>
      </w:tr>
      <w:tr w:rsidR="00BF0FA6" w:rsidRPr="00BF0FA6" w14:paraId="2362255E"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7851221"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71523C7"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10A4E14"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23494714</w:t>
            </w:r>
          </w:p>
        </w:tc>
      </w:tr>
      <w:tr w:rsidR="00BF0FA6" w:rsidRPr="00BF0FA6" w14:paraId="1FA342C6"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740414C"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715B249"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66584C5"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UA613003460000026500025719412</w:t>
            </w:r>
          </w:p>
        </w:tc>
      </w:tr>
      <w:tr w:rsidR="00BF0FA6" w:rsidRPr="00BF0FA6" w14:paraId="4CBF7AB0" w14:textId="77777777" w:rsidTr="002B38D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5456B2A"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szCs w:val="20"/>
                <w:lang w:eastAsia="uk-UA"/>
                <w14:ligatures w14:val="none"/>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32CFDCD"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0118F9E"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UAH</w:t>
            </w:r>
          </w:p>
        </w:tc>
      </w:tr>
    </w:tbl>
    <w:p w14:paraId="68D2870E" w14:textId="77777777" w:rsidR="00BF0FA6" w:rsidRPr="00BF0FA6" w:rsidRDefault="00BF0FA6" w:rsidP="00BF0FA6">
      <w:pPr>
        <w:spacing w:line="259" w:lineRule="auto"/>
        <w:ind w:left="-426"/>
        <w:rPr>
          <w:rFonts w:ascii="Calibri" w:eastAsia="Times New Roman" w:hAnsi="Calibri" w:cs="Times New Roman"/>
          <w:kern w:val="0"/>
          <w:sz w:val="22"/>
          <w:szCs w:val="22"/>
          <w:lang w:eastAsia="uk-UA"/>
          <w14:ligatures w14:val="none"/>
        </w:rPr>
      </w:pPr>
    </w:p>
    <w:p w14:paraId="2F55F71B" w14:textId="77777777" w:rsidR="00BF0FA6" w:rsidRDefault="00BF0FA6">
      <w:pPr>
        <w:sectPr w:rsidR="00BF0FA6" w:rsidSect="00BF0FA6">
          <w:pgSz w:w="11906" w:h="16838"/>
          <w:pgMar w:top="363" w:right="567" w:bottom="363" w:left="1417" w:header="709" w:footer="709" w:gutter="0"/>
          <w:cols w:space="708"/>
          <w:docGrid w:linePitch="360"/>
        </w:sectPr>
      </w:pPr>
    </w:p>
    <w:tbl>
      <w:tblPr>
        <w:tblW w:w="15992" w:type="dxa"/>
        <w:tblInd w:w="195" w:type="dxa"/>
        <w:tblLayout w:type="fixed"/>
        <w:tblCellMar>
          <w:top w:w="15" w:type="dxa"/>
          <w:left w:w="15" w:type="dxa"/>
          <w:bottom w:w="15" w:type="dxa"/>
          <w:right w:w="15" w:type="dxa"/>
        </w:tblCellMar>
        <w:tblLook w:val="0000" w:firstRow="0" w:lastRow="0" w:firstColumn="0" w:lastColumn="0" w:noHBand="0" w:noVBand="0"/>
      </w:tblPr>
      <w:tblGrid>
        <w:gridCol w:w="482"/>
        <w:gridCol w:w="1990"/>
        <w:gridCol w:w="1121"/>
        <w:gridCol w:w="2324"/>
        <w:gridCol w:w="3532"/>
        <w:gridCol w:w="3132"/>
        <w:gridCol w:w="3242"/>
        <w:gridCol w:w="169"/>
      </w:tblGrid>
      <w:tr w:rsidR="00BF0FA6" w:rsidRPr="00BF0FA6" w14:paraId="1FCB442F" w14:textId="77777777" w:rsidTr="002B38D4">
        <w:trPr>
          <w:gridAfter w:val="1"/>
          <w:wAfter w:w="169" w:type="dxa"/>
        </w:trPr>
        <w:tc>
          <w:tcPr>
            <w:tcW w:w="3593" w:type="dxa"/>
            <w:gridSpan w:val="3"/>
          </w:tcPr>
          <w:p w14:paraId="0FF5A419" w14:textId="77777777" w:rsidR="00BF0FA6" w:rsidRPr="00BF0FA6" w:rsidRDefault="00BF0FA6" w:rsidP="00BF0FA6">
            <w:pPr>
              <w:spacing w:after="0" w:line="240" w:lineRule="auto"/>
              <w:ind w:left="-210"/>
              <w:jc w:val="center"/>
              <w:rPr>
                <w:rFonts w:ascii="Times New Roman" w:eastAsia="Times New Roman" w:hAnsi="Times New Roman" w:cs="Times New Roman"/>
                <w:b/>
                <w:kern w:val="0"/>
                <w:lang w:eastAsia="uk-UA"/>
                <w14:ligatures w14:val="none"/>
              </w:rPr>
            </w:pPr>
          </w:p>
        </w:tc>
        <w:tc>
          <w:tcPr>
            <w:tcW w:w="12230" w:type="dxa"/>
            <w:gridSpan w:val="4"/>
            <w:tcMar>
              <w:top w:w="60" w:type="dxa"/>
              <w:left w:w="60" w:type="dxa"/>
              <w:bottom w:w="60" w:type="dxa"/>
              <w:right w:w="60" w:type="dxa"/>
            </w:tcMar>
            <w:vAlign w:val="center"/>
          </w:tcPr>
          <w:p w14:paraId="5DA50C07" w14:textId="77777777" w:rsidR="00BF0FA6" w:rsidRPr="00BF0FA6" w:rsidRDefault="00BF0FA6" w:rsidP="00BF0FA6">
            <w:pPr>
              <w:spacing w:after="0" w:line="240" w:lineRule="auto"/>
              <w:ind w:left="-438" w:firstLine="228"/>
              <w:rPr>
                <w:rFonts w:ascii="Times New Roman" w:eastAsia="Times New Roman" w:hAnsi="Times New Roman" w:cs="Times New Roman"/>
                <w:b/>
                <w:bCs/>
                <w:kern w:val="0"/>
                <w:sz w:val="28"/>
                <w:szCs w:val="28"/>
                <w:lang w:val="en-US" w:eastAsia="uk-UA"/>
                <w14:ligatures w14:val="none"/>
              </w:rPr>
            </w:pPr>
            <w:r w:rsidRPr="00BF0FA6">
              <w:rPr>
                <w:rFonts w:ascii="Times New Roman" w:eastAsia="Times New Roman" w:hAnsi="Times New Roman" w:cs="Times New Roman"/>
                <w:b/>
                <w:kern w:val="0"/>
                <w:lang w:val="en-US" w:eastAsia="uk-UA"/>
                <w14:ligatures w14:val="none"/>
              </w:rPr>
              <w:t xml:space="preserve">                                            </w:t>
            </w:r>
            <w:r w:rsidRPr="00BF0FA6">
              <w:rPr>
                <w:rFonts w:ascii="Times New Roman" w:eastAsia="Times New Roman" w:hAnsi="Times New Roman" w:cs="Times New Roman"/>
                <w:b/>
                <w:kern w:val="0"/>
                <w:lang w:eastAsia="uk-UA"/>
                <w14:ligatures w14:val="none"/>
              </w:rPr>
              <w:t>Штрафні санкції щодо емітента</w:t>
            </w:r>
            <w:r w:rsidRPr="00BF0FA6">
              <w:rPr>
                <w:rFonts w:ascii="Times New Roman" w:eastAsia="Times New Roman" w:hAnsi="Times New Roman" w:cs="Times New Roman"/>
                <w:b/>
                <w:kern w:val="0"/>
                <w:lang w:val="en-US" w:eastAsia="uk-UA"/>
                <w14:ligatures w14:val="none"/>
              </w:rPr>
              <w:t xml:space="preserve"> </w:t>
            </w:r>
          </w:p>
        </w:tc>
      </w:tr>
      <w:tr w:rsidR="00BF0FA6" w:rsidRPr="00BF0FA6" w14:paraId="1B91139A" w14:textId="77777777" w:rsidTr="002B38D4">
        <w:tc>
          <w:tcPr>
            <w:tcW w:w="4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403782B"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N</w:t>
            </w:r>
            <w:r w:rsidRPr="00BF0FA6">
              <w:rPr>
                <w:rFonts w:ascii="Times New Roman" w:eastAsia="Times New Roman" w:hAnsi="Times New Roman" w:cs="Times New Roman"/>
                <w:b/>
                <w:kern w:val="0"/>
                <w:sz w:val="20"/>
                <w:szCs w:val="20"/>
                <w:lang w:eastAsia="uk-UA"/>
                <w14:ligatures w14:val="none"/>
              </w:rPr>
              <w:br/>
              <w:t>з/п</w:t>
            </w:r>
          </w:p>
        </w:tc>
        <w:tc>
          <w:tcPr>
            <w:tcW w:w="19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425F332"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Номер та дата рішення, яким накладено штрафну санкцію</w:t>
            </w:r>
          </w:p>
        </w:tc>
        <w:tc>
          <w:tcPr>
            <w:tcW w:w="3445"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EEF9C61"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 xml:space="preserve">Орган, який наклав штрафну </w:t>
            </w:r>
            <w:r w:rsidRPr="00BF0FA6">
              <w:rPr>
                <w:rFonts w:ascii="Times New Roman" w:eastAsia="Times New Roman" w:hAnsi="Times New Roman" w:cs="Times New Roman"/>
                <w:b/>
                <w:kern w:val="0"/>
                <w:sz w:val="20"/>
                <w:szCs w:val="20"/>
                <w:lang w:val="ru-RU" w:eastAsia="uk-UA"/>
                <w14:ligatures w14:val="none"/>
              </w:rPr>
              <w:t xml:space="preserve"> </w:t>
            </w:r>
            <w:r w:rsidRPr="00BF0FA6">
              <w:rPr>
                <w:rFonts w:ascii="Times New Roman" w:eastAsia="Times New Roman" w:hAnsi="Times New Roman" w:cs="Times New Roman"/>
                <w:b/>
                <w:kern w:val="0"/>
                <w:sz w:val="20"/>
                <w:szCs w:val="20"/>
                <w:lang w:eastAsia="uk-UA"/>
                <w14:ligatures w14:val="none"/>
              </w:rPr>
              <w:t>санкцію</w:t>
            </w:r>
          </w:p>
        </w:tc>
        <w:tc>
          <w:tcPr>
            <w:tcW w:w="35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94F1F90"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Суть санкції (та її розмір, якщо застосовується)</w:t>
            </w:r>
          </w:p>
        </w:tc>
        <w:tc>
          <w:tcPr>
            <w:tcW w:w="3132" w:type="dxa"/>
            <w:tcBorders>
              <w:top w:val="single" w:sz="6" w:space="0" w:color="000000"/>
              <w:left w:val="single" w:sz="6" w:space="0" w:color="000000"/>
              <w:bottom w:val="single" w:sz="6" w:space="0" w:color="000000"/>
              <w:right w:val="single" w:sz="6" w:space="0" w:color="000000"/>
            </w:tcBorders>
          </w:tcPr>
          <w:p w14:paraId="5B7AA77C"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Підстава для накладення санкції (з посиланням на відповідні норми законодавства)</w:t>
            </w:r>
          </w:p>
        </w:tc>
        <w:tc>
          <w:tcPr>
            <w:tcW w:w="3411" w:type="dxa"/>
            <w:gridSpan w:val="2"/>
            <w:tcBorders>
              <w:top w:val="single" w:sz="6" w:space="0" w:color="000000"/>
              <w:left w:val="single" w:sz="6" w:space="0" w:color="000000"/>
              <w:bottom w:val="single" w:sz="6" w:space="0" w:color="000000"/>
              <w:right w:val="single" w:sz="6" w:space="0" w:color="000000"/>
            </w:tcBorders>
            <w:vAlign w:val="center"/>
          </w:tcPr>
          <w:p w14:paraId="0B782787"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Інформація про виконання</w:t>
            </w:r>
          </w:p>
        </w:tc>
      </w:tr>
      <w:tr w:rsidR="00BF0FA6" w:rsidRPr="00BF0FA6" w14:paraId="4960F364" w14:textId="77777777" w:rsidTr="002B38D4">
        <w:tc>
          <w:tcPr>
            <w:tcW w:w="4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7A9BF35"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1</w:t>
            </w:r>
          </w:p>
        </w:tc>
        <w:tc>
          <w:tcPr>
            <w:tcW w:w="19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61919F0"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2</w:t>
            </w:r>
          </w:p>
        </w:tc>
        <w:tc>
          <w:tcPr>
            <w:tcW w:w="3445"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C04E32D"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3</w:t>
            </w:r>
          </w:p>
        </w:tc>
        <w:tc>
          <w:tcPr>
            <w:tcW w:w="35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28C3121"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4</w:t>
            </w:r>
          </w:p>
        </w:tc>
        <w:tc>
          <w:tcPr>
            <w:tcW w:w="3132" w:type="dxa"/>
            <w:tcBorders>
              <w:top w:val="single" w:sz="6" w:space="0" w:color="000000"/>
              <w:left w:val="single" w:sz="6" w:space="0" w:color="000000"/>
              <w:bottom w:val="single" w:sz="6" w:space="0" w:color="000000"/>
              <w:right w:val="single" w:sz="6" w:space="0" w:color="000000"/>
            </w:tcBorders>
          </w:tcPr>
          <w:p w14:paraId="37459B87"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5</w:t>
            </w:r>
          </w:p>
        </w:tc>
        <w:tc>
          <w:tcPr>
            <w:tcW w:w="3411" w:type="dxa"/>
            <w:gridSpan w:val="2"/>
            <w:tcBorders>
              <w:top w:val="single" w:sz="6" w:space="0" w:color="000000"/>
              <w:left w:val="single" w:sz="6" w:space="0" w:color="000000"/>
              <w:bottom w:val="single" w:sz="6" w:space="0" w:color="000000"/>
              <w:right w:val="single" w:sz="6" w:space="0" w:color="000000"/>
            </w:tcBorders>
            <w:vAlign w:val="center"/>
          </w:tcPr>
          <w:p w14:paraId="046C4A09"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6</w:t>
            </w:r>
          </w:p>
        </w:tc>
      </w:tr>
      <w:tr w:rsidR="00BF0FA6" w:rsidRPr="00BF0FA6" w14:paraId="6558BA02" w14:textId="77777777" w:rsidTr="002B38D4">
        <w:tc>
          <w:tcPr>
            <w:tcW w:w="4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7661F0B"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1</w:t>
            </w:r>
          </w:p>
        </w:tc>
        <w:tc>
          <w:tcPr>
            <w:tcW w:w="19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3C1A910"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№21/434-рк</w:t>
            </w:r>
          </w:p>
          <w:p w14:paraId="077F89E8"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28.04.2025</w:t>
            </w:r>
          </w:p>
        </w:tc>
        <w:tc>
          <w:tcPr>
            <w:tcW w:w="3445"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2DA3A82"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Національний банк</w:t>
            </w:r>
          </w:p>
        </w:tc>
        <w:tc>
          <w:tcPr>
            <w:tcW w:w="35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9037407"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штрафні санкції в сумі  8803800,00 грн.</w:t>
            </w:r>
          </w:p>
        </w:tc>
        <w:tc>
          <w:tcPr>
            <w:tcW w:w="3132" w:type="dxa"/>
            <w:tcBorders>
              <w:top w:val="single" w:sz="6" w:space="0" w:color="000000"/>
              <w:left w:val="single" w:sz="6" w:space="0" w:color="000000"/>
              <w:bottom w:val="single" w:sz="6" w:space="0" w:color="000000"/>
              <w:right w:val="single" w:sz="6" w:space="0" w:color="000000"/>
            </w:tcBorders>
          </w:tcPr>
          <w:p w14:paraId="2487127A"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НБУ застосував заходи впливу за порушення законодавства України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tc>
        <w:tc>
          <w:tcPr>
            <w:tcW w:w="3411" w:type="dxa"/>
            <w:gridSpan w:val="2"/>
            <w:tcBorders>
              <w:top w:val="single" w:sz="6" w:space="0" w:color="000000"/>
              <w:left w:val="single" w:sz="6" w:space="0" w:color="000000"/>
              <w:bottom w:val="single" w:sz="6" w:space="0" w:color="000000"/>
              <w:right w:val="single" w:sz="6" w:space="0" w:color="000000"/>
            </w:tcBorders>
            <w:vAlign w:val="center"/>
          </w:tcPr>
          <w:p w14:paraId="6CDC954E"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сплачено</w:t>
            </w:r>
          </w:p>
        </w:tc>
      </w:tr>
      <w:tr w:rsidR="00BF0FA6" w:rsidRPr="00BF0FA6" w14:paraId="13CACC9F" w14:textId="77777777" w:rsidTr="002B38D4">
        <w:tc>
          <w:tcPr>
            <w:tcW w:w="4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7E4D57E"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2</w:t>
            </w:r>
          </w:p>
        </w:tc>
        <w:tc>
          <w:tcPr>
            <w:tcW w:w="19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0DEF26E"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№21/744-рк</w:t>
            </w:r>
          </w:p>
          <w:p w14:paraId="44072D84"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14.07.2025</w:t>
            </w:r>
          </w:p>
        </w:tc>
        <w:tc>
          <w:tcPr>
            <w:tcW w:w="3445"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26A0CB3"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Національний банк</w:t>
            </w:r>
          </w:p>
        </w:tc>
        <w:tc>
          <w:tcPr>
            <w:tcW w:w="35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9761083"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штрафні санкції в сумі  51000,00 грн</w:t>
            </w:r>
          </w:p>
        </w:tc>
        <w:tc>
          <w:tcPr>
            <w:tcW w:w="3132" w:type="dxa"/>
            <w:tcBorders>
              <w:top w:val="single" w:sz="6" w:space="0" w:color="000000"/>
              <w:left w:val="single" w:sz="6" w:space="0" w:color="000000"/>
              <w:bottom w:val="single" w:sz="6" w:space="0" w:color="000000"/>
              <w:right w:val="single" w:sz="6" w:space="0" w:color="000000"/>
            </w:tcBorders>
          </w:tcPr>
          <w:p w14:paraId="61643121"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НБУ застосував заходи впливу за порушення законодавства України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tc>
        <w:tc>
          <w:tcPr>
            <w:tcW w:w="3411" w:type="dxa"/>
            <w:gridSpan w:val="2"/>
            <w:tcBorders>
              <w:top w:val="single" w:sz="6" w:space="0" w:color="000000"/>
              <w:left w:val="single" w:sz="6" w:space="0" w:color="000000"/>
              <w:bottom w:val="single" w:sz="6" w:space="0" w:color="000000"/>
              <w:right w:val="single" w:sz="6" w:space="0" w:color="000000"/>
            </w:tcBorders>
            <w:vAlign w:val="center"/>
          </w:tcPr>
          <w:p w14:paraId="5BBD9A06"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сплачено</w:t>
            </w:r>
          </w:p>
        </w:tc>
      </w:tr>
      <w:tr w:rsidR="00BF0FA6" w:rsidRPr="00BF0FA6" w14:paraId="2E489BE0" w14:textId="77777777" w:rsidTr="002B38D4">
        <w:tc>
          <w:tcPr>
            <w:tcW w:w="4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618AD93"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3</w:t>
            </w:r>
          </w:p>
        </w:tc>
        <w:tc>
          <w:tcPr>
            <w:tcW w:w="19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BC7DAFC"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№000/206/32-00-07-13/40484607</w:t>
            </w:r>
          </w:p>
          <w:p w14:paraId="1D28D5AF"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17.04.2025</w:t>
            </w:r>
          </w:p>
        </w:tc>
        <w:tc>
          <w:tcPr>
            <w:tcW w:w="3445"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29A4FC6"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Східне міжрегіональне управління ДПС по роботі з великими платниками податків, ДПС України</w:t>
            </w:r>
          </w:p>
        </w:tc>
        <w:tc>
          <w:tcPr>
            <w:tcW w:w="35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4F3376C"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штрафні санкції  в сумі 27351,00 грн.</w:t>
            </w:r>
          </w:p>
        </w:tc>
        <w:tc>
          <w:tcPr>
            <w:tcW w:w="3132" w:type="dxa"/>
            <w:tcBorders>
              <w:top w:val="single" w:sz="6" w:space="0" w:color="000000"/>
              <w:left w:val="single" w:sz="6" w:space="0" w:color="000000"/>
              <w:bottom w:val="single" w:sz="6" w:space="0" w:color="000000"/>
              <w:right w:val="single" w:sz="6" w:space="0" w:color="000000"/>
            </w:tcBorders>
          </w:tcPr>
          <w:p w14:paraId="71A1F190"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повідомлення-рішення  на підставі пункту 123.2 статті 123 ПКУ</w:t>
            </w:r>
          </w:p>
        </w:tc>
        <w:tc>
          <w:tcPr>
            <w:tcW w:w="3411" w:type="dxa"/>
            <w:gridSpan w:val="2"/>
            <w:tcBorders>
              <w:top w:val="single" w:sz="6" w:space="0" w:color="000000"/>
              <w:left w:val="single" w:sz="6" w:space="0" w:color="000000"/>
              <w:bottom w:val="single" w:sz="6" w:space="0" w:color="000000"/>
              <w:right w:val="single" w:sz="6" w:space="0" w:color="000000"/>
            </w:tcBorders>
            <w:vAlign w:val="center"/>
          </w:tcPr>
          <w:p w14:paraId="6CBD1E84"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сплачено</w:t>
            </w:r>
          </w:p>
        </w:tc>
      </w:tr>
    </w:tbl>
    <w:p w14:paraId="3290A5D6" w14:textId="77777777" w:rsidR="00BF0FA6" w:rsidRPr="00BF0FA6" w:rsidRDefault="00BF0FA6" w:rsidP="00BF0FA6">
      <w:pPr>
        <w:spacing w:after="0" w:line="240" w:lineRule="auto"/>
        <w:rPr>
          <w:rFonts w:ascii="Times New Roman" w:eastAsia="Times New Roman" w:hAnsi="Times New Roman" w:cs="Times New Roman"/>
          <w:kern w:val="0"/>
          <w:lang w:eastAsia="uk-UA"/>
          <w14:ligatures w14:val="none"/>
        </w:rPr>
      </w:pPr>
    </w:p>
    <w:p w14:paraId="60C9A952" w14:textId="77777777" w:rsidR="00BF0FA6" w:rsidRPr="00BF0FA6" w:rsidRDefault="00BF0FA6" w:rsidP="00BF0FA6">
      <w:pPr>
        <w:spacing w:after="60" w:line="240" w:lineRule="auto"/>
        <w:jc w:val="center"/>
        <w:outlineLvl w:val="0"/>
        <w:rPr>
          <w:rFonts w:ascii="Times New Roman" w:eastAsia="Times New Roman" w:hAnsi="Times New Roman" w:cs="Times New Roman"/>
          <w:b/>
          <w:bCs/>
          <w:kern w:val="28"/>
          <w:sz w:val="26"/>
          <w:szCs w:val="26"/>
          <w:lang w:eastAsia="uk-UA"/>
          <w14:ligatures w14:val="none"/>
        </w:rPr>
      </w:pPr>
      <w:bookmarkStart w:id="2" w:name="10086"/>
      <w:bookmarkStart w:id="3" w:name="_Toc228375817"/>
      <w:bookmarkEnd w:id="2"/>
      <w:r w:rsidRPr="00BF0FA6">
        <w:rPr>
          <w:rFonts w:ascii="Times New Roman" w:eastAsia="Times New Roman" w:hAnsi="Times New Roman" w:cs="Times New Roman"/>
          <w:b/>
          <w:bCs/>
          <w:kern w:val="28"/>
          <w:sz w:val="26"/>
          <w:szCs w:val="26"/>
          <w:lang w:eastAsia="uk-UA"/>
          <w14:ligatures w14:val="none"/>
        </w:rPr>
        <w:t>2. Органи управління та посадові особи. Організаційна структура</w:t>
      </w:r>
      <w:bookmarkEnd w:id="3"/>
    </w:p>
    <w:p w14:paraId="3371966A"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lang w:eastAsia="uk-UA"/>
          <w14:ligatures w14:val="none"/>
        </w:rPr>
      </w:pPr>
      <w:r w:rsidRPr="00BF0FA6">
        <w:rPr>
          <w:rFonts w:ascii="Times New Roman" w:eastAsia="Times New Roman" w:hAnsi="Times New Roman" w:cs="Times New Roman"/>
          <w:b/>
          <w:color w:val="000000"/>
          <w:kern w:val="0"/>
          <w:lang w:eastAsia="uk-UA"/>
          <w14:ligatures w14:val="none"/>
        </w:rPr>
        <w:t>Органи управління</w:t>
      </w:r>
    </w:p>
    <w:p w14:paraId="27A4425E"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jc w:val="center"/>
        <w:textAlignment w:val="center"/>
        <w:rPr>
          <w:rFonts w:ascii="Pragmatica-Book" w:eastAsia="Times New Roman" w:hAnsi="Pragmatica-Book" w:cs="Pragmatica-Book"/>
          <w:vanish/>
          <w:color w:val="000000"/>
          <w:w w:val="90"/>
          <w:kern w:val="0"/>
          <w:sz w:val="8"/>
          <w:szCs w:val="8"/>
          <w:lang w:eastAsia="uk-UA"/>
          <w14:ligatures w14:val="none"/>
        </w:rPr>
      </w:pPr>
    </w:p>
    <w:tbl>
      <w:tblPr>
        <w:tblW w:w="15309" w:type="dxa"/>
        <w:tblInd w:w="582" w:type="dxa"/>
        <w:tblLayout w:type="fixed"/>
        <w:tblCellMar>
          <w:top w:w="15" w:type="dxa"/>
          <w:left w:w="15" w:type="dxa"/>
          <w:bottom w:w="15" w:type="dxa"/>
          <w:right w:w="15" w:type="dxa"/>
        </w:tblCellMar>
        <w:tblLook w:val="0000" w:firstRow="0" w:lastRow="0" w:firstColumn="0" w:lastColumn="0" w:noHBand="0" w:noVBand="0"/>
      </w:tblPr>
      <w:tblGrid>
        <w:gridCol w:w="709"/>
        <w:gridCol w:w="5245"/>
        <w:gridCol w:w="2693"/>
        <w:gridCol w:w="6662"/>
      </w:tblGrid>
      <w:tr w:rsidR="00BF0FA6" w:rsidRPr="00BF0FA6" w14:paraId="2F7B4C64" w14:textId="77777777" w:rsidTr="002B38D4">
        <w:tc>
          <w:tcPr>
            <w:tcW w:w="709" w:type="dxa"/>
            <w:tcBorders>
              <w:top w:val="single" w:sz="6" w:space="0" w:color="000000"/>
              <w:left w:val="single" w:sz="6" w:space="0" w:color="000000"/>
              <w:bottom w:val="single" w:sz="6" w:space="0" w:color="000000"/>
              <w:right w:val="single" w:sz="6" w:space="0" w:color="000000"/>
            </w:tcBorders>
            <w:vAlign w:val="center"/>
          </w:tcPr>
          <w:p w14:paraId="6392CC2A"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 з/п</w:t>
            </w:r>
          </w:p>
        </w:tc>
        <w:tc>
          <w:tcPr>
            <w:tcW w:w="5245" w:type="dxa"/>
            <w:tcBorders>
              <w:top w:val="single" w:sz="6" w:space="0" w:color="000000"/>
              <w:left w:val="single" w:sz="6" w:space="0" w:color="000000"/>
              <w:bottom w:val="single" w:sz="6" w:space="0" w:color="000000"/>
              <w:right w:val="single" w:sz="6" w:space="0" w:color="000000"/>
            </w:tcBorders>
            <w:vAlign w:val="center"/>
          </w:tcPr>
          <w:p w14:paraId="11AF540F"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Назва органу управління (контролю)</w:t>
            </w:r>
          </w:p>
        </w:tc>
        <w:tc>
          <w:tcPr>
            <w:tcW w:w="2693" w:type="dxa"/>
            <w:tcBorders>
              <w:top w:val="single" w:sz="6" w:space="0" w:color="000000"/>
              <w:left w:val="single" w:sz="6" w:space="0" w:color="000000"/>
              <w:bottom w:val="single" w:sz="6" w:space="0" w:color="000000"/>
              <w:right w:val="single" w:sz="6" w:space="0" w:color="000000"/>
            </w:tcBorders>
            <w:vAlign w:val="center"/>
          </w:tcPr>
          <w:p w14:paraId="0E386D0A"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Кількісний склад органу управління (контролю)</w:t>
            </w:r>
          </w:p>
        </w:tc>
        <w:tc>
          <w:tcPr>
            <w:tcW w:w="6662" w:type="dxa"/>
            <w:tcBorders>
              <w:top w:val="single" w:sz="6" w:space="0" w:color="000000"/>
              <w:left w:val="single" w:sz="6" w:space="0" w:color="000000"/>
              <w:bottom w:val="single" w:sz="6" w:space="0" w:color="000000"/>
              <w:right w:val="single" w:sz="6" w:space="0" w:color="000000"/>
            </w:tcBorders>
            <w:vAlign w:val="center"/>
          </w:tcPr>
          <w:p w14:paraId="25BBC4D8"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Персональний склад органу управління (контролю)</w:t>
            </w:r>
          </w:p>
        </w:tc>
      </w:tr>
      <w:tr w:rsidR="00BF0FA6" w:rsidRPr="00BF0FA6" w14:paraId="28AFE800" w14:textId="77777777" w:rsidTr="002B38D4">
        <w:tc>
          <w:tcPr>
            <w:tcW w:w="709" w:type="dxa"/>
            <w:tcBorders>
              <w:top w:val="single" w:sz="6" w:space="0" w:color="000000"/>
              <w:left w:val="single" w:sz="6" w:space="0" w:color="000000"/>
              <w:bottom w:val="single" w:sz="6" w:space="0" w:color="000000"/>
              <w:right w:val="single" w:sz="6" w:space="0" w:color="000000"/>
            </w:tcBorders>
            <w:vAlign w:val="center"/>
          </w:tcPr>
          <w:p w14:paraId="282E5B77"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val="en-US" w:eastAsia="uk-UA"/>
                <w14:ligatures w14:val="none"/>
              </w:rPr>
            </w:pPr>
            <w:r w:rsidRPr="00BF0FA6">
              <w:rPr>
                <w:rFonts w:ascii="Times New Roman" w:eastAsia="Times New Roman" w:hAnsi="Times New Roman" w:cs="Times New Roman"/>
                <w:b/>
                <w:color w:val="000000"/>
                <w:kern w:val="0"/>
                <w:sz w:val="20"/>
                <w:szCs w:val="20"/>
                <w:lang w:val="en-US" w:eastAsia="uk-UA"/>
                <w14:ligatures w14:val="none"/>
              </w:rPr>
              <w:t>1</w:t>
            </w:r>
          </w:p>
        </w:tc>
        <w:tc>
          <w:tcPr>
            <w:tcW w:w="5245" w:type="dxa"/>
            <w:tcBorders>
              <w:top w:val="single" w:sz="6" w:space="0" w:color="000000"/>
              <w:left w:val="single" w:sz="6" w:space="0" w:color="000000"/>
              <w:bottom w:val="single" w:sz="6" w:space="0" w:color="000000"/>
              <w:right w:val="single" w:sz="6" w:space="0" w:color="000000"/>
            </w:tcBorders>
            <w:vAlign w:val="center"/>
          </w:tcPr>
          <w:p w14:paraId="1577B47B"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val="en-US" w:eastAsia="uk-UA"/>
                <w14:ligatures w14:val="none"/>
              </w:rPr>
            </w:pPr>
            <w:r w:rsidRPr="00BF0FA6">
              <w:rPr>
                <w:rFonts w:ascii="Times New Roman" w:eastAsia="Times New Roman" w:hAnsi="Times New Roman" w:cs="Times New Roman"/>
                <w:b/>
                <w:color w:val="000000"/>
                <w:kern w:val="0"/>
                <w:sz w:val="20"/>
                <w:szCs w:val="20"/>
                <w:lang w:val="en-US" w:eastAsia="uk-UA"/>
                <w14:ligatures w14:val="none"/>
              </w:rPr>
              <w:t>2</w:t>
            </w:r>
          </w:p>
        </w:tc>
        <w:tc>
          <w:tcPr>
            <w:tcW w:w="2693" w:type="dxa"/>
            <w:tcBorders>
              <w:top w:val="single" w:sz="6" w:space="0" w:color="000000"/>
              <w:left w:val="single" w:sz="6" w:space="0" w:color="000000"/>
              <w:bottom w:val="single" w:sz="6" w:space="0" w:color="000000"/>
              <w:right w:val="single" w:sz="6" w:space="0" w:color="000000"/>
            </w:tcBorders>
            <w:vAlign w:val="center"/>
          </w:tcPr>
          <w:p w14:paraId="2C539AC4"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val="en-US" w:eastAsia="uk-UA"/>
                <w14:ligatures w14:val="none"/>
              </w:rPr>
            </w:pPr>
            <w:r w:rsidRPr="00BF0FA6">
              <w:rPr>
                <w:rFonts w:ascii="Times New Roman" w:eastAsia="Times New Roman" w:hAnsi="Times New Roman" w:cs="Times New Roman"/>
                <w:b/>
                <w:color w:val="000000"/>
                <w:kern w:val="0"/>
                <w:sz w:val="20"/>
                <w:szCs w:val="20"/>
                <w:lang w:val="en-US" w:eastAsia="uk-UA"/>
                <w14:ligatures w14:val="none"/>
              </w:rPr>
              <w:t>3</w:t>
            </w:r>
          </w:p>
        </w:tc>
        <w:tc>
          <w:tcPr>
            <w:tcW w:w="6662" w:type="dxa"/>
            <w:tcBorders>
              <w:top w:val="single" w:sz="6" w:space="0" w:color="000000"/>
              <w:left w:val="single" w:sz="6" w:space="0" w:color="000000"/>
              <w:bottom w:val="single" w:sz="6" w:space="0" w:color="000000"/>
              <w:right w:val="single" w:sz="6" w:space="0" w:color="000000"/>
            </w:tcBorders>
            <w:vAlign w:val="center"/>
          </w:tcPr>
          <w:p w14:paraId="1E652101"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val="en-US" w:eastAsia="uk-UA"/>
                <w14:ligatures w14:val="none"/>
              </w:rPr>
            </w:pPr>
            <w:r w:rsidRPr="00BF0FA6">
              <w:rPr>
                <w:rFonts w:ascii="Times New Roman" w:eastAsia="Times New Roman" w:hAnsi="Times New Roman" w:cs="Times New Roman"/>
                <w:b/>
                <w:color w:val="000000"/>
                <w:kern w:val="0"/>
                <w:sz w:val="20"/>
                <w:szCs w:val="20"/>
                <w:lang w:val="en-US" w:eastAsia="uk-UA"/>
                <w14:ligatures w14:val="none"/>
              </w:rPr>
              <w:t>4</w:t>
            </w:r>
          </w:p>
        </w:tc>
      </w:tr>
      <w:tr w:rsidR="00BF0FA6" w:rsidRPr="00BF0FA6" w14:paraId="15693719" w14:textId="77777777" w:rsidTr="002B38D4">
        <w:tc>
          <w:tcPr>
            <w:tcW w:w="709" w:type="dxa"/>
            <w:tcBorders>
              <w:top w:val="single" w:sz="6" w:space="0" w:color="000000"/>
              <w:left w:val="single" w:sz="6" w:space="0" w:color="000000"/>
              <w:bottom w:val="single" w:sz="6" w:space="0" w:color="000000"/>
              <w:right w:val="single" w:sz="6" w:space="0" w:color="000000"/>
            </w:tcBorders>
            <w:vAlign w:val="center"/>
          </w:tcPr>
          <w:p w14:paraId="7F640A28"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szCs w:val="20"/>
                <w:lang w:val="en-US"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1</w:t>
            </w:r>
          </w:p>
        </w:tc>
        <w:tc>
          <w:tcPr>
            <w:tcW w:w="5245" w:type="dxa"/>
            <w:tcBorders>
              <w:top w:val="single" w:sz="6" w:space="0" w:color="000000"/>
              <w:left w:val="single" w:sz="6" w:space="0" w:color="000000"/>
              <w:bottom w:val="single" w:sz="6" w:space="0" w:color="000000"/>
              <w:right w:val="single" w:sz="6" w:space="0" w:color="000000"/>
            </w:tcBorders>
            <w:vAlign w:val="center"/>
          </w:tcPr>
          <w:p w14:paraId="3BE6AFA5"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szCs w:val="20"/>
                <w:lang w:val="en-US"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Загальні збори учасників</w:t>
            </w:r>
          </w:p>
        </w:tc>
        <w:tc>
          <w:tcPr>
            <w:tcW w:w="2693" w:type="dxa"/>
            <w:tcBorders>
              <w:top w:val="single" w:sz="6" w:space="0" w:color="000000"/>
              <w:left w:val="single" w:sz="6" w:space="0" w:color="000000"/>
              <w:bottom w:val="single" w:sz="6" w:space="0" w:color="000000"/>
              <w:right w:val="single" w:sz="6" w:space="0" w:color="000000"/>
            </w:tcBorders>
            <w:vAlign w:val="center"/>
          </w:tcPr>
          <w:p w14:paraId="1BED2463"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szCs w:val="20"/>
                <w:lang w:val="ru-RU"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 xml:space="preserve">Вищим органом Товариства є Загальні Збори Учасників. Збори проводяться серед учасників або призначених ними представників. Учасник </w:t>
            </w:r>
            <w:r w:rsidRPr="00BF0FA6">
              <w:rPr>
                <w:rFonts w:ascii="Times New Roman" w:eastAsia="Times New Roman" w:hAnsi="Times New Roman" w:cs="Times New Roman"/>
                <w:color w:val="000000"/>
                <w:kern w:val="0"/>
                <w:sz w:val="20"/>
                <w:szCs w:val="20"/>
                <w:lang w:val="ru-RU" w:eastAsia="uk-UA"/>
                <w14:ligatures w14:val="none"/>
              </w:rPr>
              <w:lastRenderedPageBreak/>
              <w:t>вправі передати свої повноваження іншому учаснику (представнику іншого учасника Товариства) або призначити свого представника на Зборах учасників на підставі довіреності, оформленої відповідно до чинного законодавства.</w:t>
            </w:r>
          </w:p>
        </w:tc>
        <w:tc>
          <w:tcPr>
            <w:tcW w:w="6662" w:type="dxa"/>
            <w:tcBorders>
              <w:top w:val="single" w:sz="6" w:space="0" w:color="000000"/>
              <w:left w:val="single" w:sz="6" w:space="0" w:color="000000"/>
              <w:bottom w:val="single" w:sz="6" w:space="0" w:color="000000"/>
              <w:right w:val="single" w:sz="6" w:space="0" w:color="000000"/>
            </w:tcBorders>
            <w:vAlign w:val="center"/>
          </w:tcPr>
          <w:p w14:paraId="73999C77"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szCs w:val="20"/>
                <w:lang w:val="ru-RU"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lastRenderedPageBreak/>
              <w:t xml:space="preserve">ТОВАРИСТВО З ОБМЕЖЕНОЮ ВІДПОВІДАЛЬНІСТЮ "БЕРЕГ-ГРУП" </w:t>
            </w:r>
          </w:p>
          <w:p w14:paraId="67146B67" w14:textId="306AFBD4" w:rsidR="00BF0FA6" w:rsidRPr="006743AB"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szCs w:val="20"/>
                <w:lang w:val="ru-RU" w:eastAsia="uk-UA"/>
                <w14:ligatures w14:val="none"/>
              </w:rPr>
            </w:pPr>
          </w:p>
        </w:tc>
      </w:tr>
      <w:tr w:rsidR="00BF0FA6" w:rsidRPr="00BF0FA6" w14:paraId="08F23DCC" w14:textId="77777777" w:rsidTr="002B38D4">
        <w:tc>
          <w:tcPr>
            <w:tcW w:w="709" w:type="dxa"/>
            <w:tcBorders>
              <w:top w:val="single" w:sz="6" w:space="0" w:color="000000"/>
              <w:left w:val="single" w:sz="6" w:space="0" w:color="000000"/>
              <w:bottom w:val="single" w:sz="6" w:space="0" w:color="000000"/>
              <w:right w:val="single" w:sz="6" w:space="0" w:color="000000"/>
            </w:tcBorders>
            <w:vAlign w:val="center"/>
          </w:tcPr>
          <w:p w14:paraId="0073640C"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szCs w:val="20"/>
                <w:lang w:val="en-US"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2</w:t>
            </w:r>
          </w:p>
        </w:tc>
        <w:tc>
          <w:tcPr>
            <w:tcW w:w="5245" w:type="dxa"/>
            <w:tcBorders>
              <w:top w:val="single" w:sz="6" w:space="0" w:color="000000"/>
              <w:left w:val="single" w:sz="6" w:space="0" w:color="000000"/>
              <w:bottom w:val="single" w:sz="6" w:space="0" w:color="000000"/>
              <w:right w:val="single" w:sz="6" w:space="0" w:color="000000"/>
            </w:tcBorders>
            <w:vAlign w:val="center"/>
          </w:tcPr>
          <w:p w14:paraId="65D1C90B"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szCs w:val="20"/>
                <w:lang w:val="en-US"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Генеральний директор</w:t>
            </w:r>
          </w:p>
        </w:tc>
        <w:tc>
          <w:tcPr>
            <w:tcW w:w="2693" w:type="dxa"/>
            <w:tcBorders>
              <w:top w:val="single" w:sz="6" w:space="0" w:color="000000"/>
              <w:left w:val="single" w:sz="6" w:space="0" w:color="000000"/>
              <w:bottom w:val="single" w:sz="6" w:space="0" w:color="000000"/>
              <w:right w:val="single" w:sz="6" w:space="0" w:color="000000"/>
            </w:tcBorders>
            <w:vAlign w:val="center"/>
          </w:tcPr>
          <w:p w14:paraId="3C1A9D0A"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szCs w:val="20"/>
                <w:lang w:val="en-US"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Одноосібний виконавчий орган</w:t>
            </w:r>
          </w:p>
        </w:tc>
        <w:tc>
          <w:tcPr>
            <w:tcW w:w="6662" w:type="dxa"/>
            <w:tcBorders>
              <w:top w:val="single" w:sz="6" w:space="0" w:color="000000"/>
              <w:left w:val="single" w:sz="6" w:space="0" w:color="000000"/>
              <w:bottom w:val="single" w:sz="6" w:space="0" w:color="000000"/>
              <w:right w:val="single" w:sz="6" w:space="0" w:color="000000"/>
            </w:tcBorders>
            <w:vAlign w:val="center"/>
          </w:tcPr>
          <w:p w14:paraId="6407591B"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szCs w:val="20"/>
                <w:lang w:val="ru-RU"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Генеральний директор-Вініченко Олексій Віталіьйович</w:t>
            </w:r>
          </w:p>
        </w:tc>
      </w:tr>
    </w:tbl>
    <w:p w14:paraId="50397E8B" w14:textId="77777777" w:rsidR="00BF0FA6" w:rsidRPr="00BF0FA6" w:rsidRDefault="00BF0FA6" w:rsidP="00BF0FA6">
      <w:pPr>
        <w:spacing w:after="0" w:line="240" w:lineRule="auto"/>
        <w:ind w:right="173"/>
        <w:rPr>
          <w:rFonts w:ascii="Times New Roman" w:eastAsia="Times New Roman" w:hAnsi="Times New Roman" w:cs="Times New Roman"/>
          <w:kern w:val="0"/>
          <w:lang w:eastAsia="uk-UA"/>
          <w14:ligatures w14:val="none"/>
        </w:rPr>
      </w:pPr>
    </w:p>
    <w:p w14:paraId="2968CEB8" w14:textId="77777777" w:rsidR="00BF0FA6" w:rsidRPr="00BF0FA6" w:rsidRDefault="00BF0FA6" w:rsidP="00BF0FA6">
      <w:pPr>
        <w:widowControl w:val="0"/>
        <w:tabs>
          <w:tab w:val="right" w:pos="7710"/>
          <w:tab w:val="right" w:pos="11514"/>
        </w:tabs>
        <w:suppressAutoHyphens/>
        <w:autoSpaceDE w:val="0"/>
        <w:autoSpaceDN w:val="0"/>
        <w:adjustRightInd w:val="0"/>
        <w:spacing w:after="57" w:line="257" w:lineRule="auto"/>
        <w:jc w:val="center"/>
        <w:textAlignment w:val="center"/>
        <w:rPr>
          <w:rFonts w:ascii="Times New Roman" w:eastAsia="Times New Roman" w:hAnsi="Times New Roman" w:cs="Times New Roman"/>
          <w:b/>
          <w:bCs/>
          <w:color w:val="000000"/>
          <w:kern w:val="0"/>
          <w:lang w:eastAsia="uk-UA"/>
          <w14:ligatures w14:val="none"/>
        </w:rPr>
      </w:pPr>
      <w:r w:rsidRPr="00BF0FA6">
        <w:rPr>
          <w:rFonts w:ascii="Times New Roman" w:eastAsia="Times New Roman" w:hAnsi="Times New Roman" w:cs="Times New Roman"/>
          <w:b/>
          <w:bCs/>
          <w:color w:val="000000"/>
          <w:kern w:val="0"/>
          <w:lang w:eastAsia="uk-UA"/>
          <w14:ligatures w14:val="none"/>
        </w:rPr>
        <w:t>Інформація щодо посадових осіб</w:t>
      </w:r>
    </w:p>
    <w:p w14:paraId="34CF30A0" w14:textId="77777777" w:rsidR="00BF0FA6" w:rsidRPr="00BF0FA6" w:rsidRDefault="00BF0FA6" w:rsidP="00BF0FA6">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eastAsia="Times New Roman" w:hAnsi="Times New Roman" w:cs="Times New Roman"/>
          <w:b/>
          <w:bCs/>
          <w:color w:val="000000"/>
          <w:kern w:val="0"/>
          <w:sz w:val="22"/>
          <w:szCs w:val="22"/>
          <w:lang w:eastAsia="uk-UA"/>
          <w14:ligatures w14:val="none"/>
        </w:rPr>
      </w:pPr>
      <w:r w:rsidRPr="00BF0FA6">
        <w:rPr>
          <w:rFonts w:ascii="Times New Roman" w:eastAsia="Times New Roman" w:hAnsi="Times New Roman" w:cs="Times New Roman"/>
          <w:b/>
          <w:bCs/>
          <w:color w:val="000000"/>
          <w:kern w:val="0"/>
          <w:sz w:val="22"/>
          <w:szCs w:val="22"/>
          <w:lang w:eastAsia="uk-UA"/>
          <w14:ligatures w14:val="none"/>
        </w:rPr>
        <w:t>Рада ( за наявності )</w:t>
      </w:r>
    </w:p>
    <w:tbl>
      <w:tblPr>
        <w:tblW w:w="16415" w:type="dxa"/>
        <w:jc w:val="center"/>
        <w:tblLayout w:type="fixed"/>
        <w:tblCellMar>
          <w:top w:w="15" w:type="dxa"/>
          <w:left w:w="15" w:type="dxa"/>
          <w:bottom w:w="15" w:type="dxa"/>
          <w:right w:w="15" w:type="dxa"/>
        </w:tblCellMar>
        <w:tblLook w:val="0000" w:firstRow="0" w:lastRow="0" w:firstColumn="0" w:lastColumn="0" w:noHBand="0" w:noVBand="0"/>
      </w:tblPr>
      <w:tblGrid>
        <w:gridCol w:w="556"/>
        <w:gridCol w:w="2337"/>
        <w:gridCol w:w="1881"/>
        <w:gridCol w:w="1078"/>
        <w:gridCol w:w="1544"/>
        <w:gridCol w:w="863"/>
        <w:gridCol w:w="1577"/>
        <w:gridCol w:w="859"/>
        <w:gridCol w:w="2309"/>
        <w:gridCol w:w="1239"/>
        <w:gridCol w:w="1215"/>
        <w:gridCol w:w="957"/>
      </w:tblGrid>
      <w:tr w:rsidR="00BF0FA6" w:rsidRPr="00BF0FA6" w14:paraId="6362A3C0" w14:textId="77777777" w:rsidTr="002B38D4">
        <w:trPr>
          <w:trHeight w:val="983"/>
          <w:jc w:val="center"/>
        </w:trPr>
        <w:tc>
          <w:tcPr>
            <w:tcW w:w="556" w:type="dxa"/>
            <w:tcBorders>
              <w:top w:val="single" w:sz="6" w:space="0" w:color="000000"/>
              <w:left w:val="single" w:sz="6" w:space="0" w:color="000000"/>
              <w:bottom w:val="single" w:sz="6" w:space="0" w:color="000000"/>
              <w:right w:val="single" w:sz="6" w:space="0" w:color="000000"/>
            </w:tcBorders>
            <w:vAlign w:val="center"/>
          </w:tcPr>
          <w:p w14:paraId="0B89446B"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w:t>
            </w:r>
          </w:p>
          <w:p w14:paraId="2C126BA1"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з/п</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9B7C026" w14:textId="77777777" w:rsidR="00BF0FA6" w:rsidRPr="00BF0FA6" w:rsidRDefault="00BF0FA6" w:rsidP="00BF0FA6">
            <w:pPr>
              <w:tabs>
                <w:tab w:val="left" w:pos="214"/>
              </w:tabs>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Посада</w:t>
            </w:r>
          </w:p>
        </w:tc>
        <w:tc>
          <w:tcPr>
            <w:tcW w:w="1881"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795368A3"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Ім’я</w:t>
            </w:r>
          </w:p>
        </w:tc>
        <w:tc>
          <w:tcPr>
            <w:tcW w:w="1078" w:type="dxa"/>
            <w:tcBorders>
              <w:top w:val="single" w:sz="6" w:space="0" w:color="000000"/>
              <w:left w:val="single" w:sz="6" w:space="0" w:color="000000"/>
              <w:right w:val="single" w:sz="6" w:space="0" w:color="000000"/>
            </w:tcBorders>
            <w:vAlign w:val="center"/>
          </w:tcPr>
          <w:p w14:paraId="0FE23891"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РНОКПП</w:t>
            </w:r>
          </w:p>
        </w:tc>
        <w:tc>
          <w:tcPr>
            <w:tcW w:w="1544" w:type="dxa"/>
            <w:tcBorders>
              <w:top w:val="single" w:sz="6" w:space="0" w:color="000000"/>
              <w:left w:val="single" w:sz="6" w:space="0" w:color="000000"/>
              <w:right w:val="single" w:sz="6" w:space="0" w:color="000000"/>
            </w:tcBorders>
            <w:vAlign w:val="center"/>
          </w:tcPr>
          <w:p w14:paraId="74A0D62F"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УНЗР</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945BC2A"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Рік народження</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3507118"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Освіта</w:t>
            </w:r>
          </w:p>
        </w:tc>
        <w:tc>
          <w:tcPr>
            <w:tcW w:w="859"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200F9DC2"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Стаж роботи (років)</w:t>
            </w:r>
          </w:p>
        </w:tc>
        <w:tc>
          <w:tcPr>
            <w:tcW w:w="2309" w:type="dxa"/>
            <w:tcBorders>
              <w:top w:val="single" w:sz="6" w:space="0" w:color="000000"/>
              <w:left w:val="single" w:sz="6" w:space="0" w:color="000000"/>
              <w:right w:val="single" w:sz="6" w:space="0" w:color="000000"/>
            </w:tcBorders>
            <w:vAlign w:val="center"/>
          </w:tcPr>
          <w:p w14:paraId="1223CE81"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ru-RU" w:eastAsia="uk-UA"/>
                <w14:ligatures w14:val="none"/>
              </w:rPr>
            </w:pPr>
            <w:r w:rsidRPr="00BF0FA6">
              <w:rPr>
                <w:rFonts w:ascii="Times New Roman" w:eastAsia="Times New Roman" w:hAnsi="Times New Roman" w:cs="Times New Roman"/>
                <w:b/>
                <w:kern w:val="0"/>
                <w:sz w:val="20"/>
                <w:szCs w:val="20"/>
                <w:lang w:eastAsia="uk-UA"/>
                <w14:ligatures w14:val="none"/>
              </w:rPr>
              <w:t>Повне найменування, ідентифікаційний код юридичної особи</w:t>
            </w:r>
            <w:r w:rsidRPr="00BF0FA6">
              <w:rPr>
                <w:rFonts w:ascii="Times New Roman" w:eastAsia="Times New Roman" w:hAnsi="Times New Roman" w:cs="Times New Roman"/>
                <w:b/>
                <w:kern w:val="0"/>
                <w:sz w:val="20"/>
                <w:szCs w:val="20"/>
                <w:lang w:val="ru-RU" w:eastAsia="uk-UA"/>
                <w14:ligatures w14:val="none"/>
              </w:rPr>
              <w:t xml:space="preserve"> </w:t>
            </w:r>
          </w:p>
          <w:p w14:paraId="02B5F918"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та посада(и), яку(і) займав(є) за</w:t>
            </w:r>
            <w:r w:rsidRPr="00BF0FA6">
              <w:rPr>
                <w:rFonts w:ascii="Times New Roman" w:eastAsia="Times New Roman" w:hAnsi="Times New Roman" w:cs="Times New Roman"/>
                <w:b/>
                <w:kern w:val="0"/>
                <w:sz w:val="20"/>
                <w:szCs w:val="20"/>
                <w:lang w:val="ru-RU" w:eastAsia="uk-UA"/>
                <w14:ligatures w14:val="none"/>
              </w:rPr>
              <w:t xml:space="preserve"> </w:t>
            </w:r>
            <w:r w:rsidRPr="00BF0FA6">
              <w:rPr>
                <w:rFonts w:ascii="Times New Roman" w:eastAsia="Times New Roman" w:hAnsi="Times New Roman" w:cs="Times New Roman"/>
                <w:b/>
                <w:kern w:val="0"/>
                <w:sz w:val="20"/>
                <w:szCs w:val="20"/>
                <w:lang w:eastAsia="uk-UA"/>
                <w14:ligatures w14:val="none"/>
              </w:rPr>
              <w:t>останні</w:t>
            </w:r>
            <w:r w:rsidRPr="00BF0FA6">
              <w:rPr>
                <w:rFonts w:ascii="Times New Roman" w:eastAsia="Times New Roman" w:hAnsi="Times New Roman" w:cs="Times New Roman"/>
                <w:b/>
                <w:kern w:val="0"/>
                <w:sz w:val="20"/>
                <w:szCs w:val="20"/>
                <w:lang w:val="ru-RU" w:eastAsia="uk-UA"/>
                <w14:ligatures w14:val="none"/>
              </w:rPr>
              <w:t xml:space="preserve"> </w:t>
            </w:r>
            <w:r w:rsidRPr="00BF0FA6">
              <w:rPr>
                <w:rFonts w:ascii="Times New Roman" w:eastAsia="Times New Roman" w:hAnsi="Times New Roman" w:cs="Times New Roman"/>
                <w:b/>
                <w:kern w:val="0"/>
                <w:sz w:val="20"/>
                <w:szCs w:val="20"/>
                <w:lang w:eastAsia="uk-UA"/>
                <w14:ligatures w14:val="none"/>
              </w:rPr>
              <w:t>5</w:t>
            </w:r>
            <w:r w:rsidRPr="00BF0FA6">
              <w:rPr>
                <w:rFonts w:ascii="Times New Roman" w:eastAsia="Times New Roman" w:hAnsi="Times New Roman" w:cs="Times New Roman"/>
                <w:b/>
                <w:kern w:val="0"/>
                <w:sz w:val="20"/>
                <w:szCs w:val="20"/>
                <w:lang w:val="ru-RU" w:eastAsia="uk-UA"/>
                <w14:ligatures w14:val="none"/>
              </w:rPr>
              <w:t xml:space="preserve"> </w:t>
            </w:r>
            <w:r w:rsidRPr="00BF0FA6">
              <w:rPr>
                <w:rFonts w:ascii="Times New Roman" w:eastAsia="Times New Roman" w:hAnsi="Times New Roman" w:cs="Times New Roman"/>
                <w:b/>
                <w:kern w:val="0"/>
                <w:sz w:val="20"/>
                <w:szCs w:val="20"/>
                <w:lang w:eastAsia="uk-UA"/>
                <w14:ligatures w14:val="none"/>
              </w:rPr>
              <w:t>років</w:t>
            </w:r>
          </w:p>
        </w:tc>
        <w:tc>
          <w:tcPr>
            <w:tcW w:w="1239" w:type="dxa"/>
            <w:tcBorders>
              <w:top w:val="single" w:sz="6" w:space="0" w:color="000000"/>
              <w:left w:val="single" w:sz="6" w:space="0" w:color="000000"/>
              <w:right w:val="single" w:sz="6" w:space="0" w:color="000000"/>
            </w:tcBorders>
            <w:vAlign w:val="center"/>
          </w:tcPr>
          <w:p w14:paraId="1A21B31C" w14:textId="77777777" w:rsidR="00BF0FA6" w:rsidRPr="00BF0FA6" w:rsidRDefault="00BF0FA6" w:rsidP="00BF0FA6">
            <w:pPr>
              <w:spacing w:after="0" w:line="240" w:lineRule="auto"/>
              <w:ind w:left="-15"/>
              <w:jc w:val="center"/>
              <w:rPr>
                <w:rFonts w:ascii="Times New Roman" w:eastAsia="Times New Roman" w:hAnsi="Times New Roman" w:cs="Times New Roman"/>
                <w:b/>
                <w:bCs/>
                <w:kern w:val="0"/>
                <w:sz w:val="20"/>
                <w:szCs w:val="20"/>
                <w:lang w:val="ru-RU" w:eastAsia="uk-UA"/>
                <w14:ligatures w14:val="none"/>
              </w:rPr>
            </w:pPr>
            <w:r w:rsidRPr="00BF0FA6">
              <w:rPr>
                <w:rFonts w:ascii="Times New Roman" w:eastAsia="Times New Roman" w:hAnsi="Times New Roman" w:cs="Times New Roman"/>
                <w:b/>
                <w:kern w:val="0"/>
                <w:sz w:val="20"/>
                <w:szCs w:val="20"/>
                <w:lang w:eastAsia="uk-UA"/>
                <w14:ligatures w14:val="none"/>
              </w:rPr>
              <w:t>Дата набуття повноважень та строк, на</w:t>
            </w:r>
            <w:r w:rsidRPr="00BF0FA6">
              <w:rPr>
                <w:rFonts w:ascii="Times New Roman" w:eastAsia="Times New Roman" w:hAnsi="Times New Roman" w:cs="Times New Roman"/>
                <w:b/>
                <w:kern w:val="0"/>
                <w:sz w:val="20"/>
                <w:szCs w:val="20"/>
                <w:lang w:val="ru-RU" w:eastAsia="uk-UA"/>
                <w14:ligatures w14:val="none"/>
              </w:rPr>
              <w:t xml:space="preserve"> </w:t>
            </w:r>
            <w:r w:rsidRPr="00BF0FA6">
              <w:rPr>
                <w:rFonts w:ascii="Times New Roman" w:eastAsia="Times New Roman" w:hAnsi="Times New Roman" w:cs="Times New Roman"/>
                <w:b/>
                <w:kern w:val="0"/>
                <w:sz w:val="20"/>
                <w:szCs w:val="20"/>
                <w:lang w:eastAsia="uk-UA"/>
                <w14:ligatures w14:val="none"/>
              </w:rPr>
              <w:t>який обрано</w:t>
            </w:r>
          </w:p>
        </w:tc>
        <w:tc>
          <w:tcPr>
            <w:tcW w:w="1215" w:type="dxa"/>
            <w:tcBorders>
              <w:top w:val="single" w:sz="6" w:space="0" w:color="000000"/>
              <w:left w:val="single" w:sz="6" w:space="0" w:color="000000"/>
              <w:right w:val="single" w:sz="6" w:space="0" w:color="000000"/>
            </w:tcBorders>
            <w:vAlign w:val="center"/>
          </w:tcPr>
          <w:p w14:paraId="19E10527" w14:textId="77777777" w:rsidR="00BF0FA6" w:rsidRPr="00BF0FA6" w:rsidRDefault="00BF0FA6" w:rsidP="00BF0FA6">
            <w:pPr>
              <w:spacing w:after="0" w:line="240" w:lineRule="auto"/>
              <w:ind w:left="-15"/>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Непогашена судимість за корисливі та</w:t>
            </w:r>
            <w:r w:rsidRPr="00BF0FA6">
              <w:rPr>
                <w:rFonts w:ascii="Times New Roman" w:eastAsia="Times New Roman" w:hAnsi="Times New Roman" w:cs="Times New Roman"/>
                <w:b/>
                <w:kern w:val="0"/>
                <w:sz w:val="20"/>
                <w:szCs w:val="20"/>
                <w:lang w:val="ru-RU" w:eastAsia="uk-UA"/>
                <w14:ligatures w14:val="none"/>
              </w:rPr>
              <w:t xml:space="preserve"> </w:t>
            </w:r>
            <w:r w:rsidRPr="00BF0FA6">
              <w:rPr>
                <w:rFonts w:ascii="Times New Roman" w:eastAsia="Times New Roman" w:hAnsi="Times New Roman" w:cs="Times New Roman"/>
                <w:b/>
                <w:kern w:val="0"/>
                <w:sz w:val="20"/>
                <w:szCs w:val="20"/>
                <w:lang w:eastAsia="uk-UA"/>
                <w14:ligatures w14:val="none"/>
              </w:rPr>
              <w:t xml:space="preserve">посадові злочини </w:t>
            </w:r>
            <w:r w:rsidRPr="00BF0FA6">
              <w:rPr>
                <w:rFonts w:ascii="Times New Roman" w:eastAsia="Times New Roman" w:hAnsi="Times New Roman" w:cs="Times New Roman"/>
                <w:b/>
                <w:kern w:val="0"/>
                <w:sz w:val="20"/>
                <w:szCs w:val="20"/>
                <w:lang w:eastAsia="uk-UA"/>
                <w14:ligatures w14:val="none"/>
              </w:rPr>
              <w:br/>
              <w:t>(Так/Ні)</w:t>
            </w:r>
          </w:p>
        </w:tc>
        <w:tc>
          <w:tcPr>
            <w:tcW w:w="957" w:type="dxa"/>
            <w:tcBorders>
              <w:top w:val="single" w:sz="6" w:space="0" w:color="000000"/>
              <w:left w:val="single" w:sz="6" w:space="0" w:color="000000"/>
              <w:right w:val="single" w:sz="6" w:space="0" w:color="000000"/>
            </w:tcBorders>
            <w:vAlign w:val="center"/>
          </w:tcPr>
          <w:p w14:paraId="688F7AB0" w14:textId="77777777" w:rsidR="00BF0FA6" w:rsidRPr="00BF0FA6" w:rsidRDefault="00BF0FA6" w:rsidP="00BF0FA6">
            <w:pPr>
              <w:spacing w:after="0" w:line="240" w:lineRule="auto"/>
              <w:ind w:left="-15"/>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14:ligatures w14:val="none"/>
              </w:rPr>
              <w:t>Стать (чоловіча/жіноча) - (ч/ж)</w:t>
            </w:r>
          </w:p>
        </w:tc>
      </w:tr>
      <w:tr w:rsidR="00BF0FA6" w:rsidRPr="00BF0FA6" w14:paraId="0EBFE474" w14:textId="77777777" w:rsidTr="002B38D4">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14:paraId="5A30F994"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1</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3E39422"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2</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CB6AF5F"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3</w:t>
            </w:r>
          </w:p>
        </w:tc>
        <w:tc>
          <w:tcPr>
            <w:tcW w:w="1078" w:type="dxa"/>
            <w:tcBorders>
              <w:top w:val="single" w:sz="6" w:space="0" w:color="000000"/>
              <w:left w:val="single" w:sz="6" w:space="0" w:color="000000"/>
              <w:bottom w:val="single" w:sz="6" w:space="0" w:color="000000"/>
              <w:right w:val="single" w:sz="6" w:space="0" w:color="000000"/>
            </w:tcBorders>
            <w:vAlign w:val="center"/>
          </w:tcPr>
          <w:p w14:paraId="3772B33E"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4</w:t>
            </w:r>
          </w:p>
        </w:tc>
        <w:tc>
          <w:tcPr>
            <w:tcW w:w="1544" w:type="dxa"/>
            <w:tcBorders>
              <w:top w:val="single" w:sz="6" w:space="0" w:color="000000"/>
              <w:left w:val="single" w:sz="6" w:space="0" w:color="000000"/>
              <w:bottom w:val="single" w:sz="6" w:space="0" w:color="000000"/>
              <w:right w:val="single" w:sz="6" w:space="0" w:color="000000"/>
            </w:tcBorders>
            <w:vAlign w:val="center"/>
          </w:tcPr>
          <w:p w14:paraId="4653225F"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5</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E5A6FF9"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6</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E869F03"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7</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D8F2429"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8</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76B0C4A"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9</w:t>
            </w:r>
          </w:p>
        </w:tc>
        <w:tc>
          <w:tcPr>
            <w:tcW w:w="1239" w:type="dxa"/>
            <w:tcBorders>
              <w:top w:val="single" w:sz="6" w:space="0" w:color="000000"/>
              <w:left w:val="single" w:sz="6" w:space="0" w:color="000000"/>
              <w:bottom w:val="single" w:sz="6" w:space="0" w:color="000000"/>
              <w:right w:val="single" w:sz="6" w:space="0" w:color="000000"/>
            </w:tcBorders>
            <w:vAlign w:val="center"/>
          </w:tcPr>
          <w:p w14:paraId="20C35318"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10</w:t>
            </w:r>
          </w:p>
        </w:tc>
        <w:tc>
          <w:tcPr>
            <w:tcW w:w="1215" w:type="dxa"/>
            <w:tcBorders>
              <w:top w:val="single" w:sz="6" w:space="0" w:color="000000"/>
              <w:left w:val="single" w:sz="6" w:space="0" w:color="000000"/>
              <w:bottom w:val="single" w:sz="6" w:space="0" w:color="000000"/>
              <w:right w:val="single" w:sz="6" w:space="0" w:color="000000"/>
            </w:tcBorders>
            <w:vAlign w:val="center"/>
          </w:tcPr>
          <w:p w14:paraId="00577BE4"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11</w:t>
            </w:r>
          </w:p>
        </w:tc>
        <w:tc>
          <w:tcPr>
            <w:tcW w:w="957" w:type="dxa"/>
            <w:tcBorders>
              <w:top w:val="single" w:sz="6" w:space="0" w:color="000000"/>
              <w:left w:val="single" w:sz="6" w:space="0" w:color="000000"/>
              <w:bottom w:val="single" w:sz="6" w:space="0" w:color="000000"/>
              <w:right w:val="single" w:sz="6" w:space="0" w:color="000000"/>
            </w:tcBorders>
            <w:vAlign w:val="center"/>
          </w:tcPr>
          <w:p w14:paraId="373887D6"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12</w:t>
            </w:r>
          </w:p>
        </w:tc>
      </w:tr>
    </w:tbl>
    <w:p w14:paraId="72ABF17B" w14:textId="77777777" w:rsidR="00BF0FA6" w:rsidRPr="00BF0FA6" w:rsidRDefault="00BF0FA6" w:rsidP="00BF0FA6">
      <w:pPr>
        <w:widowControl w:val="0"/>
        <w:tabs>
          <w:tab w:val="right" w:pos="7710"/>
          <w:tab w:val="right" w:pos="11514"/>
        </w:tabs>
        <w:suppressAutoHyphens/>
        <w:autoSpaceDE w:val="0"/>
        <w:autoSpaceDN w:val="0"/>
        <w:adjustRightInd w:val="0"/>
        <w:spacing w:after="57" w:line="257" w:lineRule="auto"/>
        <w:textAlignment w:val="center"/>
        <w:rPr>
          <w:rFonts w:ascii="Times New Roman" w:eastAsia="Times New Roman" w:hAnsi="Times New Roman" w:cs="Times New Roman"/>
          <w:kern w:val="0"/>
          <w:lang w:val="en-US" w:eastAsia="uk-UA"/>
          <w14:ligatures w14:val="none"/>
        </w:rPr>
      </w:pPr>
    </w:p>
    <w:p w14:paraId="495BF67E" w14:textId="77777777" w:rsidR="00BF0FA6" w:rsidRPr="00BF0FA6" w:rsidRDefault="00BF0FA6" w:rsidP="00BF0FA6">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eastAsia="Times New Roman" w:hAnsi="Times New Roman" w:cs="Times New Roman"/>
          <w:b/>
          <w:bCs/>
          <w:color w:val="000000"/>
          <w:kern w:val="0"/>
          <w:sz w:val="22"/>
          <w:szCs w:val="22"/>
          <w:lang w:eastAsia="uk-UA"/>
          <w14:ligatures w14:val="none"/>
        </w:rPr>
      </w:pPr>
      <w:r w:rsidRPr="00BF0FA6">
        <w:rPr>
          <w:rFonts w:ascii="Times New Roman" w:eastAsia="Times New Roman" w:hAnsi="Times New Roman" w:cs="Times New Roman"/>
          <w:b/>
          <w:bCs/>
          <w:color w:val="000000"/>
          <w:kern w:val="0"/>
          <w:sz w:val="22"/>
          <w:szCs w:val="22"/>
          <w:lang w:eastAsia="uk-UA"/>
          <w14:ligatures w14:val="none"/>
        </w:rPr>
        <w:t>Виконавчий орган</w:t>
      </w:r>
    </w:p>
    <w:tbl>
      <w:tblPr>
        <w:tblW w:w="16488" w:type="dxa"/>
        <w:jc w:val="center"/>
        <w:tblLayout w:type="fixed"/>
        <w:tblCellMar>
          <w:top w:w="15" w:type="dxa"/>
          <w:left w:w="15" w:type="dxa"/>
          <w:bottom w:w="15" w:type="dxa"/>
          <w:right w:w="15" w:type="dxa"/>
        </w:tblCellMar>
        <w:tblLook w:val="0000" w:firstRow="0" w:lastRow="0" w:firstColumn="0" w:lastColumn="0" w:noHBand="0" w:noVBand="0"/>
      </w:tblPr>
      <w:tblGrid>
        <w:gridCol w:w="484"/>
        <w:gridCol w:w="2451"/>
        <w:gridCol w:w="1862"/>
        <w:gridCol w:w="1092"/>
        <w:gridCol w:w="1511"/>
        <w:gridCol w:w="882"/>
        <w:gridCol w:w="1567"/>
        <w:gridCol w:w="867"/>
        <w:gridCol w:w="2330"/>
        <w:gridCol w:w="1250"/>
        <w:gridCol w:w="1209"/>
        <w:gridCol w:w="983"/>
      </w:tblGrid>
      <w:tr w:rsidR="00BF0FA6" w:rsidRPr="00BF0FA6" w14:paraId="5EFDE011" w14:textId="77777777" w:rsidTr="002B38D4">
        <w:trPr>
          <w:trHeight w:val="962"/>
          <w:jc w:val="center"/>
        </w:trPr>
        <w:tc>
          <w:tcPr>
            <w:tcW w:w="484" w:type="dxa"/>
            <w:tcBorders>
              <w:top w:val="single" w:sz="6" w:space="0" w:color="000000"/>
              <w:left w:val="single" w:sz="6" w:space="0" w:color="000000"/>
              <w:bottom w:val="single" w:sz="6" w:space="0" w:color="000000"/>
              <w:right w:val="single" w:sz="6" w:space="0" w:color="000000"/>
            </w:tcBorders>
            <w:vAlign w:val="center"/>
          </w:tcPr>
          <w:p w14:paraId="680C0E85"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w:t>
            </w:r>
          </w:p>
          <w:p w14:paraId="319600D9"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з/п</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2AB5A53" w14:textId="77777777" w:rsidR="00BF0FA6" w:rsidRPr="00BF0FA6" w:rsidRDefault="00BF0FA6" w:rsidP="00BF0FA6">
            <w:pPr>
              <w:tabs>
                <w:tab w:val="left" w:pos="214"/>
              </w:tabs>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Посада</w:t>
            </w:r>
          </w:p>
        </w:tc>
        <w:tc>
          <w:tcPr>
            <w:tcW w:w="1862"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62B505A8"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Ім’я</w:t>
            </w:r>
          </w:p>
        </w:tc>
        <w:tc>
          <w:tcPr>
            <w:tcW w:w="1092" w:type="dxa"/>
            <w:tcBorders>
              <w:top w:val="single" w:sz="6" w:space="0" w:color="000000"/>
              <w:left w:val="single" w:sz="6" w:space="0" w:color="000000"/>
              <w:right w:val="single" w:sz="6" w:space="0" w:color="000000"/>
            </w:tcBorders>
            <w:vAlign w:val="center"/>
          </w:tcPr>
          <w:p w14:paraId="55A6E043"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РНОКПП</w:t>
            </w:r>
          </w:p>
        </w:tc>
        <w:tc>
          <w:tcPr>
            <w:tcW w:w="1511" w:type="dxa"/>
            <w:tcBorders>
              <w:top w:val="single" w:sz="6" w:space="0" w:color="000000"/>
              <w:left w:val="single" w:sz="6" w:space="0" w:color="000000"/>
              <w:right w:val="single" w:sz="6" w:space="0" w:color="000000"/>
            </w:tcBorders>
            <w:vAlign w:val="center"/>
          </w:tcPr>
          <w:p w14:paraId="7DF64932"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УНЗР</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C6301B7"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Рік народження</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D45C1BE"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Освіта</w:t>
            </w:r>
          </w:p>
        </w:tc>
        <w:tc>
          <w:tcPr>
            <w:tcW w:w="86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68265E07"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Стаж роботи (років)</w:t>
            </w:r>
          </w:p>
        </w:tc>
        <w:tc>
          <w:tcPr>
            <w:tcW w:w="2330" w:type="dxa"/>
            <w:tcBorders>
              <w:top w:val="single" w:sz="6" w:space="0" w:color="000000"/>
              <w:left w:val="single" w:sz="6" w:space="0" w:color="000000"/>
              <w:right w:val="single" w:sz="6" w:space="0" w:color="000000"/>
            </w:tcBorders>
            <w:vAlign w:val="center"/>
          </w:tcPr>
          <w:p w14:paraId="22F221BD"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ru-RU" w:eastAsia="uk-UA"/>
                <w14:ligatures w14:val="none"/>
              </w:rPr>
            </w:pPr>
            <w:r w:rsidRPr="00BF0FA6">
              <w:rPr>
                <w:rFonts w:ascii="Times New Roman" w:eastAsia="Times New Roman" w:hAnsi="Times New Roman" w:cs="Times New Roman"/>
                <w:b/>
                <w:kern w:val="0"/>
                <w:sz w:val="20"/>
                <w:szCs w:val="20"/>
                <w:lang w:eastAsia="uk-UA"/>
                <w14:ligatures w14:val="none"/>
              </w:rPr>
              <w:t>Повне найменування, ідентифікаційний код юридичної особи</w:t>
            </w:r>
            <w:r w:rsidRPr="00BF0FA6">
              <w:rPr>
                <w:rFonts w:ascii="Times New Roman" w:eastAsia="Times New Roman" w:hAnsi="Times New Roman" w:cs="Times New Roman"/>
                <w:b/>
                <w:kern w:val="0"/>
                <w:sz w:val="20"/>
                <w:szCs w:val="20"/>
                <w:lang w:val="ru-RU" w:eastAsia="uk-UA"/>
                <w14:ligatures w14:val="none"/>
              </w:rPr>
              <w:t xml:space="preserve"> </w:t>
            </w:r>
          </w:p>
          <w:p w14:paraId="3E05186A"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та посада(и), яку(і) займав(є) за</w:t>
            </w:r>
            <w:r w:rsidRPr="00BF0FA6">
              <w:rPr>
                <w:rFonts w:ascii="Times New Roman" w:eastAsia="Times New Roman" w:hAnsi="Times New Roman" w:cs="Times New Roman"/>
                <w:b/>
                <w:kern w:val="0"/>
                <w:sz w:val="20"/>
                <w:szCs w:val="20"/>
                <w:lang w:val="ru-RU" w:eastAsia="uk-UA"/>
                <w14:ligatures w14:val="none"/>
              </w:rPr>
              <w:t xml:space="preserve"> </w:t>
            </w:r>
            <w:r w:rsidRPr="00BF0FA6">
              <w:rPr>
                <w:rFonts w:ascii="Times New Roman" w:eastAsia="Times New Roman" w:hAnsi="Times New Roman" w:cs="Times New Roman"/>
                <w:b/>
                <w:kern w:val="0"/>
                <w:sz w:val="20"/>
                <w:szCs w:val="20"/>
                <w:lang w:eastAsia="uk-UA"/>
                <w14:ligatures w14:val="none"/>
              </w:rPr>
              <w:t>останні</w:t>
            </w:r>
            <w:r w:rsidRPr="00BF0FA6">
              <w:rPr>
                <w:rFonts w:ascii="Times New Roman" w:eastAsia="Times New Roman" w:hAnsi="Times New Roman" w:cs="Times New Roman"/>
                <w:b/>
                <w:kern w:val="0"/>
                <w:sz w:val="20"/>
                <w:szCs w:val="20"/>
                <w:lang w:val="ru-RU" w:eastAsia="uk-UA"/>
                <w14:ligatures w14:val="none"/>
              </w:rPr>
              <w:t xml:space="preserve"> </w:t>
            </w:r>
            <w:r w:rsidRPr="00BF0FA6">
              <w:rPr>
                <w:rFonts w:ascii="Times New Roman" w:eastAsia="Times New Roman" w:hAnsi="Times New Roman" w:cs="Times New Roman"/>
                <w:b/>
                <w:kern w:val="0"/>
                <w:sz w:val="20"/>
                <w:szCs w:val="20"/>
                <w:lang w:eastAsia="uk-UA"/>
                <w14:ligatures w14:val="none"/>
              </w:rPr>
              <w:t>5</w:t>
            </w:r>
            <w:r w:rsidRPr="00BF0FA6">
              <w:rPr>
                <w:rFonts w:ascii="Times New Roman" w:eastAsia="Times New Roman" w:hAnsi="Times New Roman" w:cs="Times New Roman"/>
                <w:b/>
                <w:kern w:val="0"/>
                <w:sz w:val="20"/>
                <w:szCs w:val="20"/>
                <w:lang w:val="ru-RU" w:eastAsia="uk-UA"/>
                <w14:ligatures w14:val="none"/>
              </w:rPr>
              <w:t xml:space="preserve"> </w:t>
            </w:r>
            <w:r w:rsidRPr="00BF0FA6">
              <w:rPr>
                <w:rFonts w:ascii="Times New Roman" w:eastAsia="Times New Roman" w:hAnsi="Times New Roman" w:cs="Times New Roman"/>
                <w:b/>
                <w:kern w:val="0"/>
                <w:sz w:val="20"/>
                <w:szCs w:val="20"/>
                <w:lang w:eastAsia="uk-UA"/>
                <w14:ligatures w14:val="none"/>
              </w:rPr>
              <w:t>років</w:t>
            </w:r>
          </w:p>
        </w:tc>
        <w:tc>
          <w:tcPr>
            <w:tcW w:w="1250" w:type="dxa"/>
            <w:tcBorders>
              <w:top w:val="single" w:sz="6" w:space="0" w:color="000000"/>
              <w:left w:val="single" w:sz="6" w:space="0" w:color="000000"/>
              <w:right w:val="single" w:sz="6" w:space="0" w:color="000000"/>
            </w:tcBorders>
            <w:vAlign w:val="center"/>
          </w:tcPr>
          <w:p w14:paraId="648682A8" w14:textId="77777777" w:rsidR="00BF0FA6" w:rsidRPr="00BF0FA6" w:rsidRDefault="00BF0FA6" w:rsidP="00BF0FA6">
            <w:pPr>
              <w:spacing w:after="0" w:line="240" w:lineRule="auto"/>
              <w:ind w:left="-15"/>
              <w:jc w:val="center"/>
              <w:rPr>
                <w:rFonts w:ascii="Times New Roman" w:eastAsia="Times New Roman" w:hAnsi="Times New Roman" w:cs="Times New Roman"/>
                <w:b/>
                <w:bCs/>
                <w:kern w:val="0"/>
                <w:sz w:val="20"/>
                <w:szCs w:val="20"/>
                <w:lang w:val="ru-RU" w:eastAsia="uk-UA"/>
                <w14:ligatures w14:val="none"/>
              </w:rPr>
            </w:pPr>
            <w:r w:rsidRPr="00BF0FA6">
              <w:rPr>
                <w:rFonts w:ascii="Times New Roman" w:eastAsia="Times New Roman" w:hAnsi="Times New Roman" w:cs="Times New Roman"/>
                <w:b/>
                <w:kern w:val="0"/>
                <w:sz w:val="20"/>
                <w:szCs w:val="20"/>
                <w:lang w:eastAsia="uk-UA"/>
                <w14:ligatures w14:val="none"/>
              </w:rPr>
              <w:t>Дата набуття повноважень та строк, на</w:t>
            </w:r>
            <w:r w:rsidRPr="00BF0FA6">
              <w:rPr>
                <w:rFonts w:ascii="Times New Roman" w:eastAsia="Times New Roman" w:hAnsi="Times New Roman" w:cs="Times New Roman"/>
                <w:b/>
                <w:kern w:val="0"/>
                <w:sz w:val="20"/>
                <w:szCs w:val="20"/>
                <w:lang w:val="ru-RU" w:eastAsia="uk-UA"/>
                <w14:ligatures w14:val="none"/>
              </w:rPr>
              <w:t xml:space="preserve"> </w:t>
            </w:r>
            <w:r w:rsidRPr="00BF0FA6">
              <w:rPr>
                <w:rFonts w:ascii="Times New Roman" w:eastAsia="Times New Roman" w:hAnsi="Times New Roman" w:cs="Times New Roman"/>
                <w:b/>
                <w:kern w:val="0"/>
                <w:sz w:val="20"/>
                <w:szCs w:val="20"/>
                <w:lang w:eastAsia="uk-UA"/>
                <w14:ligatures w14:val="none"/>
              </w:rPr>
              <w:t>який обрано</w:t>
            </w:r>
          </w:p>
        </w:tc>
        <w:tc>
          <w:tcPr>
            <w:tcW w:w="1209" w:type="dxa"/>
            <w:tcBorders>
              <w:top w:val="single" w:sz="6" w:space="0" w:color="000000"/>
              <w:left w:val="single" w:sz="6" w:space="0" w:color="000000"/>
              <w:right w:val="single" w:sz="6" w:space="0" w:color="000000"/>
            </w:tcBorders>
            <w:vAlign w:val="center"/>
          </w:tcPr>
          <w:p w14:paraId="174F534E" w14:textId="77777777" w:rsidR="00BF0FA6" w:rsidRPr="00BF0FA6" w:rsidRDefault="00BF0FA6" w:rsidP="00BF0FA6">
            <w:pPr>
              <w:spacing w:after="0" w:line="240" w:lineRule="auto"/>
              <w:ind w:left="-15"/>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Непогашена судимість за корисливі та</w:t>
            </w:r>
            <w:r w:rsidRPr="00BF0FA6">
              <w:rPr>
                <w:rFonts w:ascii="Times New Roman" w:eastAsia="Times New Roman" w:hAnsi="Times New Roman" w:cs="Times New Roman"/>
                <w:b/>
                <w:kern w:val="0"/>
                <w:sz w:val="20"/>
                <w:szCs w:val="20"/>
                <w:lang w:val="ru-RU" w:eastAsia="uk-UA"/>
                <w14:ligatures w14:val="none"/>
              </w:rPr>
              <w:t xml:space="preserve"> </w:t>
            </w:r>
            <w:r w:rsidRPr="00BF0FA6">
              <w:rPr>
                <w:rFonts w:ascii="Times New Roman" w:eastAsia="Times New Roman" w:hAnsi="Times New Roman" w:cs="Times New Roman"/>
                <w:b/>
                <w:kern w:val="0"/>
                <w:sz w:val="20"/>
                <w:szCs w:val="20"/>
                <w:lang w:eastAsia="uk-UA"/>
                <w14:ligatures w14:val="none"/>
              </w:rPr>
              <w:t xml:space="preserve">посадові злочини </w:t>
            </w:r>
            <w:r w:rsidRPr="00BF0FA6">
              <w:rPr>
                <w:rFonts w:ascii="Times New Roman" w:eastAsia="Times New Roman" w:hAnsi="Times New Roman" w:cs="Times New Roman"/>
                <w:b/>
                <w:kern w:val="0"/>
                <w:sz w:val="20"/>
                <w:szCs w:val="20"/>
                <w:lang w:eastAsia="uk-UA"/>
                <w14:ligatures w14:val="none"/>
              </w:rPr>
              <w:br/>
              <w:t>(Так/Ні)</w:t>
            </w:r>
          </w:p>
        </w:tc>
        <w:tc>
          <w:tcPr>
            <w:tcW w:w="983" w:type="dxa"/>
            <w:tcBorders>
              <w:top w:val="single" w:sz="6" w:space="0" w:color="000000"/>
              <w:left w:val="single" w:sz="6" w:space="0" w:color="000000"/>
              <w:right w:val="single" w:sz="6" w:space="0" w:color="000000"/>
            </w:tcBorders>
            <w:vAlign w:val="center"/>
          </w:tcPr>
          <w:p w14:paraId="593B9CDE" w14:textId="77777777" w:rsidR="00BF0FA6" w:rsidRPr="00BF0FA6" w:rsidRDefault="00BF0FA6" w:rsidP="00BF0FA6">
            <w:pPr>
              <w:spacing w:after="0" w:line="240" w:lineRule="auto"/>
              <w:ind w:left="-15"/>
              <w:jc w:val="center"/>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bCs/>
                <w:kern w:val="0"/>
                <w:sz w:val="20"/>
                <w:szCs w:val="20"/>
                <w14:ligatures w14:val="none"/>
              </w:rPr>
              <w:t>Стать (чоловіча/жіноча) - (ч/ж)</w:t>
            </w:r>
          </w:p>
        </w:tc>
      </w:tr>
      <w:tr w:rsidR="00BF0FA6" w:rsidRPr="00BF0FA6" w14:paraId="241D59A0" w14:textId="77777777" w:rsidTr="002B38D4">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14:paraId="4C89C9D6"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D10F287"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2</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E351270"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3</w:t>
            </w:r>
          </w:p>
        </w:tc>
        <w:tc>
          <w:tcPr>
            <w:tcW w:w="1092" w:type="dxa"/>
            <w:tcBorders>
              <w:top w:val="single" w:sz="6" w:space="0" w:color="000000"/>
              <w:left w:val="single" w:sz="6" w:space="0" w:color="000000"/>
              <w:bottom w:val="single" w:sz="6" w:space="0" w:color="000000"/>
              <w:right w:val="single" w:sz="6" w:space="0" w:color="000000"/>
            </w:tcBorders>
            <w:vAlign w:val="center"/>
          </w:tcPr>
          <w:p w14:paraId="05113406"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4</w:t>
            </w:r>
          </w:p>
        </w:tc>
        <w:tc>
          <w:tcPr>
            <w:tcW w:w="1511" w:type="dxa"/>
            <w:tcBorders>
              <w:top w:val="single" w:sz="6" w:space="0" w:color="000000"/>
              <w:left w:val="single" w:sz="6" w:space="0" w:color="000000"/>
              <w:bottom w:val="single" w:sz="6" w:space="0" w:color="000000"/>
              <w:right w:val="single" w:sz="6" w:space="0" w:color="000000"/>
            </w:tcBorders>
            <w:vAlign w:val="center"/>
          </w:tcPr>
          <w:p w14:paraId="00057BDD"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5</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D6D6ACE"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6</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9A75069"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7</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2C478E0"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8</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65E1414"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9</w:t>
            </w:r>
          </w:p>
        </w:tc>
        <w:tc>
          <w:tcPr>
            <w:tcW w:w="1250" w:type="dxa"/>
            <w:tcBorders>
              <w:top w:val="single" w:sz="6" w:space="0" w:color="000000"/>
              <w:left w:val="single" w:sz="6" w:space="0" w:color="000000"/>
              <w:bottom w:val="single" w:sz="6" w:space="0" w:color="000000"/>
              <w:right w:val="single" w:sz="6" w:space="0" w:color="000000"/>
            </w:tcBorders>
            <w:vAlign w:val="center"/>
          </w:tcPr>
          <w:p w14:paraId="6234E98D"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10</w:t>
            </w:r>
          </w:p>
        </w:tc>
        <w:tc>
          <w:tcPr>
            <w:tcW w:w="1209" w:type="dxa"/>
            <w:tcBorders>
              <w:top w:val="single" w:sz="6" w:space="0" w:color="000000"/>
              <w:left w:val="single" w:sz="6" w:space="0" w:color="000000"/>
              <w:bottom w:val="single" w:sz="6" w:space="0" w:color="000000"/>
              <w:right w:val="single" w:sz="6" w:space="0" w:color="000000"/>
            </w:tcBorders>
            <w:vAlign w:val="center"/>
          </w:tcPr>
          <w:p w14:paraId="22F0BF75"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11</w:t>
            </w:r>
          </w:p>
        </w:tc>
        <w:tc>
          <w:tcPr>
            <w:tcW w:w="983" w:type="dxa"/>
            <w:tcBorders>
              <w:top w:val="single" w:sz="6" w:space="0" w:color="000000"/>
              <w:left w:val="single" w:sz="6" w:space="0" w:color="000000"/>
              <w:bottom w:val="single" w:sz="6" w:space="0" w:color="000000"/>
              <w:right w:val="single" w:sz="6" w:space="0" w:color="000000"/>
            </w:tcBorders>
            <w:vAlign w:val="center"/>
          </w:tcPr>
          <w:p w14:paraId="08EDC14D"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12</w:t>
            </w:r>
          </w:p>
        </w:tc>
      </w:tr>
      <w:tr w:rsidR="00BF0FA6" w:rsidRPr="00BF0FA6" w14:paraId="57D57BE4" w14:textId="77777777" w:rsidTr="002B38D4">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14:paraId="150420E0"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A6DEB5E"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 xml:space="preserve">Генеральний директор                                                                                                                                                                                                                                          </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5EB659E"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 xml:space="preserve">Вiнiченко Олексiй Вiталiйович                                                                       </w:t>
            </w:r>
          </w:p>
        </w:tc>
        <w:tc>
          <w:tcPr>
            <w:tcW w:w="1092" w:type="dxa"/>
            <w:tcBorders>
              <w:top w:val="single" w:sz="6" w:space="0" w:color="000000"/>
              <w:left w:val="single" w:sz="6" w:space="0" w:color="000000"/>
              <w:bottom w:val="single" w:sz="6" w:space="0" w:color="000000"/>
              <w:right w:val="single" w:sz="6" w:space="0" w:color="000000"/>
            </w:tcBorders>
            <w:vAlign w:val="center"/>
          </w:tcPr>
          <w:p w14:paraId="72A62A86"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 xml:space="preserve">          </w:t>
            </w:r>
          </w:p>
        </w:tc>
        <w:tc>
          <w:tcPr>
            <w:tcW w:w="1511" w:type="dxa"/>
            <w:tcBorders>
              <w:top w:val="single" w:sz="6" w:space="0" w:color="000000"/>
              <w:left w:val="single" w:sz="6" w:space="0" w:color="000000"/>
              <w:bottom w:val="single" w:sz="6" w:space="0" w:color="000000"/>
              <w:right w:val="single" w:sz="6" w:space="0" w:color="000000"/>
            </w:tcBorders>
            <w:vAlign w:val="center"/>
          </w:tcPr>
          <w:p w14:paraId="6BBA457F"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 xml:space="preserve">              </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4090BDA"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1975</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A1887A1"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ru-RU" w:eastAsia="uk-UA"/>
                <w14:ligatures w14:val="none"/>
              </w:rPr>
            </w:pPr>
            <w:r w:rsidRPr="00BF0FA6">
              <w:rPr>
                <w:rFonts w:ascii="Times New Roman" w:eastAsia="Times New Roman" w:hAnsi="Times New Roman" w:cs="Times New Roman"/>
                <w:bCs/>
                <w:kern w:val="0"/>
                <w:sz w:val="20"/>
                <w:szCs w:val="20"/>
                <w:lang w:val="ru-RU" w:eastAsia="uk-UA"/>
                <w14:ligatures w14:val="none"/>
              </w:rPr>
              <w:t>Вища, Донецький державний ун</w:t>
            </w:r>
            <w:r w:rsidRPr="00BF0FA6">
              <w:rPr>
                <w:rFonts w:ascii="Times New Roman" w:eastAsia="Times New Roman" w:hAnsi="Times New Roman" w:cs="Times New Roman"/>
                <w:bCs/>
                <w:kern w:val="0"/>
                <w:sz w:val="20"/>
                <w:szCs w:val="20"/>
                <w:lang w:val="en-US" w:eastAsia="uk-UA"/>
                <w14:ligatures w14:val="none"/>
              </w:rPr>
              <w:t>i</w:t>
            </w:r>
            <w:r w:rsidRPr="00BF0FA6">
              <w:rPr>
                <w:rFonts w:ascii="Times New Roman" w:eastAsia="Times New Roman" w:hAnsi="Times New Roman" w:cs="Times New Roman"/>
                <w:bCs/>
                <w:kern w:val="0"/>
                <w:sz w:val="20"/>
                <w:szCs w:val="20"/>
                <w:lang w:val="ru-RU" w:eastAsia="uk-UA"/>
                <w14:ligatures w14:val="none"/>
              </w:rPr>
              <w:t>верситет, спец</w:t>
            </w:r>
            <w:r w:rsidRPr="00BF0FA6">
              <w:rPr>
                <w:rFonts w:ascii="Times New Roman" w:eastAsia="Times New Roman" w:hAnsi="Times New Roman" w:cs="Times New Roman"/>
                <w:bCs/>
                <w:kern w:val="0"/>
                <w:sz w:val="20"/>
                <w:szCs w:val="20"/>
                <w:lang w:val="en-US" w:eastAsia="uk-UA"/>
                <w14:ligatures w14:val="none"/>
              </w:rPr>
              <w:t>i</w:t>
            </w:r>
            <w:r w:rsidRPr="00BF0FA6">
              <w:rPr>
                <w:rFonts w:ascii="Times New Roman" w:eastAsia="Times New Roman" w:hAnsi="Times New Roman" w:cs="Times New Roman"/>
                <w:bCs/>
                <w:kern w:val="0"/>
                <w:sz w:val="20"/>
                <w:szCs w:val="20"/>
                <w:lang w:val="ru-RU" w:eastAsia="uk-UA"/>
                <w14:ligatures w14:val="none"/>
              </w:rPr>
              <w:t>альн</w:t>
            </w:r>
            <w:r w:rsidRPr="00BF0FA6">
              <w:rPr>
                <w:rFonts w:ascii="Times New Roman" w:eastAsia="Times New Roman" w:hAnsi="Times New Roman" w:cs="Times New Roman"/>
                <w:bCs/>
                <w:kern w:val="0"/>
                <w:sz w:val="20"/>
                <w:szCs w:val="20"/>
                <w:lang w:val="en-US" w:eastAsia="uk-UA"/>
                <w14:ligatures w14:val="none"/>
              </w:rPr>
              <w:t>i</w:t>
            </w:r>
            <w:r w:rsidRPr="00BF0FA6">
              <w:rPr>
                <w:rFonts w:ascii="Times New Roman" w:eastAsia="Times New Roman" w:hAnsi="Times New Roman" w:cs="Times New Roman"/>
                <w:bCs/>
                <w:kern w:val="0"/>
                <w:sz w:val="20"/>
                <w:szCs w:val="20"/>
                <w:lang w:val="ru-RU" w:eastAsia="uk-UA"/>
                <w14:ligatures w14:val="none"/>
              </w:rPr>
              <w:t xml:space="preserve">сть </w:t>
            </w:r>
            <w:r w:rsidRPr="00BF0FA6">
              <w:rPr>
                <w:rFonts w:ascii="Times New Roman" w:eastAsia="Times New Roman" w:hAnsi="Times New Roman" w:cs="Times New Roman"/>
                <w:bCs/>
                <w:kern w:val="0"/>
                <w:sz w:val="20"/>
                <w:szCs w:val="20"/>
                <w:lang w:val="ru-RU" w:eastAsia="uk-UA"/>
                <w14:ligatures w14:val="none"/>
              </w:rPr>
              <w:lastRenderedPageBreak/>
              <w:t>"Економ</w:t>
            </w:r>
            <w:r w:rsidRPr="00BF0FA6">
              <w:rPr>
                <w:rFonts w:ascii="Times New Roman" w:eastAsia="Times New Roman" w:hAnsi="Times New Roman" w:cs="Times New Roman"/>
                <w:bCs/>
                <w:kern w:val="0"/>
                <w:sz w:val="20"/>
                <w:szCs w:val="20"/>
                <w:lang w:val="en-US" w:eastAsia="uk-UA"/>
                <w14:ligatures w14:val="none"/>
              </w:rPr>
              <w:t>i</w:t>
            </w:r>
            <w:r w:rsidRPr="00BF0FA6">
              <w:rPr>
                <w:rFonts w:ascii="Times New Roman" w:eastAsia="Times New Roman" w:hAnsi="Times New Roman" w:cs="Times New Roman"/>
                <w:bCs/>
                <w:kern w:val="0"/>
                <w:sz w:val="20"/>
                <w:szCs w:val="20"/>
                <w:lang w:val="ru-RU" w:eastAsia="uk-UA"/>
                <w14:ligatures w14:val="none"/>
              </w:rPr>
              <w:t>чна к</w:t>
            </w:r>
            <w:r w:rsidRPr="00BF0FA6">
              <w:rPr>
                <w:rFonts w:ascii="Times New Roman" w:eastAsia="Times New Roman" w:hAnsi="Times New Roman" w:cs="Times New Roman"/>
                <w:bCs/>
                <w:kern w:val="0"/>
                <w:sz w:val="20"/>
                <w:szCs w:val="20"/>
                <w:lang w:val="en-US" w:eastAsia="uk-UA"/>
                <w14:ligatures w14:val="none"/>
              </w:rPr>
              <w:t>i</w:t>
            </w:r>
            <w:r w:rsidRPr="00BF0FA6">
              <w:rPr>
                <w:rFonts w:ascii="Times New Roman" w:eastAsia="Times New Roman" w:hAnsi="Times New Roman" w:cs="Times New Roman"/>
                <w:bCs/>
                <w:kern w:val="0"/>
                <w:sz w:val="20"/>
                <w:szCs w:val="20"/>
                <w:lang w:val="ru-RU" w:eastAsia="uk-UA"/>
                <w14:ligatures w14:val="none"/>
              </w:rPr>
              <w:t xml:space="preserve">бернетика"                                                                                                                                                                                 </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A1818BC"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lastRenderedPageBreak/>
              <w:t>25</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979B7B0"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ru-RU" w:eastAsia="uk-UA"/>
                <w14:ligatures w14:val="none"/>
              </w:rPr>
            </w:pPr>
            <w:r w:rsidRPr="00BF0FA6">
              <w:rPr>
                <w:rFonts w:ascii="Times New Roman" w:eastAsia="Times New Roman" w:hAnsi="Times New Roman" w:cs="Times New Roman"/>
                <w:bCs/>
                <w:kern w:val="0"/>
                <w:sz w:val="20"/>
                <w:szCs w:val="20"/>
                <w:lang w:val="ru-RU" w:eastAsia="uk-UA"/>
                <w14:ligatures w14:val="none"/>
              </w:rPr>
              <w:t>ТОВ "Берег-Груп"</w:t>
            </w:r>
          </w:p>
          <w:p w14:paraId="4D88E182"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ru-RU" w:eastAsia="uk-UA"/>
                <w14:ligatures w14:val="none"/>
              </w:rPr>
            </w:pPr>
            <w:r w:rsidRPr="00BF0FA6">
              <w:rPr>
                <w:rFonts w:ascii="Times New Roman" w:eastAsia="Times New Roman" w:hAnsi="Times New Roman" w:cs="Times New Roman"/>
                <w:bCs/>
                <w:kern w:val="0"/>
                <w:sz w:val="20"/>
                <w:szCs w:val="20"/>
                <w:lang w:val="ru-RU" w:eastAsia="uk-UA"/>
                <w14:ligatures w14:val="none"/>
              </w:rPr>
              <w:t>35252433</w:t>
            </w:r>
          </w:p>
          <w:p w14:paraId="17401AC3"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ru-RU" w:eastAsia="uk-UA"/>
                <w14:ligatures w14:val="none"/>
              </w:rPr>
            </w:pPr>
            <w:r w:rsidRPr="00BF0FA6">
              <w:rPr>
                <w:rFonts w:ascii="Times New Roman" w:eastAsia="Times New Roman" w:hAnsi="Times New Roman" w:cs="Times New Roman"/>
                <w:bCs/>
                <w:kern w:val="0"/>
                <w:sz w:val="20"/>
                <w:szCs w:val="20"/>
                <w:lang w:val="ru-RU" w:eastAsia="uk-UA"/>
                <w14:ligatures w14:val="none"/>
              </w:rPr>
              <w:t>кер</w:t>
            </w:r>
            <w:r w:rsidRPr="00BF0FA6">
              <w:rPr>
                <w:rFonts w:ascii="Times New Roman" w:eastAsia="Times New Roman" w:hAnsi="Times New Roman" w:cs="Times New Roman"/>
                <w:bCs/>
                <w:kern w:val="0"/>
                <w:sz w:val="20"/>
                <w:szCs w:val="20"/>
                <w:lang w:val="en-US" w:eastAsia="uk-UA"/>
                <w14:ligatures w14:val="none"/>
              </w:rPr>
              <w:t>i</w:t>
            </w:r>
            <w:r w:rsidRPr="00BF0FA6">
              <w:rPr>
                <w:rFonts w:ascii="Times New Roman" w:eastAsia="Times New Roman" w:hAnsi="Times New Roman" w:cs="Times New Roman"/>
                <w:bCs/>
                <w:kern w:val="0"/>
                <w:sz w:val="20"/>
                <w:szCs w:val="20"/>
                <w:lang w:val="ru-RU" w:eastAsia="uk-UA"/>
                <w14:ligatures w14:val="none"/>
              </w:rPr>
              <w:t>вник проект</w:t>
            </w:r>
            <w:r w:rsidRPr="00BF0FA6">
              <w:rPr>
                <w:rFonts w:ascii="Times New Roman" w:eastAsia="Times New Roman" w:hAnsi="Times New Roman" w:cs="Times New Roman"/>
                <w:bCs/>
                <w:kern w:val="0"/>
                <w:sz w:val="20"/>
                <w:szCs w:val="20"/>
                <w:lang w:val="en-US" w:eastAsia="uk-UA"/>
                <w14:ligatures w14:val="none"/>
              </w:rPr>
              <w:t>i</w:t>
            </w:r>
            <w:r w:rsidRPr="00BF0FA6">
              <w:rPr>
                <w:rFonts w:ascii="Times New Roman" w:eastAsia="Times New Roman" w:hAnsi="Times New Roman" w:cs="Times New Roman"/>
                <w:bCs/>
                <w:kern w:val="0"/>
                <w:sz w:val="20"/>
                <w:szCs w:val="20"/>
                <w:lang w:val="ru-RU" w:eastAsia="uk-UA"/>
                <w14:ligatures w14:val="none"/>
              </w:rPr>
              <w:t>в</w:t>
            </w:r>
          </w:p>
        </w:tc>
        <w:tc>
          <w:tcPr>
            <w:tcW w:w="1250" w:type="dxa"/>
            <w:tcBorders>
              <w:top w:val="single" w:sz="6" w:space="0" w:color="000000"/>
              <w:left w:val="single" w:sz="6" w:space="0" w:color="000000"/>
              <w:bottom w:val="single" w:sz="6" w:space="0" w:color="000000"/>
              <w:right w:val="single" w:sz="6" w:space="0" w:color="000000"/>
            </w:tcBorders>
            <w:vAlign w:val="center"/>
          </w:tcPr>
          <w:p w14:paraId="114F58D9"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30.04.2016</w:t>
            </w:r>
          </w:p>
          <w:p w14:paraId="2C10448A"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Обрано на невизначений термін</w:t>
            </w:r>
          </w:p>
        </w:tc>
        <w:tc>
          <w:tcPr>
            <w:tcW w:w="1209" w:type="dxa"/>
            <w:tcBorders>
              <w:top w:val="single" w:sz="6" w:space="0" w:color="000000"/>
              <w:left w:val="single" w:sz="6" w:space="0" w:color="000000"/>
              <w:bottom w:val="single" w:sz="6" w:space="0" w:color="000000"/>
              <w:right w:val="single" w:sz="6" w:space="0" w:color="000000"/>
            </w:tcBorders>
            <w:vAlign w:val="center"/>
          </w:tcPr>
          <w:p w14:paraId="07223575"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Ні</w:t>
            </w:r>
          </w:p>
        </w:tc>
        <w:tc>
          <w:tcPr>
            <w:tcW w:w="983" w:type="dxa"/>
            <w:tcBorders>
              <w:top w:val="single" w:sz="6" w:space="0" w:color="000000"/>
              <w:left w:val="single" w:sz="6" w:space="0" w:color="000000"/>
              <w:bottom w:val="single" w:sz="6" w:space="0" w:color="000000"/>
              <w:right w:val="single" w:sz="6" w:space="0" w:color="000000"/>
            </w:tcBorders>
            <w:vAlign w:val="center"/>
          </w:tcPr>
          <w:p w14:paraId="46697C61"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Ч</w:t>
            </w:r>
          </w:p>
        </w:tc>
      </w:tr>
    </w:tbl>
    <w:p w14:paraId="33FEADD3" w14:textId="77777777" w:rsidR="00BF0FA6" w:rsidRPr="00BF0FA6" w:rsidRDefault="00BF0FA6" w:rsidP="00BF0FA6">
      <w:pPr>
        <w:spacing w:after="0" w:line="240" w:lineRule="auto"/>
        <w:rPr>
          <w:rFonts w:ascii="Times New Roman" w:eastAsia="Times New Roman" w:hAnsi="Times New Roman" w:cs="Times New Roman"/>
          <w:kern w:val="0"/>
          <w:lang w:val="en-US" w:eastAsia="uk-UA"/>
          <w14:ligatures w14:val="none"/>
        </w:rPr>
      </w:pPr>
    </w:p>
    <w:p w14:paraId="4C5F42E1" w14:textId="77777777" w:rsidR="00BF0FA6" w:rsidRPr="00BF0FA6" w:rsidRDefault="00BF0FA6" w:rsidP="00BF0FA6">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Times New Roman" w:eastAsia="Times New Roman" w:hAnsi="Times New Roman" w:cs="Times New Roman"/>
          <w:b/>
          <w:color w:val="000000"/>
          <w:kern w:val="0"/>
          <w:sz w:val="22"/>
          <w:szCs w:val="22"/>
          <w:lang w:eastAsia="uk-UA"/>
          <w14:ligatures w14:val="none"/>
        </w:rPr>
      </w:pPr>
      <w:r w:rsidRPr="00BF0FA6">
        <w:rPr>
          <w:rFonts w:ascii="Times New Roman" w:eastAsia="Times New Roman" w:hAnsi="Times New Roman" w:cs="Times New Roman"/>
          <w:b/>
          <w:color w:val="000000"/>
          <w:kern w:val="0"/>
          <w:sz w:val="22"/>
          <w:szCs w:val="22"/>
          <w:lang w:eastAsia="uk-UA"/>
          <w14:ligatures w14:val="none"/>
        </w:rPr>
        <w:t>Інші посадові особи (за наявності, у разі якщо статутом особи визначено ширший перелік посадових осіб, ніж визначено Законом про акціонерні товариства)</w:t>
      </w:r>
    </w:p>
    <w:tbl>
      <w:tblPr>
        <w:tblW w:w="16515" w:type="dxa"/>
        <w:jc w:val="center"/>
        <w:tblLayout w:type="fixed"/>
        <w:tblCellMar>
          <w:top w:w="15" w:type="dxa"/>
          <w:left w:w="15" w:type="dxa"/>
          <w:bottom w:w="15" w:type="dxa"/>
          <w:right w:w="15" w:type="dxa"/>
        </w:tblCellMar>
        <w:tblLook w:val="0000" w:firstRow="0" w:lastRow="0" w:firstColumn="0" w:lastColumn="0" w:noHBand="0" w:noVBand="0"/>
      </w:tblPr>
      <w:tblGrid>
        <w:gridCol w:w="321"/>
        <w:gridCol w:w="2655"/>
        <w:gridCol w:w="1834"/>
        <w:gridCol w:w="1089"/>
        <w:gridCol w:w="1514"/>
        <w:gridCol w:w="891"/>
        <w:gridCol w:w="1494"/>
        <w:gridCol w:w="877"/>
        <w:gridCol w:w="2357"/>
        <w:gridCol w:w="1265"/>
        <w:gridCol w:w="1221"/>
        <w:gridCol w:w="997"/>
      </w:tblGrid>
      <w:tr w:rsidR="00BF0FA6" w:rsidRPr="00BF0FA6" w14:paraId="27EDCC23" w14:textId="77777777" w:rsidTr="002B38D4">
        <w:trPr>
          <w:trHeight w:val="951"/>
          <w:jc w:val="center"/>
        </w:trPr>
        <w:tc>
          <w:tcPr>
            <w:tcW w:w="321" w:type="dxa"/>
            <w:tcBorders>
              <w:top w:val="single" w:sz="6" w:space="0" w:color="000000"/>
              <w:left w:val="single" w:sz="6" w:space="0" w:color="000000"/>
              <w:bottom w:val="single" w:sz="6" w:space="0" w:color="000000"/>
              <w:right w:val="single" w:sz="6" w:space="0" w:color="000000"/>
            </w:tcBorders>
            <w:vAlign w:val="center"/>
          </w:tcPr>
          <w:p w14:paraId="7D9599A9"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w:t>
            </w:r>
          </w:p>
          <w:p w14:paraId="6F34E61F"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з/п</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B6D2BAC" w14:textId="77777777" w:rsidR="00BF0FA6" w:rsidRPr="00BF0FA6" w:rsidRDefault="00BF0FA6" w:rsidP="00BF0FA6">
            <w:pPr>
              <w:tabs>
                <w:tab w:val="left" w:pos="214"/>
              </w:tabs>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Посада</w:t>
            </w:r>
          </w:p>
        </w:tc>
        <w:tc>
          <w:tcPr>
            <w:tcW w:w="1834"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06313B6E"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Ім’я</w:t>
            </w:r>
          </w:p>
        </w:tc>
        <w:tc>
          <w:tcPr>
            <w:tcW w:w="1089" w:type="dxa"/>
            <w:tcBorders>
              <w:top w:val="single" w:sz="6" w:space="0" w:color="000000"/>
              <w:left w:val="single" w:sz="6" w:space="0" w:color="000000"/>
              <w:right w:val="single" w:sz="6" w:space="0" w:color="000000"/>
            </w:tcBorders>
            <w:vAlign w:val="center"/>
          </w:tcPr>
          <w:p w14:paraId="29C1AB8D"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РНОКПП</w:t>
            </w:r>
          </w:p>
        </w:tc>
        <w:tc>
          <w:tcPr>
            <w:tcW w:w="1514" w:type="dxa"/>
            <w:tcBorders>
              <w:top w:val="single" w:sz="6" w:space="0" w:color="000000"/>
              <w:left w:val="single" w:sz="6" w:space="0" w:color="000000"/>
              <w:right w:val="single" w:sz="6" w:space="0" w:color="000000"/>
            </w:tcBorders>
            <w:vAlign w:val="center"/>
          </w:tcPr>
          <w:p w14:paraId="05DF09BB"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УНЗР</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88505AD"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Рік народження</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237A747"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Освіта</w:t>
            </w:r>
          </w:p>
        </w:tc>
        <w:tc>
          <w:tcPr>
            <w:tcW w:w="87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2C18F1B6"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Стаж роботи (років)</w:t>
            </w:r>
          </w:p>
        </w:tc>
        <w:tc>
          <w:tcPr>
            <w:tcW w:w="2357" w:type="dxa"/>
            <w:tcBorders>
              <w:top w:val="single" w:sz="6" w:space="0" w:color="000000"/>
              <w:left w:val="single" w:sz="6" w:space="0" w:color="000000"/>
              <w:right w:val="single" w:sz="6" w:space="0" w:color="000000"/>
            </w:tcBorders>
            <w:vAlign w:val="center"/>
          </w:tcPr>
          <w:p w14:paraId="53FD9F52"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ru-RU" w:eastAsia="uk-UA"/>
                <w14:ligatures w14:val="none"/>
              </w:rPr>
            </w:pPr>
            <w:r w:rsidRPr="00BF0FA6">
              <w:rPr>
                <w:rFonts w:ascii="Times New Roman" w:eastAsia="Times New Roman" w:hAnsi="Times New Roman" w:cs="Times New Roman"/>
                <w:b/>
                <w:kern w:val="0"/>
                <w:sz w:val="20"/>
                <w:szCs w:val="20"/>
                <w:lang w:eastAsia="uk-UA"/>
                <w14:ligatures w14:val="none"/>
              </w:rPr>
              <w:t>Повне найменування, ідентифікаційний код юридичної особи</w:t>
            </w:r>
            <w:r w:rsidRPr="00BF0FA6">
              <w:rPr>
                <w:rFonts w:ascii="Times New Roman" w:eastAsia="Times New Roman" w:hAnsi="Times New Roman" w:cs="Times New Roman"/>
                <w:b/>
                <w:kern w:val="0"/>
                <w:sz w:val="20"/>
                <w:szCs w:val="20"/>
                <w:lang w:val="ru-RU" w:eastAsia="uk-UA"/>
                <w14:ligatures w14:val="none"/>
              </w:rPr>
              <w:t xml:space="preserve"> </w:t>
            </w:r>
          </w:p>
          <w:p w14:paraId="43D5F337"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та посада(и), яку(і) займав(є) за</w:t>
            </w:r>
            <w:r w:rsidRPr="00BF0FA6">
              <w:rPr>
                <w:rFonts w:ascii="Times New Roman" w:eastAsia="Times New Roman" w:hAnsi="Times New Roman" w:cs="Times New Roman"/>
                <w:b/>
                <w:kern w:val="0"/>
                <w:sz w:val="20"/>
                <w:szCs w:val="20"/>
                <w:lang w:val="ru-RU" w:eastAsia="uk-UA"/>
                <w14:ligatures w14:val="none"/>
              </w:rPr>
              <w:t xml:space="preserve"> </w:t>
            </w:r>
            <w:r w:rsidRPr="00BF0FA6">
              <w:rPr>
                <w:rFonts w:ascii="Times New Roman" w:eastAsia="Times New Roman" w:hAnsi="Times New Roman" w:cs="Times New Roman"/>
                <w:b/>
                <w:kern w:val="0"/>
                <w:sz w:val="20"/>
                <w:szCs w:val="20"/>
                <w:lang w:eastAsia="uk-UA"/>
                <w14:ligatures w14:val="none"/>
              </w:rPr>
              <w:t>останні</w:t>
            </w:r>
            <w:r w:rsidRPr="00BF0FA6">
              <w:rPr>
                <w:rFonts w:ascii="Times New Roman" w:eastAsia="Times New Roman" w:hAnsi="Times New Roman" w:cs="Times New Roman"/>
                <w:b/>
                <w:kern w:val="0"/>
                <w:sz w:val="20"/>
                <w:szCs w:val="20"/>
                <w:lang w:val="ru-RU" w:eastAsia="uk-UA"/>
                <w14:ligatures w14:val="none"/>
              </w:rPr>
              <w:t xml:space="preserve"> </w:t>
            </w:r>
            <w:r w:rsidRPr="00BF0FA6">
              <w:rPr>
                <w:rFonts w:ascii="Times New Roman" w:eastAsia="Times New Roman" w:hAnsi="Times New Roman" w:cs="Times New Roman"/>
                <w:b/>
                <w:kern w:val="0"/>
                <w:sz w:val="20"/>
                <w:szCs w:val="20"/>
                <w:lang w:eastAsia="uk-UA"/>
                <w14:ligatures w14:val="none"/>
              </w:rPr>
              <w:t>5</w:t>
            </w:r>
            <w:r w:rsidRPr="00BF0FA6">
              <w:rPr>
                <w:rFonts w:ascii="Times New Roman" w:eastAsia="Times New Roman" w:hAnsi="Times New Roman" w:cs="Times New Roman"/>
                <w:b/>
                <w:kern w:val="0"/>
                <w:sz w:val="20"/>
                <w:szCs w:val="20"/>
                <w:lang w:val="ru-RU" w:eastAsia="uk-UA"/>
                <w14:ligatures w14:val="none"/>
              </w:rPr>
              <w:t xml:space="preserve"> </w:t>
            </w:r>
            <w:r w:rsidRPr="00BF0FA6">
              <w:rPr>
                <w:rFonts w:ascii="Times New Roman" w:eastAsia="Times New Roman" w:hAnsi="Times New Roman" w:cs="Times New Roman"/>
                <w:b/>
                <w:kern w:val="0"/>
                <w:sz w:val="20"/>
                <w:szCs w:val="20"/>
                <w:lang w:eastAsia="uk-UA"/>
                <w14:ligatures w14:val="none"/>
              </w:rPr>
              <w:t>років</w:t>
            </w:r>
          </w:p>
        </w:tc>
        <w:tc>
          <w:tcPr>
            <w:tcW w:w="1265" w:type="dxa"/>
            <w:tcBorders>
              <w:top w:val="single" w:sz="6" w:space="0" w:color="000000"/>
              <w:left w:val="single" w:sz="6" w:space="0" w:color="000000"/>
              <w:right w:val="single" w:sz="6" w:space="0" w:color="000000"/>
            </w:tcBorders>
            <w:vAlign w:val="center"/>
          </w:tcPr>
          <w:p w14:paraId="01E06A70" w14:textId="77777777" w:rsidR="00BF0FA6" w:rsidRPr="00BF0FA6" w:rsidRDefault="00BF0FA6" w:rsidP="00BF0FA6">
            <w:pPr>
              <w:spacing w:after="0" w:line="240" w:lineRule="auto"/>
              <w:ind w:left="-15"/>
              <w:jc w:val="center"/>
              <w:rPr>
                <w:rFonts w:ascii="Times New Roman" w:eastAsia="Times New Roman" w:hAnsi="Times New Roman" w:cs="Times New Roman"/>
                <w:b/>
                <w:bCs/>
                <w:kern w:val="0"/>
                <w:sz w:val="20"/>
                <w:szCs w:val="20"/>
                <w:lang w:val="ru-RU" w:eastAsia="uk-UA"/>
                <w14:ligatures w14:val="none"/>
              </w:rPr>
            </w:pPr>
            <w:r w:rsidRPr="00BF0FA6">
              <w:rPr>
                <w:rFonts w:ascii="Times New Roman" w:eastAsia="Times New Roman" w:hAnsi="Times New Roman" w:cs="Times New Roman"/>
                <w:b/>
                <w:kern w:val="0"/>
                <w:sz w:val="20"/>
                <w:szCs w:val="20"/>
                <w:lang w:eastAsia="uk-UA"/>
                <w14:ligatures w14:val="none"/>
              </w:rPr>
              <w:t>Дата набуття повноважень та строк, на</w:t>
            </w:r>
            <w:r w:rsidRPr="00BF0FA6">
              <w:rPr>
                <w:rFonts w:ascii="Times New Roman" w:eastAsia="Times New Roman" w:hAnsi="Times New Roman" w:cs="Times New Roman"/>
                <w:b/>
                <w:kern w:val="0"/>
                <w:sz w:val="20"/>
                <w:szCs w:val="20"/>
                <w:lang w:val="ru-RU" w:eastAsia="uk-UA"/>
                <w14:ligatures w14:val="none"/>
              </w:rPr>
              <w:t xml:space="preserve"> </w:t>
            </w:r>
            <w:r w:rsidRPr="00BF0FA6">
              <w:rPr>
                <w:rFonts w:ascii="Times New Roman" w:eastAsia="Times New Roman" w:hAnsi="Times New Roman" w:cs="Times New Roman"/>
                <w:b/>
                <w:kern w:val="0"/>
                <w:sz w:val="20"/>
                <w:szCs w:val="20"/>
                <w:lang w:eastAsia="uk-UA"/>
                <w14:ligatures w14:val="none"/>
              </w:rPr>
              <w:t>який обрано</w:t>
            </w:r>
          </w:p>
        </w:tc>
        <w:tc>
          <w:tcPr>
            <w:tcW w:w="1221" w:type="dxa"/>
            <w:tcBorders>
              <w:top w:val="single" w:sz="6" w:space="0" w:color="000000"/>
              <w:left w:val="single" w:sz="6" w:space="0" w:color="000000"/>
              <w:right w:val="single" w:sz="6" w:space="0" w:color="000000"/>
            </w:tcBorders>
            <w:vAlign w:val="center"/>
          </w:tcPr>
          <w:p w14:paraId="195FFBEB" w14:textId="77777777" w:rsidR="00BF0FA6" w:rsidRPr="00BF0FA6" w:rsidRDefault="00BF0FA6" w:rsidP="00BF0FA6">
            <w:pPr>
              <w:spacing w:after="0" w:line="240" w:lineRule="auto"/>
              <w:ind w:left="-15"/>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Непогашена судимість за корисливі та</w:t>
            </w:r>
            <w:r w:rsidRPr="00BF0FA6">
              <w:rPr>
                <w:rFonts w:ascii="Times New Roman" w:eastAsia="Times New Roman" w:hAnsi="Times New Roman" w:cs="Times New Roman"/>
                <w:b/>
                <w:kern w:val="0"/>
                <w:sz w:val="20"/>
                <w:szCs w:val="20"/>
                <w:lang w:val="ru-RU" w:eastAsia="uk-UA"/>
                <w14:ligatures w14:val="none"/>
              </w:rPr>
              <w:t xml:space="preserve"> </w:t>
            </w:r>
            <w:r w:rsidRPr="00BF0FA6">
              <w:rPr>
                <w:rFonts w:ascii="Times New Roman" w:eastAsia="Times New Roman" w:hAnsi="Times New Roman" w:cs="Times New Roman"/>
                <w:b/>
                <w:kern w:val="0"/>
                <w:sz w:val="20"/>
                <w:szCs w:val="20"/>
                <w:lang w:eastAsia="uk-UA"/>
                <w14:ligatures w14:val="none"/>
              </w:rPr>
              <w:t xml:space="preserve">посадові злочини </w:t>
            </w:r>
            <w:r w:rsidRPr="00BF0FA6">
              <w:rPr>
                <w:rFonts w:ascii="Times New Roman" w:eastAsia="Times New Roman" w:hAnsi="Times New Roman" w:cs="Times New Roman"/>
                <w:b/>
                <w:kern w:val="0"/>
                <w:sz w:val="20"/>
                <w:szCs w:val="20"/>
                <w:lang w:eastAsia="uk-UA"/>
                <w14:ligatures w14:val="none"/>
              </w:rPr>
              <w:br/>
              <w:t>(Так/Ні)</w:t>
            </w:r>
          </w:p>
        </w:tc>
        <w:tc>
          <w:tcPr>
            <w:tcW w:w="997" w:type="dxa"/>
            <w:tcBorders>
              <w:top w:val="single" w:sz="6" w:space="0" w:color="000000"/>
              <w:left w:val="single" w:sz="6" w:space="0" w:color="000000"/>
              <w:right w:val="single" w:sz="6" w:space="0" w:color="000000"/>
            </w:tcBorders>
            <w:vAlign w:val="center"/>
          </w:tcPr>
          <w:p w14:paraId="125026D1" w14:textId="77777777" w:rsidR="00BF0FA6" w:rsidRPr="00BF0FA6" w:rsidRDefault="00BF0FA6" w:rsidP="00BF0FA6">
            <w:pPr>
              <w:spacing w:after="0" w:line="240" w:lineRule="auto"/>
              <w:ind w:left="-15"/>
              <w:jc w:val="center"/>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bCs/>
                <w:kern w:val="0"/>
                <w:sz w:val="20"/>
                <w:szCs w:val="20"/>
                <w14:ligatures w14:val="none"/>
              </w:rPr>
              <w:t>Стать (чоловіча/жіноча) - (ч/ж)</w:t>
            </w:r>
          </w:p>
        </w:tc>
      </w:tr>
      <w:tr w:rsidR="00BF0FA6" w:rsidRPr="00BF0FA6" w14:paraId="7A9A6771" w14:textId="77777777" w:rsidTr="002B38D4">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14:paraId="68BD14A2"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8CD745A"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2</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CF570F2"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3</w:t>
            </w:r>
          </w:p>
        </w:tc>
        <w:tc>
          <w:tcPr>
            <w:tcW w:w="1089" w:type="dxa"/>
            <w:tcBorders>
              <w:top w:val="single" w:sz="6" w:space="0" w:color="000000"/>
              <w:left w:val="single" w:sz="6" w:space="0" w:color="000000"/>
              <w:bottom w:val="single" w:sz="6" w:space="0" w:color="000000"/>
              <w:right w:val="single" w:sz="6" w:space="0" w:color="000000"/>
            </w:tcBorders>
            <w:vAlign w:val="center"/>
          </w:tcPr>
          <w:p w14:paraId="2EFABBFF"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4</w:t>
            </w:r>
          </w:p>
        </w:tc>
        <w:tc>
          <w:tcPr>
            <w:tcW w:w="1514" w:type="dxa"/>
            <w:tcBorders>
              <w:top w:val="single" w:sz="6" w:space="0" w:color="000000"/>
              <w:left w:val="single" w:sz="6" w:space="0" w:color="000000"/>
              <w:bottom w:val="single" w:sz="6" w:space="0" w:color="000000"/>
              <w:right w:val="single" w:sz="6" w:space="0" w:color="000000"/>
            </w:tcBorders>
            <w:vAlign w:val="center"/>
          </w:tcPr>
          <w:p w14:paraId="640AF56F"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5</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3768E53"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6</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63EC850"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7</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1978DCF"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8</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E283BDA"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9</w:t>
            </w:r>
          </w:p>
        </w:tc>
        <w:tc>
          <w:tcPr>
            <w:tcW w:w="1265" w:type="dxa"/>
            <w:tcBorders>
              <w:top w:val="single" w:sz="6" w:space="0" w:color="000000"/>
              <w:left w:val="single" w:sz="6" w:space="0" w:color="000000"/>
              <w:bottom w:val="single" w:sz="6" w:space="0" w:color="000000"/>
              <w:right w:val="single" w:sz="6" w:space="0" w:color="000000"/>
            </w:tcBorders>
            <w:vAlign w:val="center"/>
          </w:tcPr>
          <w:p w14:paraId="488D0B90"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10</w:t>
            </w:r>
          </w:p>
        </w:tc>
        <w:tc>
          <w:tcPr>
            <w:tcW w:w="1221" w:type="dxa"/>
            <w:tcBorders>
              <w:top w:val="single" w:sz="6" w:space="0" w:color="000000"/>
              <w:left w:val="single" w:sz="6" w:space="0" w:color="000000"/>
              <w:bottom w:val="single" w:sz="6" w:space="0" w:color="000000"/>
              <w:right w:val="single" w:sz="6" w:space="0" w:color="000000"/>
            </w:tcBorders>
            <w:vAlign w:val="center"/>
          </w:tcPr>
          <w:p w14:paraId="66016655"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11</w:t>
            </w:r>
          </w:p>
        </w:tc>
        <w:tc>
          <w:tcPr>
            <w:tcW w:w="997" w:type="dxa"/>
            <w:tcBorders>
              <w:top w:val="single" w:sz="6" w:space="0" w:color="000000"/>
              <w:left w:val="single" w:sz="6" w:space="0" w:color="000000"/>
              <w:bottom w:val="single" w:sz="6" w:space="0" w:color="000000"/>
              <w:right w:val="single" w:sz="6" w:space="0" w:color="000000"/>
            </w:tcBorders>
            <w:vAlign w:val="center"/>
          </w:tcPr>
          <w:p w14:paraId="5EBFAE9B"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12</w:t>
            </w:r>
          </w:p>
        </w:tc>
      </w:tr>
      <w:tr w:rsidR="00BF0FA6" w:rsidRPr="00BF0FA6" w14:paraId="58909347" w14:textId="77777777" w:rsidTr="002B38D4">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14:paraId="107F52EA"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F9C8E08"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 xml:space="preserve">Головний бухгалтер                                                                                                                                                                                                                                            </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401BD7F"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 xml:space="preserve">Стороженко Оксана Вiкторiвна                                                                        </w:t>
            </w:r>
          </w:p>
        </w:tc>
        <w:tc>
          <w:tcPr>
            <w:tcW w:w="1089" w:type="dxa"/>
            <w:tcBorders>
              <w:top w:val="single" w:sz="6" w:space="0" w:color="000000"/>
              <w:left w:val="single" w:sz="6" w:space="0" w:color="000000"/>
              <w:bottom w:val="single" w:sz="6" w:space="0" w:color="000000"/>
              <w:right w:val="single" w:sz="6" w:space="0" w:color="000000"/>
            </w:tcBorders>
            <w:vAlign w:val="center"/>
          </w:tcPr>
          <w:p w14:paraId="41CF7CE4"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 xml:space="preserve">          </w:t>
            </w:r>
          </w:p>
        </w:tc>
        <w:tc>
          <w:tcPr>
            <w:tcW w:w="1514" w:type="dxa"/>
            <w:tcBorders>
              <w:top w:val="single" w:sz="6" w:space="0" w:color="000000"/>
              <w:left w:val="single" w:sz="6" w:space="0" w:color="000000"/>
              <w:bottom w:val="single" w:sz="6" w:space="0" w:color="000000"/>
              <w:right w:val="single" w:sz="6" w:space="0" w:color="000000"/>
            </w:tcBorders>
            <w:vAlign w:val="center"/>
          </w:tcPr>
          <w:p w14:paraId="4FF702CE"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 xml:space="preserve">              </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23379B8"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1977</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D15C5E"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ru-RU" w:eastAsia="uk-UA"/>
                <w14:ligatures w14:val="none"/>
              </w:rPr>
            </w:pPr>
            <w:r w:rsidRPr="00BF0FA6">
              <w:rPr>
                <w:rFonts w:ascii="Times New Roman" w:eastAsia="Times New Roman" w:hAnsi="Times New Roman" w:cs="Times New Roman"/>
                <w:bCs/>
                <w:kern w:val="0"/>
                <w:sz w:val="20"/>
                <w:szCs w:val="20"/>
                <w:lang w:val="ru-RU" w:eastAsia="uk-UA"/>
                <w14:ligatures w14:val="none"/>
              </w:rPr>
              <w:t>Вища, Донецький державний ун</w:t>
            </w:r>
            <w:r w:rsidRPr="00BF0FA6">
              <w:rPr>
                <w:rFonts w:ascii="Times New Roman" w:eastAsia="Times New Roman" w:hAnsi="Times New Roman" w:cs="Times New Roman"/>
                <w:bCs/>
                <w:kern w:val="0"/>
                <w:sz w:val="20"/>
                <w:szCs w:val="20"/>
                <w:lang w:val="en-US" w:eastAsia="uk-UA"/>
                <w14:ligatures w14:val="none"/>
              </w:rPr>
              <w:t>i</w:t>
            </w:r>
            <w:r w:rsidRPr="00BF0FA6">
              <w:rPr>
                <w:rFonts w:ascii="Times New Roman" w:eastAsia="Times New Roman" w:hAnsi="Times New Roman" w:cs="Times New Roman"/>
                <w:bCs/>
                <w:kern w:val="0"/>
                <w:sz w:val="20"/>
                <w:szCs w:val="20"/>
                <w:lang w:val="ru-RU" w:eastAsia="uk-UA"/>
                <w14:ligatures w14:val="none"/>
              </w:rPr>
              <w:t>верситет, спец</w:t>
            </w:r>
            <w:r w:rsidRPr="00BF0FA6">
              <w:rPr>
                <w:rFonts w:ascii="Times New Roman" w:eastAsia="Times New Roman" w:hAnsi="Times New Roman" w:cs="Times New Roman"/>
                <w:bCs/>
                <w:kern w:val="0"/>
                <w:sz w:val="20"/>
                <w:szCs w:val="20"/>
                <w:lang w:val="en-US" w:eastAsia="uk-UA"/>
                <w14:ligatures w14:val="none"/>
              </w:rPr>
              <w:t>i</w:t>
            </w:r>
            <w:r w:rsidRPr="00BF0FA6">
              <w:rPr>
                <w:rFonts w:ascii="Times New Roman" w:eastAsia="Times New Roman" w:hAnsi="Times New Roman" w:cs="Times New Roman"/>
                <w:bCs/>
                <w:kern w:val="0"/>
                <w:sz w:val="20"/>
                <w:szCs w:val="20"/>
                <w:lang w:val="ru-RU" w:eastAsia="uk-UA"/>
                <w14:ligatures w14:val="none"/>
              </w:rPr>
              <w:t>альн</w:t>
            </w:r>
            <w:r w:rsidRPr="00BF0FA6">
              <w:rPr>
                <w:rFonts w:ascii="Times New Roman" w:eastAsia="Times New Roman" w:hAnsi="Times New Roman" w:cs="Times New Roman"/>
                <w:bCs/>
                <w:kern w:val="0"/>
                <w:sz w:val="20"/>
                <w:szCs w:val="20"/>
                <w:lang w:val="en-US" w:eastAsia="uk-UA"/>
                <w14:ligatures w14:val="none"/>
              </w:rPr>
              <w:t>i</w:t>
            </w:r>
            <w:r w:rsidRPr="00BF0FA6">
              <w:rPr>
                <w:rFonts w:ascii="Times New Roman" w:eastAsia="Times New Roman" w:hAnsi="Times New Roman" w:cs="Times New Roman"/>
                <w:bCs/>
                <w:kern w:val="0"/>
                <w:sz w:val="20"/>
                <w:szCs w:val="20"/>
                <w:lang w:val="ru-RU" w:eastAsia="uk-UA"/>
                <w14:ligatures w14:val="none"/>
              </w:rPr>
              <w:t>сть "Ф</w:t>
            </w:r>
            <w:r w:rsidRPr="00BF0FA6">
              <w:rPr>
                <w:rFonts w:ascii="Times New Roman" w:eastAsia="Times New Roman" w:hAnsi="Times New Roman" w:cs="Times New Roman"/>
                <w:bCs/>
                <w:kern w:val="0"/>
                <w:sz w:val="20"/>
                <w:szCs w:val="20"/>
                <w:lang w:val="en-US" w:eastAsia="uk-UA"/>
                <w14:ligatures w14:val="none"/>
              </w:rPr>
              <w:t>i</w:t>
            </w:r>
            <w:r w:rsidRPr="00BF0FA6">
              <w:rPr>
                <w:rFonts w:ascii="Times New Roman" w:eastAsia="Times New Roman" w:hAnsi="Times New Roman" w:cs="Times New Roman"/>
                <w:bCs/>
                <w:kern w:val="0"/>
                <w:sz w:val="20"/>
                <w:szCs w:val="20"/>
                <w:lang w:val="ru-RU" w:eastAsia="uk-UA"/>
                <w14:ligatures w14:val="none"/>
              </w:rPr>
              <w:t xml:space="preserve">нанси"                                                                                                                                                                                                </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9D1316E"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24</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9621409"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ru-RU" w:eastAsia="uk-UA"/>
                <w14:ligatures w14:val="none"/>
              </w:rPr>
            </w:pPr>
            <w:r w:rsidRPr="00BF0FA6">
              <w:rPr>
                <w:rFonts w:ascii="Times New Roman" w:eastAsia="Times New Roman" w:hAnsi="Times New Roman" w:cs="Times New Roman"/>
                <w:bCs/>
                <w:kern w:val="0"/>
                <w:sz w:val="20"/>
                <w:szCs w:val="20"/>
                <w:lang w:val="ru-RU" w:eastAsia="uk-UA"/>
                <w14:ligatures w14:val="none"/>
              </w:rPr>
              <w:t>ПАТ "Банк "Соф</w:t>
            </w:r>
            <w:r w:rsidRPr="00BF0FA6">
              <w:rPr>
                <w:rFonts w:ascii="Times New Roman" w:eastAsia="Times New Roman" w:hAnsi="Times New Roman" w:cs="Times New Roman"/>
                <w:bCs/>
                <w:kern w:val="0"/>
                <w:sz w:val="20"/>
                <w:szCs w:val="20"/>
                <w:lang w:val="en-US" w:eastAsia="uk-UA"/>
                <w14:ligatures w14:val="none"/>
              </w:rPr>
              <w:t>i</w:t>
            </w:r>
            <w:r w:rsidRPr="00BF0FA6">
              <w:rPr>
                <w:rFonts w:ascii="Times New Roman" w:eastAsia="Times New Roman" w:hAnsi="Times New Roman" w:cs="Times New Roman"/>
                <w:bCs/>
                <w:kern w:val="0"/>
                <w:sz w:val="20"/>
                <w:szCs w:val="20"/>
                <w:lang w:val="ru-RU" w:eastAsia="uk-UA"/>
                <w14:ligatures w14:val="none"/>
              </w:rPr>
              <w:t>ївський"</w:t>
            </w:r>
          </w:p>
          <w:p w14:paraId="42A79D9F"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ru-RU" w:eastAsia="uk-UA"/>
                <w14:ligatures w14:val="none"/>
              </w:rPr>
            </w:pPr>
            <w:r w:rsidRPr="00BF0FA6">
              <w:rPr>
                <w:rFonts w:ascii="Times New Roman" w:eastAsia="Times New Roman" w:hAnsi="Times New Roman" w:cs="Times New Roman"/>
                <w:bCs/>
                <w:kern w:val="0"/>
                <w:sz w:val="20"/>
                <w:szCs w:val="20"/>
                <w:lang w:val="ru-RU" w:eastAsia="uk-UA"/>
                <w14:ligatures w14:val="none"/>
              </w:rPr>
              <w:t>38061253</w:t>
            </w:r>
          </w:p>
          <w:p w14:paraId="3356BC72"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ru-RU" w:eastAsia="uk-UA"/>
                <w14:ligatures w14:val="none"/>
              </w:rPr>
            </w:pPr>
            <w:r w:rsidRPr="00BF0FA6">
              <w:rPr>
                <w:rFonts w:ascii="Times New Roman" w:eastAsia="Times New Roman" w:hAnsi="Times New Roman" w:cs="Times New Roman"/>
                <w:bCs/>
                <w:kern w:val="0"/>
                <w:sz w:val="20"/>
                <w:szCs w:val="20"/>
                <w:lang w:val="ru-RU" w:eastAsia="uk-UA"/>
                <w14:ligatures w14:val="none"/>
              </w:rPr>
              <w:t>головний бухгалтер</w:t>
            </w:r>
          </w:p>
        </w:tc>
        <w:tc>
          <w:tcPr>
            <w:tcW w:w="1265" w:type="dxa"/>
            <w:tcBorders>
              <w:top w:val="single" w:sz="6" w:space="0" w:color="000000"/>
              <w:left w:val="single" w:sz="6" w:space="0" w:color="000000"/>
              <w:bottom w:val="single" w:sz="6" w:space="0" w:color="000000"/>
              <w:right w:val="single" w:sz="6" w:space="0" w:color="000000"/>
            </w:tcBorders>
            <w:vAlign w:val="center"/>
          </w:tcPr>
          <w:p w14:paraId="21883988"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11.01.2017</w:t>
            </w:r>
          </w:p>
          <w:p w14:paraId="0213E144"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Обрано на невизначений термін</w:t>
            </w:r>
          </w:p>
        </w:tc>
        <w:tc>
          <w:tcPr>
            <w:tcW w:w="1221" w:type="dxa"/>
            <w:tcBorders>
              <w:top w:val="single" w:sz="6" w:space="0" w:color="000000"/>
              <w:left w:val="single" w:sz="6" w:space="0" w:color="000000"/>
              <w:bottom w:val="single" w:sz="6" w:space="0" w:color="000000"/>
              <w:right w:val="single" w:sz="6" w:space="0" w:color="000000"/>
            </w:tcBorders>
            <w:vAlign w:val="center"/>
          </w:tcPr>
          <w:p w14:paraId="4FB58C6C"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Ні</w:t>
            </w:r>
          </w:p>
        </w:tc>
        <w:tc>
          <w:tcPr>
            <w:tcW w:w="997" w:type="dxa"/>
            <w:tcBorders>
              <w:top w:val="single" w:sz="6" w:space="0" w:color="000000"/>
              <w:left w:val="single" w:sz="6" w:space="0" w:color="000000"/>
              <w:bottom w:val="single" w:sz="6" w:space="0" w:color="000000"/>
              <w:right w:val="single" w:sz="6" w:space="0" w:color="000000"/>
            </w:tcBorders>
            <w:vAlign w:val="center"/>
          </w:tcPr>
          <w:p w14:paraId="02D8F736"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Ж</w:t>
            </w:r>
          </w:p>
        </w:tc>
      </w:tr>
    </w:tbl>
    <w:p w14:paraId="3D6F01A2" w14:textId="77777777" w:rsidR="00BF0FA6" w:rsidRPr="00BF0FA6" w:rsidRDefault="00BF0FA6" w:rsidP="00BF0FA6">
      <w:pPr>
        <w:spacing w:after="0" w:line="240" w:lineRule="auto"/>
        <w:rPr>
          <w:rFonts w:ascii="Times New Roman" w:eastAsia="Times New Roman" w:hAnsi="Times New Roman" w:cs="Times New Roman"/>
          <w:kern w:val="0"/>
          <w:lang w:val="en-US" w:eastAsia="uk-UA"/>
          <w14:ligatures w14:val="none"/>
        </w:rPr>
      </w:pPr>
    </w:p>
    <w:p w14:paraId="669E717A" w14:textId="77777777" w:rsidR="00BF0FA6" w:rsidRPr="00BF0FA6" w:rsidRDefault="00BF0FA6" w:rsidP="00BF0FA6">
      <w:pPr>
        <w:spacing w:after="0" w:line="240" w:lineRule="auto"/>
        <w:rPr>
          <w:rFonts w:ascii="Times New Roman" w:eastAsia="Times New Roman" w:hAnsi="Times New Roman" w:cs="Times New Roman"/>
          <w:kern w:val="0"/>
          <w:lang w:val="en-US" w:eastAsia="uk-UA"/>
          <w14:ligatures w14:val="none"/>
        </w:rPr>
      </w:pPr>
    </w:p>
    <w:p w14:paraId="1B0E70F6" w14:textId="77777777" w:rsidR="00BF0FA6" w:rsidRDefault="00BF0FA6">
      <w:pPr>
        <w:sectPr w:rsidR="00BF0FA6" w:rsidSect="00BF0FA6">
          <w:pgSz w:w="16838" w:h="11906" w:orient="landscape"/>
          <w:pgMar w:top="567" w:right="363" w:bottom="567" w:left="363" w:header="709" w:footer="709" w:gutter="0"/>
          <w:cols w:space="708"/>
          <w:docGrid w:linePitch="360"/>
        </w:sectPr>
      </w:pPr>
    </w:p>
    <w:p w14:paraId="14105E25"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eastAsia="Times New Roman" w:hAnsi="Times New Roman" w:cs="Times New Roman"/>
          <w:b/>
          <w:bCs/>
          <w:color w:val="000000"/>
          <w:kern w:val="0"/>
          <w:lang w:eastAsia="uk-UA"/>
          <w14:ligatures w14:val="none"/>
        </w:rPr>
      </w:pPr>
      <w:r w:rsidRPr="00BF0FA6">
        <w:rPr>
          <w:rFonts w:ascii="Times New Roman" w:eastAsia="Times New Roman" w:hAnsi="Times New Roman" w:cs="Times New Roman"/>
          <w:b/>
          <w:bCs/>
          <w:color w:val="000000"/>
          <w:kern w:val="0"/>
          <w:lang w:eastAsia="uk-UA"/>
          <w14:ligatures w14:val="none"/>
        </w:rPr>
        <w:lastRenderedPageBreak/>
        <w:t>Організаційна структура:</w:t>
      </w:r>
    </w:p>
    <w:p w14:paraId="52F85D93"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eastAsia="Times New Roman" w:hAnsi="Times New Roman" w:cs="Times New Roman"/>
          <w:b/>
          <w:bCs/>
          <w:color w:val="000000"/>
          <w:kern w:val="0"/>
          <w:lang w:eastAsia="uk-UA"/>
          <w14:ligatures w14:val="none"/>
        </w:rPr>
      </w:pPr>
    </w:p>
    <w:p w14:paraId="1D2AA9B8" w14:textId="77777777" w:rsidR="00BF0FA6" w:rsidRPr="00BF0FA6" w:rsidRDefault="00BF0FA6" w:rsidP="004F07C1">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eastAsia="Times New Roman" w:hAnsi="Times New Roman" w:cs="Times New Roman"/>
          <w:b/>
          <w:bCs/>
          <w:color w:val="000000"/>
          <w:kern w:val="0"/>
          <w:sz w:val="20"/>
          <w:szCs w:val="20"/>
          <w:lang w:val="ru-RU" w:eastAsia="uk-UA"/>
          <w14:ligatures w14:val="none"/>
        </w:rPr>
      </w:pPr>
      <w:r w:rsidRPr="00BF0FA6">
        <w:rPr>
          <w:rFonts w:ascii="Times New Roman" w:eastAsia="Times New Roman" w:hAnsi="Times New Roman" w:cs="Times New Roman"/>
          <w:color w:val="000000"/>
          <w:kern w:val="0"/>
          <w:sz w:val="20"/>
          <w:szCs w:val="20"/>
          <w:lang w:eastAsia="uk-UA"/>
          <w14:ligatures w14:val="none"/>
        </w:rPr>
        <w:t>URL-адреса вебсайту особи, за якою розміщено організаційну структуру особи у вигляді схематичного зображення</w:t>
      </w:r>
      <w:r w:rsidRPr="00BF0FA6">
        <w:rPr>
          <w:rFonts w:ascii="Times New Roman" w:eastAsia="Times New Roman" w:hAnsi="Times New Roman" w:cs="Times New Roman"/>
          <w:color w:val="000000"/>
          <w:kern w:val="0"/>
          <w:sz w:val="20"/>
          <w:szCs w:val="20"/>
          <w:lang w:val="ru-RU" w:eastAsia="uk-UA"/>
          <w14:ligatures w14:val="none"/>
        </w:rPr>
        <w:t>:</w:t>
      </w:r>
    </w:p>
    <w:p w14:paraId="08BDBF1B"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eastAsia="uk-UA"/>
          <w14:ligatures w14:val="none"/>
        </w:rPr>
      </w:pPr>
    </w:p>
    <w:p w14:paraId="72591851"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Орган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зац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йна структура Товариства визначена Статутом та складається з : вищого органу управл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ння -Загальн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збори учасник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виконавчого органу - Генеральний Директор. Товариство не має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докремлених п</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дрозд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представництв та доч</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рн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х п</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дприємств. (Законом № 3136-</w:t>
      </w:r>
      <w:r w:rsidRPr="00BF0FA6">
        <w:rPr>
          <w:rFonts w:ascii="Times New Roman" w:eastAsia="Times New Roman" w:hAnsi="Times New Roman" w:cs="Times New Roman"/>
          <w:kern w:val="0"/>
          <w:sz w:val="20"/>
          <w:szCs w:val="20"/>
          <w:lang w:val="en-US" w:eastAsia="uk-UA"/>
          <w14:ligatures w14:val="none"/>
        </w:rPr>
        <w:t>IX</w:t>
      </w:r>
      <w:r w:rsidRPr="00BF0FA6">
        <w:rPr>
          <w:rFonts w:ascii="Times New Roman" w:eastAsia="Times New Roman" w:hAnsi="Times New Roman" w:cs="Times New Roman"/>
          <w:kern w:val="0"/>
          <w:sz w:val="20"/>
          <w:szCs w:val="20"/>
          <w:lang w:val="ru-RU" w:eastAsia="uk-UA"/>
          <w14:ligatures w14:val="none"/>
        </w:rPr>
        <w:t xml:space="preserve"> від 30.05.2023 "Про фінансові послуги та фінансові компанії" зазначення організаційної структури  у вигляді схематичного зображення на веб-сайті емітента не вимагається).</w:t>
      </w:r>
    </w:p>
    <w:p w14:paraId="17665CEC" w14:textId="77777777" w:rsidR="00BF0FA6" w:rsidRPr="00BF0FA6" w:rsidRDefault="00BF0FA6" w:rsidP="00BF0FA6">
      <w:pPr>
        <w:spacing w:after="60" w:line="240" w:lineRule="auto"/>
        <w:jc w:val="center"/>
        <w:outlineLvl w:val="0"/>
        <w:rPr>
          <w:rFonts w:ascii="Times New Roman" w:eastAsia="Times New Roman" w:hAnsi="Times New Roman" w:cs="Times New Roman"/>
          <w:b/>
          <w:bCs/>
          <w:kern w:val="28"/>
          <w:sz w:val="26"/>
          <w:szCs w:val="26"/>
          <w:lang w:eastAsia="uk-UA"/>
          <w14:ligatures w14:val="none"/>
        </w:rPr>
      </w:pPr>
      <w:bookmarkStart w:id="4" w:name="_Toc228375818"/>
      <w:r w:rsidRPr="00BF0FA6">
        <w:rPr>
          <w:rFonts w:ascii="Times New Roman" w:eastAsia="Times New Roman" w:hAnsi="Times New Roman" w:cs="Times New Roman"/>
          <w:b/>
          <w:bCs/>
          <w:kern w:val="28"/>
          <w:sz w:val="26"/>
          <w:szCs w:val="26"/>
          <w:lang w:val="ru-RU" w:eastAsia="uk-UA"/>
          <w14:ligatures w14:val="none"/>
        </w:rPr>
        <w:t xml:space="preserve">3. </w:t>
      </w:r>
      <w:r w:rsidRPr="00BF0FA6">
        <w:rPr>
          <w:rFonts w:ascii="Times New Roman" w:eastAsia="Times New Roman" w:hAnsi="Times New Roman" w:cs="Times New Roman"/>
          <w:b/>
          <w:bCs/>
          <w:kern w:val="28"/>
          <w:sz w:val="26"/>
          <w:szCs w:val="26"/>
          <w:lang w:eastAsia="uk-UA"/>
          <w14:ligatures w14:val="none"/>
        </w:rPr>
        <w:t>Структура власності</w:t>
      </w:r>
      <w:bookmarkEnd w:id="4"/>
    </w:p>
    <w:p w14:paraId="4D077BA3"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eastAsia="uk-UA"/>
          <w14:ligatures w14:val="none"/>
        </w:rPr>
        <w:t>URL-адреса вебсайту особи, за якою розміщена структура власності особи у схематичному зображенні</w:t>
      </w:r>
      <w:r w:rsidRPr="00BF0FA6">
        <w:rPr>
          <w:rFonts w:ascii="Times New Roman" w:eastAsia="Times New Roman" w:hAnsi="Times New Roman" w:cs="Times New Roman"/>
          <w:kern w:val="0"/>
          <w:sz w:val="20"/>
          <w:szCs w:val="20"/>
          <w:lang w:val="ru-RU" w:eastAsia="uk-UA"/>
          <w14:ligatures w14:val="none"/>
        </w:rPr>
        <w:t xml:space="preserve"> :</w:t>
      </w:r>
    </w:p>
    <w:p w14:paraId="331EF502" w14:textId="77777777" w:rsidR="00BF0FA6" w:rsidRPr="00BF0FA6" w:rsidRDefault="00BF0FA6" w:rsidP="00BF0FA6">
      <w:pPr>
        <w:spacing w:after="0" w:line="240" w:lineRule="auto"/>
        <w:rPr>
          <w:rFonts w:ascii="Times New Roman" w:eastAsia="Times New Roman" w:hAnsi="Times New Roman" w:cs="Times New Roman"/>
          <w:kern w:val="0"/>
          <w:sz w:val="20"/>
          <w:szCs w:val="20"/>
          <w:lang w:eastAsia="uk-UA"/>
          <w14:ligatures w14:val="none"/>
        </w:rPr>
      </w:pPr>
    </w:p>
    <w:p w14:paraId="45AA0A91"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Структура власності  станом на 31 грудня звітного року:  </w:t>
      </w:r>
      <w:r w:rsidRPr="00BF0FA6">
        <w:rPr>
          <w:rFonts w:ascii="Times New Roman" w:eastAsia="Times New Roman" w:hAnsi="Times New Roman" w:cs="Times New Roman"/>
          <w:kern w:val="0"/>
          <w:sz w:val="20"/>
          <w:szCs w:val="20"/>
          <w:lang w:val="en-US" w:eastAsia="uk-UA"/>
          <w14:ligatures w14:val="none"/>
        </w:rPr>
        <w:t>https</w:t>
      </w:r>
      <w:r w:rsidRPr="00BF0FA6">
        <w:rPr>
          <w:rFonts w:ascii="Times New Roman" w:eastAsia="Times New Roman" w:hAnsi="Times New Roman" w:cs="Times New Roman"/>
          <w:kern w:val="0"/>
          <w:sz w:val="20"/>
          <w:szCs w:val="20"/>
          <w:lang w:val="ru-RU" w:eastAsia="uk-UA"/>
          <w14:ligatures w14:val="none"/>
        </w:rPr>
        <w:t>://</w:t>
      </w:r>
      <w:r w:rsidRPr="00BF0FA6">
        <w:rPr>
          <w:rFonts w:ascii="Times New Roman" w:eastAsia="Times New Roman" w:hAnsi="Times New Roman" w:cs="Times New Roman"/>
          <w:kern w:val="0"/>
          <w:sz w:val="20"/>
          <w:szCs w:val="20"/>
          <w:lang w:val="en-US" w:eastAsia="uk-UA"/>
          <w14:ligatures w14:val="none"/>
        </w:rPr>
        <w:t>miloan</w:t>
      </w:r>
      <w:r w:rsidRPr="00BF0FA6">
        <w:rPr>
          <w:rFonts w:ascii="Times New Roman" w:eastAsia="Times New Roman" w:hAnsi="Times New Roman" w:cs="Times New Roman"/>
          <w:kern w:val="0"/>
          <w:sz w:val="20"/>
          <w:szCs w:val="20"/>
          <w:lang w:val="ru-RU" w:eastAsia="uk-UA"/>
          <w14:ligatures w14:val="none"/>
        </w:rPr>
        <w:t>.</w:t>
      </w:r>
      <w:r w:rsidRPr="00BF0FA6">
        <w:rPr>
          <w:rFonts w:ascii="Times New Roman" w:eastAsia="Times New Roman" w:hAnsi="Times New Roman" w:cs="Times New Roman"/>
          <w:kern w:val="0"/>
          <w:sz w:val="20"/>
          <w:szCs w:val="20"/>
          <w:lang w:val="en-US" w:eastAsia="uk-UA"/>
          <w14:ligatures w14:val="none"/>
        </w:rPr>
        <w:t>ua</w:t>
      </w:r>
      <w:r w:rsidRPr="00BF0FA6">
        <w:rPr>
          <w:rFonts w:ascii="Times New Roman" w:eastAsia="Times New Roman" w:hAnsi="Times New Roman" w:cs="Times New Roman"/>
          <w:kern w:val="0"/>
          <w:sz w:val="20"/>
          <w:szCs w:val="20"/>
          <w:lang w:val="ru-RU" w:eastAsia="uk-UA"/>
          <w14:ligatures w14:val="none"/>
        </w:rPr>
        <w:t>/</w:t>
      </w:r>
      <w:r w:rsidRPr="00BF0FA6">
        <w:rPr>
          <w:rFonts w:ascii="Times New Roman" w:eastAsia="Times New Roman" w:hAnsi="Times New Roman" w:cs="Times New Roman"/>
          <w:kern w:val="0"/>
          <w:sz w:val="20"/>
          <w:szCs w:val="20"/>
          <w:lang w:val="en-US" w:eastAsia="uk-UA"/>
          <w14:ligatures w14:val="none"/>
        </w:rPr>
        <w:t>s</w:t>
      </w:r>
      <w:r w:rsidRPr="00BF0FA6">
        <w:rPr>
          <w:rFonts w:ascii="Times New Roman" w:eastAsia="Times New Roman" w:hAnsi="Times New Roman" w:cs="Times New Roman"/>
          <w:kern w:val="0"/>
          <w:sz w:val="20"/>
          <w:szCs w:val="20"/>
          <w:lang w:val="ru-RU" w:eastAsia="uk-UA"/>
          <w14:ligatures w14:val="none"/>
        </w:rPr>
        <w:t>/</w:t>
      </w:r>
      <w:r w:rsidRPr="00BF0FA6">
        <w:rPr>
          <w:rFonts w:ascii="Times New Roman" w:eastAsia="Times New Roman" w:hAnsi="Times New Roman" w:cs="Times New Roman"/>
          <w:kern w:val="0"/>
          <w:sz w:val="20"/>
          <w:szCs w:val="20"/>
          <w:lang w:val="en-US" w:eastAsia="uk-UA"/>
          <w14:ligatures w14:val="none"/>
        </w:rPr>
        <w:t>documents</w:t>
      </w:r>
    </w:p>
    <w:p w14:paraId="5BBB1809" w14:textId="77777777" w:rsidR="004F07C1" w:rsidRDefault="004F07C1" w:rsidP="00BF0FA6">
      <w:pPr>
        <w:spacing w:after="60" w:line="240" w:lineRule="auto"/>
        <w:jc w:val="center"/>
        <w:outlineLvl w:val="0"/>
        <w:rPr>
          <w:rFonts w:ascii="Times New Roman" w:eastAsia="Times New Roman" w:hAnsi="Times New Roman" w:cs="Times New Roman"/>
          <w:b/>
          <w:bCs/>
          <w:kern w:val="28"/>
          <w:sz w:val="26"/>
          <w:szCs w:val="26"/>
          <w:lang w:val="ru-RU" w:eastAsia="uk-UA"/>
          <w14:ligatures w14:val="none"/>
        </w:rPr>
      </w:pPr>
      <w:bookmarkStart w:id="5" w:name="_Toc228375819"/>
    </w:p>
    <w:p w14:paraId="693F6354" w14:textId="134BBDC0" w:rsidR="00BF0FA6" w:rsidRPr="00BF0FA6" w:rsidRDefault="00BF0FA6" w:rsidP="00BF0FA6">
      <w:pPr>
        <w:spacing w:after="60" w:line="240" w:lineRule="auto"/>
        <w:jc w:val="center"/>
        <w:outlineLvl w:val="0"/>
        <w:rPr>
          <w:rFonts w:ascii="Times New Roman" w:eastAsia="Times New Roman" w:hAnsi="Times New Roman" w:cs="Times New Roman"/>
          <w:b/>
          <w:bCs/>
          <w:kern w:val="28"/>
          <w:sz w:val="26"/>
          <w:szCs w:val="26"/>
          <w:lang w:eastAsia="uk-UA"/>
          <w14:ligatures w14:val="none"/>
        </w:rPr>
      </w:pPr>
      <w:r w:rsidRPr="00BF0FA6">
        <w:rPr>
          <w:rFonts w:ascii="Times New Roman" w:eastAsia="Times New Roman" w:hAnsi="Times New Roman" w:cs="Times New Roman"/>
          <w:b/>
          <w:bCs/>
          <w:kern w:val="28"/>
          <w:sz w:val="26"/>
          <w:szCs w:val="26"/>
          <w:lang w:val="ru-RU" w:eastAsia="uk-UA"/>
          <w14:ligatures w14:val="none"/>
        </w:rPr>
        <w:t xml:space="preserve">4. </w:t>
      </w:r>
      <w:r w:rsidRPr="00BF0FA6">
        <w:rPr>
          <w:rFonts w:ascii="Times New Roman" w:eastAsia="Times New Roman" w:hAnsi="Times New Roman" w:cs="Times New Roman"/>
          <w:b/>
          <w:bCs/>
          <w:kern w:val="28"/>
          <w:sz w:val="26"/>
          <w:szCs w:val="26"/>
          <w:lang w:eastAsia="uk-UA"/>
          <w14:ligatures w14:val="none"/>
        </w:rPr>
        <w:t>Опис господарської та фінансової діяльності</w:t>
      </w:r>
      <w:bookmarkEnd w:id="5"/>
    </w:p>
    <w:p w14:paraId="3FD28121"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p>
    <w:p w14:paraId="09B0B33F"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1.Належність особи до будь-яких об'єднань підприємств:</w:t>
      </w:r>
    </w:p>
    <w:p w14:paraId="5AD92CB6"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Емітент не належить до будь-яких об'єднань підприємств.</w:t>
      </w:r>
    </w:p>
    <w:p w14:paraId="58951E21"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6BB1B3EC"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2. Спільна діяльність, яку особа проводить з іншими організаціями, підприємствами, установами : </w:t>
      </w:r>
    </w:p>
    <w:p w14:paraId="1B506012"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Протягом звітного року емітент не проводив спільну діяльність з іншими організаціями, підприємствами, установами.</w:t>
      </w:r>
    </w:p>
    <w:p w14:paraId="7582456A"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21ADDA29"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3. Опис обраної облікової політики :</w:t>
      </w:r>
    </w:p>
    <w:p w14:paraId="25972B0A"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Основні оцінки та судження під час застосування принципів бухгалтерського обліку.</w:t>
      </w:r>
    </w:p>
    <w:p w14:paraId="335AF7CC"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Безперервність діяльності: Фінансова звітність подається на основі припущення безперервності діяльності Товариства. При наявності суттєвої невизначеності, пов'язана з подіями чи умовами, які можуть спричинити значний сумнів щодо здатності продовжувати діяльність на безперервній основі, Товариство розкриває інформацію про такі невизначеності у фінансовій звітності. Оцінка здатності продовжувати свою діяльність на безперервній основі здійснюється керівництвом Товариства. Оцінюючи доречність припущення про безперервність, керівництво бере до уваги всю наявну інформацію щодо майбутнього - щонайменше 12 місяців з кінця звітного періоду, але не обмежуючись цим періодом. </w:t>
      </w:r>
    </w:p>
    <w:p w14:paraId="43E12CCB"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Резерви під знецінення кредитів та дебіторської заборгованості: Товариство регулярно перевіряє свій кредитний портфель щодо можливого знецінення. Під час формування резервів під знецінення, керівництво Товариства застосовує професійні судження про наявність ознак, що свідчать про зменшення майбутніх грошових потоків за кредитами та дебіторською заборгованістю. Такий показник може включати дані, які можна визначити та які характеризують негативну зміну платоспроможності позичальників, а також зміну економічних умов, пов'язаних з невиконанням зобов'язань за наданими кредитами. Строки корисного використання основних засобів та нематеріальних активів та їх ліквідаційної вартості: Оцінка строків корисного використання об'єктів основних засобів та нематеріальних активів залежить від професійного судження керівництва, яке ґрунтується на досвіді роботи з аналогічними активами. При визначенні строків корисного використання активів керівництво бере до уваги умови очікуваного використання активів, моральний, технічний знос і умови праці, в яких будуть експлуатуватися дані активи. Зміна будь-якого з цих умов або оцінок може в результаті привести до коригування майбутніх норм амортизації. Концепція суттєвості : Критерій суттєвості - межа, до якої пропуски, помилки або нехтування точністю подання та розгортанням інформації, по одинці або всі разом, не можуть впливати на господарські рішення, що приймаються користувачами фінансової звітності. Встановлена межа суттєвості - 5% від загальної вартості активів на останню річну звітну дату. Межа суттєвості не поширюється на подання інформації у фінансовій звітності про господарчі операції, що є одноразовими або нетиповими для Товариства.</w:t>
      </w:r>
    </w:p>
    <w:p w14:paraId="30803FDD"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Визнання, облік та оцінка основних засобів здійснюється у відповідності до МСБО 16 "Основні засоби". Основні засоби є матеріальними активами, які використовуються Товариством для надання послуг, для адміністративних цілей, очікуваний строк корисного використання більш одного року та вартісний критерій визнання не нижче затвердженого цим Положенням. Оцінка проводиться після першого визнання всіх основних засобів, за винятком об'єктів нерухомості, - за моделлю собівартості: після визнання активом, об'єкт основних засобів обліковується за його собівартістю мінус накопичена амортизація та будь-які накопичені збитки від зменшення корисності. Сума, що амортизується, - це первинна вартість об'єкту основних засобів або переоцінена вартість, за вирахуванням його ліквідаційної вартості. Ліквідаційна вартість активу - це попередньо оцінена сума, яку Товариство отримало би на поточний час від вибуття активу після вирахування всіх попередньо оцінених витрат на вибуття, якщо актив є застарілим та перебуває в стані, очікуваному по закінченні строку його корисної експлуатації. Ліквідаційна вартість об'єктів нерухомості встановлюється на рівні 10% від вартості першого визнання, ліквідаційна вартість інших основних засобів дорівнює нулю. Амортизація основних засобів призначена для списання суми, що амортизується, впродовж терміну корисного використання активу і розраховується з використанням прямолінійного методу. Амортизація основних засобів починається нараховуватися с місяця, наступного за місяцем вводу в експлуатацію. </w:t>
      </w:r>
      <w:r w:rsidRPr="00BF0FA6">
        <w:rPr>
          <w:rFonts w:ascii="Times New Roman" w:eastAsia="Times New Roman" w:hAnsi="Times New Roman" w:cs="Times New Roman"/>
          <w:kern w:val="0"/>
          <w:sz w:val="20"/>
          <w:szCs w:val="20"/>
          <w:lang w:val="ru-RU" w:eastAsia="uk-UA"/>
          <w14:ligatures w14:val="none"/>
        </w:rPr>
        <w:lastRenderedPageBreak/>
        <w:t>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кв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йна варт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актив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та строк їх корисного використання переглядаються та, за необх</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коригуються на кожну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тну дату. Вплив будь-яких змін, що виникають від оцінок, зроблених в попередні періоди, враховується як зміна облікової оцінки. Після первинного визнання в якості активу, об'єкт основних засобів враховується за його первинною вартістю за вирахуванням накопиченого зносу і накопичених збитків від знецінення. Нематеріальні активи (НМА) - контрольований немонетарний актив, що ідентифікується та не має фізичної форми. НМА визнаються Товариством відповідно до положень МСФО 38 "Нематеріальні активи" та зараховуються на баланс за первісною вартістю. Одиницею обліку НМА вважається окремий об'єкт.Нематеріальні активи з кінцевими термінами використання, придбані в рамках окремих операцій, враховуються за вартістю придбання за вирахуванням накопиченої амортизації і накопиченого збитку від знецінення. Амортизація нараховується рівномірно протягом терміну корисного використання нематеріальних активів. Очікувані терміни корисного використання і метод нарахування амортизації аналізуються на кінець кожного звітного періоду, при цьому всі зміни в оцінках відбиваються в звітності без перерахування порівняльних показників. Після первинного визнання в якості активу, нематеріальні активи враховуються за первинною вартістю за вирахуванням накопиченого зносу і накопичених збитків від знецінення.Нематеріальні активи Товариства амортизуються прямолінійним методом.Нарахування амортизації починається з місяця наступного за місяцем введення в експлуатацію такого активу.</w:t>
      </w:r>
    </w:p>
    <w:p w14:paraId="431ECC23"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Фінансові інструменти. Основні методи оцінок:</w:t>
      </w:r>
    </w:p>
    <w:p w14:paraId="0F8A462A"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Первісне визнання фінансових активів :  Всі операції із придбання та продажу фінансових активів, що передбачають поставку протягом періоду, визначеного законодавством або традиціями ринку (договори "звичайної" купівлі-продажу), визнаються на дату здійснення угоди, тобто на дату, коли Товариство зобов'язується придбати або продати фінансовий актив. Оцінка та облік фінінвестицій здійснюється за кожною фінансовою інвестицією. Первісно фінінвестиції оцінюються та відображаються у бухобліку за собівартістю. Під час первісного визнання фінансового активу або фінансового зобов'язання Товариство оцінює їх за справедливою вартістю плюс або мінус, у випадку фінансового активу або фінансового зобов'язання, що оцінюється не за справедливою вартістю з відображенням результату переоцінки у прибутку або збитку, витрати на операцію, які прямо відносяться до придбання або випуску фінансового активу чи фінансового зобов'язання. Класифікація фінансових активів визначається при першому визнанні, та залежить від намірів Товариства стосовно фінансових інструментів (стратегія володіння). Фінансовий актив оцінюється за амортизованою вартістю (боргові активи) при одночасному дотриманні двох умов: мета полягає в утриманні фінансових активів для отримання грошових потоків, передбачених договором; передбачені договором потоки грошових коштів являють собою виплати основної суми, відсотків, комісії та інших платежів згідно договору. До боргових інструментів відносяться позики видані, дебіторська заборгованість, облігації, що пройшли тест на грошові потоки та інші фінансові інструменти, що пройшли два тести. Фінансовий актив оцінюється за справедливою вартістю через інший сукупний дохід при одночасному дотриманні двох умов: мета передбачає як отримання грошових потоків, передбачених договором, так і отримання грошових потоків від продажу фінансового активу(змішана, консервативно-спекулятивна модель); передбачені договором потоки грошових коштів являють собою виключно виплати основної суми і відсотків на непогашену суму основного боргу. Фінансовий актив повинен оцінюватися за справедливою вартістю через прибуток або збиток за винятком тих випадків, коли він оцінюється за амортизованою вартістю або за справедливою вартістю через інший сукупний дохід. При первісному визнанні </w:t>
      </w:r>
    </w:p>
    <w:p w14:paraId="46B27EDE"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Первісне визнання фінансових зобов'язань:</w:t>
      </w:r>
    </w:p>
    <w:p w14:paraId="48B9DAAC" w14:textId="3395EE55"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Товариство класифікує всі фінансові зобов'язання як оцінювані за амортизованою вартістю, за винятком:фінансових зобов'язань, які оцінюються за справедливою вартістю через Звіт про фінансові результати (Звіт про сукупний дохід). Такі зобов'язання, включаючи зобов'язання, призначені для торгівлі, і похідні фінансові інструменти, оцінюються за справедливою вартістю;зобов'язань з надання кредитів за ставками, нижчими від ринкових. Товариство може при первісному визнанні прийняти рішення класифікувати фінансове зобов'язання за справедливою вартістю через Звіт про фінансові результати (Звіт про сукупний дохід), без можливості зміни цієї класифікації в майбутньому, в тих випадках, коли:така класифікація істотно зменшує невідповідності в оцінці або визнання; або управління групою фінансових зобов'язань або фінансових активів і зобов'язань здійснюється, і їх ефективність оцінюється на основі їх справедливої вартості відповідно до документально оформленою стратегією Товариства  з управління ризиками або інвестиційної стратегією;інструмент є гібридним договором, що включає один або кілька вбудованих похідних інструментів.</w:t>
      </w:r>
    </w:p>
    <w:p w14:paraId="1D06D207"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Визначення справедливої вартості:</w:t>
      </w:r>
    </w:p>
    <w:p w14:paraId="29B40C58"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Справедливою вартістю фінансового інструменту під час первісного визнання є ціна операції (тобто вартість наданих або отриманих коштів) скоригована на витрати на проведення операції, за винятком тих, що обліковуються за справедливою вартістю через прибуток або збиток, які первісно оцінюються за справедливою вартістю. Справедливу вартість фінансових інструментів, що котируються на активному ринку, визначають на підставі котирувань на звітну дату або за останнім робочим днем такого ринку. У тому випадку, якщо фінансові інструменти не котируються на ринку для розрахунків справедливої вартості використовується оціночна вартість. За відсутності активного ринку основою для визначення поточної справедливої вартості є дані про останні договори, здійснені між непов'язаними сторонами. Для визначення справедливої вартості фінансових інструментів, за якими відсутня інформація про ринкові ціни із зовнішніх джерел, використовуються такі методи оцінки, як модель дисконтування грошових потоків, модель, заснована на даних останніх угод, здійснених між непов'язаними сторонами, або аналіз фінансової інформації про об'єкти інвестування. Якщо вплив дисконтування майбутніх грошових потоків, що очікується отримати від таких фінансових інструментів, є несуттєвим справедлива вартість визначається в сумі собівартості операції при визнанні фінансового інструменту. Застосування методики оцінки може потребувати </w:t>
      </w:r>
      <w:r w:rsidRPr="00BF0FA6">
        <w:rPr>
          <w:rFonts w:ascii="Times New Roman" w:eastAsia="Times New Roman" w:hAnsi="Times New Roman" w:cs="Times New Roman"/>
          <w:kern w:val="0"/>
          <w:sz w:val="20"/>
          <w:szCs w:val="20"/>
          <w:lang w:val="ru-RU" w:eastAsia="uk-UA"/>
          <w14:ligatures w14:val="none"/>
        </w:rPr>
        <w:lastRenderedPageBreak/>
        <w:t>припущень, що не підкріплені ринковими даними. У  фінансовій звітності інформація розкривається в тих випадках, за яких заміна такого припущення можливим альтернативним варіантом може призвести до суттєвої зміни сум прибутку, доходів, витрат, загальної суми активів чи зобов'язань. Справедлива вартість викуплених фінансових зобов'язань власної емісії (облігації, векселі тощо) дорівнює балансовій вартості таких зобов'язань на дату оцінки.</w:t>
      </w:r>
    </w:p>
    <w:p w14:paraId="7B4A4F7A"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Подальша оцінка:</w:t>
      </w:r>
    </w:p>
    <w:p w14:paraId="6CD7EE68"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Після первісного визнання, всі фінансові активи та зобов'язання, що обліковуються за справедливою вартістю через прибуток або збиток, і всі доступні для продажу фінансові активи оцінюються за справедливого вартістю, за винятком тих інструментів, справедливу вартість яких неможливо достовірно визначити. Ці інструменти обліковуються за вартістю їх придбання, за вирахуванням витрат на укладання угоди та збитків від знецінення. Короткострокова дебіторська і кредиторська заборгованість не дисконтується.</w:t>
      </w:r>
    </w:p>
    <w:p w14:paraId="32E20BFC"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3нецінення  фінансових інструментів:</w:t>
      </w:r>
    </w:p>
    <w:p w14:paraId="24F2944C"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Порядок знецінення, реалізований у  МСФЗ, застосовується до фінансових активів, що обліковуються: за амортизованою вартістю за моделлю ефективної ставки відсотка; за справедливою вартістю через інший сукупний дохід (крім інвестицій у часткові інструменти). На кожну звітну дату Товариство відповідно до вимог МСФЗ визнає резерв під очікувані кредитні збитки по фінансовим активам. Резерв під очікувані кредитні збитки, які можуть статися в майбутньому, навіть з мінімальною ймовірністю, створюється з моменту первісного визнання активу.Порядок створення та подання резерву у фінансовій звітності відрізняється залежно від того, як обліковується фінансовий актив - за амортизованою чи за справедливою вартістю через інший сукупний дохід. Якщо фінансовий актив обліковується за амортизованою вартістю, оціночний резерв під очікувані кредитні збитки створюється за рахунок прибутків і збитків і зменшує балансову вартість фінансового активу у Звіті про фінансовий стан.  Якщо фінансовий актив обліковується за справедливою вартістю через інший сукупний дохід, оціночний резерв під очікувані кредитні збитки також створюється за рахунок прибутків і збитків, але відноситься до власного капіталу (через інший сукупний дохід).</w:t>
      </w:r>
    </w:p>
    <w:p w14:paraId="092FE19C"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Оцінка очікуваних кредитних збитків:</w:t>
      </w:r>
    </w:p>
    <w:p w14:paraId="0CEEC16B"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Товариство  визначає порядок оцінки розміру кредитного ризику за кредитними операціями у   внутрішніх нормативних документах. Підходи, зазначені у внутрішніх  документах , ґрунтуються на принципах і рекомендаціях Базельського комітету з банківського нагляду, включаючи застосування компонентів кредитного ризику (</w:t>
      </w:r>
      <w:r w:rsidRPr="00BF0FA6">
        <w:rPr>
          <w:rFonts w:ascii="Times New Roman" w:eastAsia="Times New Roman" w:hAnsi="Times New Roman" w:cs="Times New Roman"/>
          <w:kern w:val="0"/>
          <w:sz w:val="20"/>
          <w:szCs w:val="20"/>
          <w:lang w:val="en-US" w:eastAsia="uk-UA"/>
          <w14:ligatures w14:val="none"/>
        </w:rPr>
        <w:t>EAD</w:t>
      </w:r>
      <w:r w:rsidRPr="00BF0FA6">
        <w:rPr>
          <w:rFonts w:ascii="Times New Roman" w:eastAsia="Times New Roman" w:hAnsi="Times New Roman" w:cs="Times New Roman"/>
          <w:kern w:val="0"/>
          <w:sz w:val="20"/>
          <w:szCs w:val="20"/>
          <w:lang w:val="ru-RU" w:eastAsia="uk-UA"/>
          <w14:ligatures w14:val="none"/>
        </w:rPr>
        <w:t xml:space="preserve"> - експозиція під ризиком, </w:t>
      </w:r>
      <w:r w:rsidRPr="00BF0FA6">
        <w:rPr>
          <w:rFonts w:ascii="Times New Roman" w:eastAsia="Times New Roman" w:hAnsi="Times New Roman" w:cs="Times New Roman"/>
          <w:kern w:val="0"/>
          <w:sz w:val="20"/>
          <w:szCs w:val="20"/>
          <w:lang w:val="en-US" w:eastAsia="uk-UA"/>
          <w14:ligatures w14:val="none"/>
        </w:rPr>
        <w:t>PD</w:t>
      </w:r>
      <w:r w:rsidRPr="00BF0FA6">
        <w:rPr>
          <w:rFonts w:ascii="Times New Roman" w:eastAsia="Times New Roman" w:hAnsi="Times New Roman" w:cs="Times New Roman"/>
          <w:kern w:val="0"/>
          <w:sz w:val="20"/>
          <w:szCs w:val="20"/>
          <w:lang w:val="ru-RU" w:eastAsia="uk-UA"/>
          <w14:ligatures w14:val="none"/>
        </w:rPr>
        <w:t xml:space="preserve"> - імовірність дефолту боржника/контрагента, </w:t>
      </w:r>
      <w:r w:rsidRPr="00BF0FA6">
        <w:rPr>
          <w:rFonts w:ascii="Times New Roman" w:eastAsia="Times New Roman" w:hAnsi="Times New Roman" w:cs="Times New Roman"/>
          <w:kern w:val="0"/>
          <w:sz w:val="20"/>
          <w:szCs w:val="20"/>
          <w:lang w:val="en-US" w:eastAsia="uk-UA"/>
          <w14:ligatures w14:val="none"/>
        </w:rPr>
        <w:t>LGD</w:t>
      </w:r>
      <w:r w:rsidRPr="00BF0FA6">
        <w:rPr>
          <w:rFonts w:ascii="Times New Roman" w:eastAsia="Times New Roman" w:hAnsi="Times New Roman" w:cs="Times New Roman"/>
          <w:kern w:val="0"/>
          <w:sz w:val="20"/>
          <w:szCs w:val="20"/>
          <w:lang w:val="ru-RU" w:eastAsia="uk-UA"/>
          <w14:ligatures w14:val="none"/>
        </w:rPr>
        <w:t xml:space="preserve"> - втрати в разі дефолту). Товариство визначає кредитний ризик за активом починаючи з дня його визнання в бухгалтерському обліку до дня припинення такого визнання. Розраховується резерв за кредитними операціями станом на перше число кожного місяця, наступного за звітним згідно внутрішніх нормативних документів, затверджених Товариством та МСФЗ 9. Нефінансові активи, за винятком відкладених податків, оцінюються на кожну звітну дату на наявність ознак знецінення. </w:t>
      </w:r>
    </w:p>
    <w:p w14:paraId="3E7ECBA3"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Припинення визнання фінансових активів</w:t>
      </w:r>
    </w:p>
    <w:p w14:paraId="2156F4AC"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Товариство припиняє визнання фінансових активів, коли активи погашені або права на грошові потоки від них іншим чином закінчилися або коли Товариство передало права на грошові потоки від фінансових активів або уклала угоду щодо передачі. При передачі фінансового активу Товариство визначає, чи відбулася при цьому передача ризиків і вигід, пов'язаних з володінням активом. Якщо передача ризиків і вигід, пов'язаних з володінням активом, сталася, Товариство припиняє визнання фінансового активу. У разі, коли зберігаються практично всі ризики і вигоди, пов'язані з володінням фінансовим активом, то визнання фінансового активу продовжується. У разі, коли Товариство і не зберігає, і не передає всі ризики та вигоди від володіння фінансовим активом, то необхідно визначити, чи зберігається контроль над фінансовим активом. Коли контроль не зберігається, Товариство припиняє визнання фінансового активу. Якщо контроль зберігається, Товариство продовжує визнавати актив в розмірі своєї подальшої участі в даному фінансовому активі. Якщо Товариство має можливість продати такий фінансовий актив (портфель фінансових активів), проводиться оцінка його балансової вартості з наступним коригування відповідного йому резерву на знецінення до справедливої вартості. При реалізації таких активів проводиться одночасне списання сформованого раніше резерву в зменшення собівартості реалізації таких активів. При будь-якому іншому повному чи частковому вибутті активу (у тому числі шляхом прощення, списання за безнадійністю тощо) втрати від їх списання коригуються на суми сформованих раніше резервів під знецінення відповідних фінансових активів у складі інших операційних витрат.</w:t>
      </w:r>
    </w:p>
    <w:p w14:paraId="1FF536C3"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Припинення визнання фінансових зобов'язань:</w:t>
      </w:r>
    </w:p>
    <w:p w14:paraId="1D42AD3C"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Товариство не включає фінансове зобов'язання (або частину фінансового зобов'язання) до Звіту про фінансові результати (Звіт про сукупний дохід), коли таке фінансове зобов'язання погашено, тобто коли договірне зобов'язання виконано, анульовано або його термін минув. У цьому випадку різниця між балансовою вартістю погашеного або переданого фінансового зобов'язання (або частини фінансового зобов'язання ) і сплаченої винагороди, включаючи передані негрошові активи або прийняті зобов'язання визнається у Звіті про фінансові результати (Звіт про сукупний дохід). Викуплені фінансові зобов'язання власної емісії підлягають припиненню визнання крім випадків, якщо викуп здійснюється з метою утримання до подальшого розміщення на ринку. Якщо викуп здійснюється без наміру погашення, такі зобов'язання продовжуються визнаватись на балансі з одночасним визнанням поточних фінансових активів аналогічної вартості відповідно до вимог п. 3.3.5 МСБО 9.  </w:t>
      </w:r>
    </w:p>
    <w:p w14:paraId="21FC9AD5"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Доходи і витрати</w:t>
      </w:r>
    </w:p>
    <w:p w14:paraId="72CCB485"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Підприємство отримує доходи у вигляді нарахованих процентів за надання коштів на умовах фінансового кредиту та комісії за користування кредитом. Процентні доходи та витрати за фінансовими кредитами визнаються за методом нарахування. Підприємство визнає проценті доходи у складі доходів за фактичний час користування наданого </w:t>
      </w:r>
      <w:r w:rsidRPr="00BF0FA6">
        <w:rPr>
          <w:rFonts w:ascii="Times New Roman" w:eastAsia="Times New Roman" w:hAnsi="Times New Roman" w:cs="Times New Roman"/>
          <w:kern w:val="0"/>
          <w:sz w:val="20"/>
          <w:szCs w:val="20"/>
          <w:lang w:val="ru-RU" w:eastAsia="uk-UA"/>
          <w14:ligatures w14:val="none"/>
        </w:rPr>
        <w:lastRenderedPageBreak/>
        <w:t>кредиту згідно до умов договору та отриману/нараховану суму комісії за надання/продовження кредиту.  Інші операційні доходи - доходи від операцій, які не пов'язані з інвестиційною та фінансовою діяльністю, а також ті, шо не включені у вищезазначені групи операційних доходів. Усі витрати поділяються на операційні (адміністративні витрати, витрати на збут, інші операційні витрати) та інші витрати діяльності (фінансові витрати, витрати від участі в капіталі, надзвичайні витрати, інші витрати). Товариство подає на нетто-основі прибутки та збитки, які виникають від групи подібних операцій, що не належать до основної діяльності: прибутки або збитки від курсових різниць, продажу кредиторської заборгованості за договором факторингу або переуступки прав вимоги, продажу фінансових активів, виділених до продажу, доходи та витрати від формування резерву знецінення фінансових активів. У випадку коли Товариство не має впевненості у отриманні доходів/витрат, Товариство відображає їх у тому звітному періоді коли отримані достовірні відомості про розмір доходів/витрат. Усі інші доходи і витрати визнаються за принципом нарахування в тому періоді в якому вони здійснені отримані (понесені).</w:t>
      </w:r>
    </w:p>
    <w:p w14:paraId="323635AC"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Умовні активи не визнаються, а інформація щодо можливого виникнення активу внаслідок минулих подій розкривається у фінансовій звітності, якщо надходження економічних вигід є ймовірним.</w:t>
      </w:r>
    </w:p>
    <w:p w14:paraId="64B5DBED"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Зміна Облікової політики</w:t>
      </w:r>
    </w:p>
    <w:p w14:paraId="2FC30823"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Товариство змінює Облікову політику якщо: змінюються статутні вимоги;змінюються вимоги МСФЗ, які офіційно оприлюднені на сайті Міністерства фінансів України; зміни забезпечать достовірне відображення подій або операцій у фінансовій звітності Товариства. Товариство застосовує нову облікову політику перспективно, якщо на початок поточного періоду неможливо визначити кумулятивний вплив нової облікової політики до всіх попередніх періодів.</w:t>
      </w:r>
    </w:p>
    <w:p w14:paraId="681BF5E9"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13B5EBA0"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4. Опис обраної політики щодо фінансування діяльності особи, достатність робочого капіталу для поточних потреб, можливі шляхи покращення ліквідності:</w:t>
      </w:r>
    </w:p>
    <w:p w14:paraId="451D15E4"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Емітент здійснює управління своїм капіталом з метою забезпечення здатності емітента продовжувати свою діяльність на безперервній основі, одночасно забезпечуючи максимальний прибуток зацікавлених сторін, шляхом оптимізації співвідношення боргових зобов'язань та капіталу. Керівництво емітента регулярно переглядає структуру капіталу. У процессі такого перегляду керівництво емітента аналізує вартість капіталу та ризики, пов'язані з кожним класом капіталу. На основі аналізу та рекомендацій керівництво емітента проводить коригування структури капіталу шляхом внесків додаткового капіталу від своїх власників.</w:t>
      </w:r>
    </w:p>
    <w:p w14:paraId="07DDB196"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5EF26E3B"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5. Опис політики щодо досліджень та розробок, сума витрат на дослідження та розробку за звітний рік:</w:t>
      </w:r>
    </w:p>
    <w:p w14:paraId="157BA3C1"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Товариство є фінансовою установою, яка у відповідності до чинного законодавства України з питань регулювання діяльності на ринку фінансових послуг надає фінансові послуги на підставі отриманих ліцензій на провадження господарської діяльності з надання фінансових послуг. Порядок та умови надання фінансових послуг визначені внутрішніми нормативними документами Товариства.</w:t>
      </w:r>
    </w:p>
    <w:p w14:paraId="4345E02E"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Товариство  для власних потреб проводить власні маркетингові дослідження ринку на якому працює, а також здійснює моніторинг різних аспектів діяльності компаній-конкурентів на українському та регіональних ринках. Отримані дані дозволяють обирати напрямки розвитку Товариства, формувати унікальні пропозиції для клієнтів-позичальників. Зокрема: дані про активність конкурентів на ринку кредитування, розмір мережі іх відділень та її розгалуження, концентрація в певних регіонах; дослідження кредитних пропозицій і послуг, присутніх на ринку, впливає на інноваційні процеси в Товаристві, оптимізацію програмного забезпечення діяльності, на розвиток продуктової лінійки, постійне вдосконалення умов кредитування.</w:t>
      </w:r>
    </w:p>
    <w:p w14:paraId="6AB61FF9"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67F5766F"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6. Інформація щодо послуг особи:</w:t>
      </w:r>
    </w:p>
    <w:p w14:paraId="4ECD7E81"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1)опис  послуг, які надає особа;</w:t>
      </w:r>
    </w:p>
    <w:p w14:paraId="3C7AF035"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Емітент є небанківською фінансовою установою, яка у відповідності до чинного законодавства України з питань регулювання діяльності на ринку фінансових послуг надає фінансові послуги на підставі отриманих ліцензій на провадження господарської діяльності з надання фінансових послуг. Як професійного учасника ринку фінансових послуг України емітента включено до державного реєстру фінансових установ згідно свідоцтва Нацкомфінпослуг про реєстрацію фінансової установи ІК №176. Дата прийняття та номер рішення про видачу свідоцтва:  14.07.2016р. №1709. Право емітента надавати фінансові послуги засвідчується ліцензією, виданою Національною комісією, що здійснює державне регулювання у сфері ринків фінансових послуг на здійснення діяльності з надання фінансових кредитів за рахунок залучених коштів, номер і дата прийняття рішення про видачу ліцензії №2843 від 10.11.2016р., дата початку дії якої - 11.11.2016р., переоформленою на підставі розпорядження Нацкомфінпослуг №163 від 26.01.2017р. (дата переоформлення 26.01.2017р.) на ліцензію з надання коштів у позику, в тому числі і на умовах фінансового кредиту, яка є чинною та безстроковою. 13.03.2024 НБУ внесено запис до ДРФУ про переоформлення ліцензії ТОВ "Мілоан" на провадження господарської діяльності з надання фінансових послуг, а саме на надання коштів у позику, в тому числі і на умовах фінансового кредиту на ліцензію на діяльність фінансової компанії з правом надання послуги - надання коштів та банківських металів у кредит, яка є безстроковою. </w:t>
      </w:r>
    </w:p>
    <w:p w14:paraId="535DF6D2"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56D2C0C3"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2)обсяги виробництва (у натуральному та грошовому виразі);</w:t>
      </w:r>
    </w:p>
    <w:p w14:paraId="6E39D6F3"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3)середньореалізаційні ціни продуктів;</w:t>
      </w:r>
    </w:p>
    <w:p w14:paraId="3BF80783"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Емітент є небанківською фінансовою установою, тому  інформація передбачена підпунктами 2,3 пункту 6 не надається. </w:t>
      </w:r>
    </w:p>
    <w:p w14:paraId="35450156"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3351046E"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4)загальна сума виручки;</w:t>
      </w:r>
    </w:p>
    <w:p w14:paraId="4623AEAD"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lastRenderedPageBreak/>
        <w:t>Згідно з Звітом  про фінансові результати (Звіт про сукупний дохід) за 2025 рік чистий дохід від реалізації продукції (товарів, робіт, послуг)  склав 1 603 106 тис.грн</w:t>
      </w:r>
    </w:p>
    <w:p w14:paraId="61F0FDF5"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754B9B68"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5) загальна сума експорту, частка експорту в загальному обсязі продажів;</w:t>
      </w:r>
    </w:p>
    <w:p w14:paraId="7095EB33"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6) залежність від сезонних змін;</w:t>
      </w:r>
    </w:p>
    <w:p w14:paraId="426CFEA2"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7) основні клієнти (більше 5 % у загальній сумі виручки);</w:t>
      </w:r>
    </w:p>
    <w:p w14:paraId="6A717779"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8) ринки збуту та країни, в яких особою здійснюється діяльність;</w:t>
      </w:r>
    </w:p>
    <w:p w14:paraId="1E014902"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9) канали збуту;</w:t>
      </w:r>
    </w:p>
    <w:p w14:paraId="325A825B"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10)основні постачальники та види товарів та/або послуг, які вони постачають/надають особі, країни з яких здійснюється постачання/надання товарів/послуг;</w:t>
      </w:r>
    </w:p>
    <w:p w14:paraId="5547B27A"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3A96CEDB"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Емітент є небанківською фінансовою установою, тому  інформація передбачена підпунктами 5,6,7,8,9,10 пункту 6 не надається. </w:t>
      </w:r>
    </w:p>
    <w:p w14:paraId="468A8DE9"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4C730221"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11) особливості стану розвитку галузі, в якій здійснює діяльність особа;</w:t>
      </w:r>
    </w:p>
    <w:p w14:paraId="732587B3"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01D3C475"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Фінансовий ринок України зазнає значних викликів у зв'язку з воєнним станом, однак ці складні умови також спонукають до радикальних змін та інновацій у секторі.</w:t>
      </w:r>
    </w:p>
    <w:p w14:paraId="34247BAB"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Небанківські фінустанови зазнають подальшої трансформації під впливом оновлених регуляторних вимог і попереду ще тривалий шлях адаптації гравців ринку до нового законодавства та пруденційних вимог. Активи небанківського фінансового сектору зростають, як і його стійкість до несприятливих подій. Це надалі сприятиме підвищенню довіри до небанківських фінансових послуг та розвитку ринку.</w:t>
      </w:r>
    </w:p>
    <w:p w14:paraId="76A92DAE"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Споживчий попит рухає роздрібне кредитування. Хоча індекс споживчих настроїв залишається нижче нейтрального рівня, він співставний із показниками до повномасштабного вторгнення. Високі за історичними мірками настрої населення підживлюють споживання, яке нині є основним рушієм економічного зростання. Використання цифрових технологій та електронних платіжних систем допомагає забезпечити безпеку, зручність та ефективність фінансових операцій. Підвищення доступності фінансових послуг є ще одним важливим напрямком розвитку на фінансовому ринку під час воєнного стану. Використання віртуальних комунікаційних технологій дозволяє знизити географічні та фізичні обмеження, надаючи людям можливість отримувати фінансові послуги зручним для них способом. </w:t>
      </w:r>
    </w:p>
    <w:p w14:paraId="534A65E5"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6833DB6E"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12) опис технологій, які використовує особа у своїй діяльності;</w:t>
      </w:r>
    </w:p>
    <w:p w14:paraId="2875F19D"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Товариство надає єдину фінансову послугу: надання коштів  та банківських металів у кредит. Порядок надання зазначеної фінансової послуги передбачає укладення електронних кредитних договорів/договорів про споживчий кредит з позичальниками-фізичними особами. Інформаційно-комунікаційна система (ІКС) - організаційно-технічна система, в якій реалізується технологія обробки інформації з використанням сукупності технічних і програмних засобів, призначених для обміну інформацією. Товариство має облікову та реєструючу системи (програмне забезпечення та спеціальне технічне обладнання) які відповідають вимогам, встановленим чинним законодавством, і передбачають ведення обліку операцій з надання фінансових послуг споживачам та надання звітності НБУ .</w:t>
      </w:r>
    </w:p>
    <w:p w14:paraId="4FC2E807"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034C4623"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13) місце особи на ринку, на якому вона здійснює діяльність;</w:t>
      </w:r>
    </w:p>
    <w:p w14:paraId="202B6E48"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Основним напрямком діяльності емітента протягом звітного періоду було кредитування клієнтів фізичних осіб на споживчі потреби. Товариство має значний досвід роботи на ринку кредитування, який ґрунтується на тривалих ділових стосунках з клієнтами, наявності кваліфікованих фахівців та матеріально-технічній базі. </w:t>
      </w:r>
    </w:p>
    <w:p w14:paraId="3D32712A"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532C1ACB"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14) рівень конкуренція в галузі, основні конкуренти особи;</w:t>
      </w:r>
    </w:p>
    <w:p w14:paraId="5E0CC2F9"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Небанківські фінансові установи мають важливе значення для глибини та різноманітності фінансової системи. Небанківські джерела фінансування можуть задовільнити потреби в кредитуванні. Вони приносять конкуренцію до сфери фінансових послуг та можуть запропонувати індивідуальні продукти, які розроблені для фізичних осіб. Незважаючи на продовження воєнного стану та величезні ризики, емітент відновил повноцінне кредитування, посиливши кредитні стандарти. Особлив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стю розвиту галуз</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у як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 зд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йснює 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яльн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ем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тент є те, що небанк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вськ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нансов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установи, зд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йснюючи 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яльн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з надання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нансових послуг конкурюють не 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льки 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ж собою, але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 банками. Не маючи таких значних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нансових та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нфраструктурних ресурс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як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мають банки, небанк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вськ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нансов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установи залишаються конкурентоздатними по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дношенню до банк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в та мають перед ними свої переваги. </w:t>
      </w:r>
    </w:p>
    <w:p w14:paraId="2AA0B382"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72134F06"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15) перспективні плани розвитку особи;</w:t>
      </w:r>
    </w:p>
    <w:p w14:paraId="69CBA059"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Товариство зосередило свою діяльність на таких  основних напрямках: стабілізація фінансового становища, посилення ефективності роботи з простроченою заборгованістю за наданими кредитами, постійний аналіз ситуації на ринку фінансових послуг для можливості ефективної фінансової діяльності. В наступному періоді своєї діяльності емітент вбачає за необхідне реалізувати такі заходи: розвиток і підтримання на високому рівні іміджу та репутації як надійної рентабельної фінансової установи; якісне розширення клієнтської бази; зростання обсягу кредитування клієнтів; збільшення прибутку за рахунок розширення клієнтської бази. У Товариства є  запас міцності для підтримання подальшої безперервної діяльності. Пр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оритетними завданнями  емітента є забезпечення безперервної роботи, захист сп</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вроб</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тник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та п</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дтримка кл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єнт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в. В умовах підвищеної невизначеності щодо потенційних майбутніх економічних сценаріїв в умовах воєнного стану та його впливу на всі сфери життя, керівництво емітента </w:t>
      </w:r>
      <w:r w:rsidRPr="00BF0FA6">
        <w:rPr>
          <w:rFonts w:ascii="Times New Roman" w:eastAsia="Times New Roman" w:hAnsi="Times New Roman" w:cs="Times New Roman"/>
          <w:kern w:val="0"/>
          <w:sz w:val="20"/>
          <w:szCs w:val="20"/>
          <w:lang w:val="ru-RU" w:eastAsia="uk-UA"/>
          <w14:ligatures w14:val="none"/>
        </w:rPr>
        <w:lastRenderedPageBreak/>
        <w:t>ретельно стежить за поточним станом розвитку подій і вживає необхідних заходів для послаблення впливу негативних чинників.</w:t>
      </w:r>
    </w:p>
    <w:p w14:paraId="43D36A3F"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Перспективи щодо злиття чи поглинання не роглядались.</w:t>
      </w:r>
    </w:p>
    <w:p w14:paraId="209FCCA7"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2D7AED5F"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7. Опис ризиків, як притаманні діяльності особи, підходи до управління ризиками, заходи особи щодо зменшення впливу ризиків.</w:t>
      </w:r>
    </w:p>
    <w:p w14:paraId="5FF13305"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Емітент, як небанківська фінансова установа, яка надає єдину фінансову послугу: надання коштів у кредит, піддається впливу кредитного ризику, який визначається як ризик невизначеності фінансового результату внаслідок відсутності у позичальників здатності/наміру погашати в обумовлені кредитними договорами терміни основну суму кредиту та нараховані відсотки, ймовірності знецінення кредитів та формування значного обсягу резервів. При проведенні кредитної політики, емітент виходить з необхідності забезпечення поєднання інтересів Товариства, його учасників та позичальників. Управління кредитним ризиком здійснюється за допомогою аналізу на рівнях сукупного кредитного портфеля, окремого клієнта, який проводиться системно і комплексно. </w:t>
      </w:r>
    </w:p>
    <w:p w14:paraId="433F3B08"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6BC8712E"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Ризик ліквідності - це ризик того, що підприємство не зможе виконати свої фінансові зобов'язання, розрахунки за якими здійснюються шляхом передачі грошових коштів або іншого фінансового активу. Розбіжність в термінах погашення активів та зобов'язань потенційно підвищує прибутковість, але може також збільшити ризик виникнення збитків. Підхід Товариства до управління ліквідністю полягає в тому, щоб забезпечити, наскільки це можливо, постійну наявність у ліквідних коштів, достатніх для погашення своїх зобов'язань в строк, як в звичайних, так і в стресових умовах, не допускаючи виникнення неприйнятних збитків і не піддаючи ризику репутацію Товариства. Товариство відстежує рівень очікуваних надходжень грошових коштів від погашення дебіторської заборгованості та очікуваний відтік у зв'язку з погашенням іншої кредиторської заборгованості. </w:t>
      </w:r>
    </w:p>
    <w:p w14:paraId="03AAD24C"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4B526654"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Операційний ризик - це ризик фінансових втрат Товариства внаслідок порушення або неналежної роботи внутрішніх процесів, відмови систем </w:t>
      </w:r>
      <w:r w:rsidRPr="00BF0FA6">
        <w:rPr>
          <w:rFonts w:ascii="Times New Roman" w:eastAsia="Times New Roman" w:hAnsi="Times New Roman" w:cs="Times New Roman"/>
          <w:kern w:val="0"/>
          <w:sz w:val="20"/>
          <w:szCs w:val="20"/>
          <w:lang w:val="en-US" w:eastAsia="uk-UA"/>
          <w14:ligatures w14:val="none"/>
        </w:rPr>
        <w:t>IT</w:t>
      </w:r>
      <w:r w:rsidRPr="00BF0FA6">
        <w:rPr>
          <w:rFonts w:ascii="Times New Roman" w:eastAsia="Times New Roman" w:hAnsi="Times New Roman" w:cs="Times New Roman"/>
          <w:kern w:val="0"/>
          <w:sz w:val="20"/>
          <w:szCs w:val="20"/>
          <w:lang w:val="ru-RU" w:eastAsia="uk-UA"/>
          <w14:ligatures w14:val="none"/>
        </w:rPr>
        <w:t xml:space="preserve"> або зовнішніх подій, як випадкових, так і природних. Зовнішні події, згадані в цьому визначенні, можуть мати людське або природне походження. Зокрема, операційний ризик може бути спричинений недоліками управління, процесів обробки інформації, контролю, безперервності роботи, надійності технологій, а також помилками та несанкціонованими діями співробітників Товариства. Веб-сайт, обліково-реєструючу систему Товариства обладнано системними і програмно-технічними засобами та засобами зв'язку, які запобігають втратам, крадіжкам, несанкціонованому знищенню, викривленню, підробленню, копіюванню інформації і відповідають вимогам національних стандартів. </w:t>
      </w:r>
    </w:p>
    <w:p w14:paraId="332C919D"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4FDAF97E"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8. 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w:t>
      </w:r>
    </w:p>
    <w:p w14:paraId="1EA23F3A"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В наступному періоді своєї діяльності емітент вбачає за необхідне реалізувати такі заходи як якісне розширення клієнтської бази; розвиток і підтримання на високому рівні іміджу та репутації як надійної рентабельної фінансової установи; зростання обсягу кредитування клієнтів; збільшення прибутку за рахунок розширення клієнтської бази. Фінансовий сектор залишається вразливим до можливих внутрішніх та зовнішніх ризиків. Закони та нормативні акти, які впливають на операційне середовище в Україні, можуть швидко змінюватися у зв'язку з тим, що в Україні відбуваються політичні та економічні зміни, що впливають, і в майбутньому впливатимуть на діяльність суб'єктів господарської діяльності, що функціонують у цих умовах. В надзвичайних  умовах ведення господарської діяльності в період дії режиму воєнного стану на території України керівництво продовжує докладати зусиль для виявлення, управління та пом'якшення ризиків, які впливають на діяльність Товариства. Однак міра такого впливу наразі не може бути достовірно визначена. Керівництво ретельно стежить за поточним станом розвитку подій і вживає необхідних заходів для послаблення впливу негативних чинників.</w:t>
      </w:r>
    </w:p>
    <w:p w14:paraId="51604F7D"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76D649D2"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9. 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w:t>
      </w:r>
    </w:p>
    <w:p w14:paraId="15DAEE35"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Протягом останніх п'яти років Товариство здійснювало придбання та відчудження активів у зв'язку з проведенням основної діяльності: надання коштів у позику,у тому числі і на умовах фінансового кредиту. Основні надходження основних засобів складали компьютери, ноутбуки, оргтехника, меблі, придбання яких пов'язане з  розвитком діяльності Товариства. Також Товариством здійснено придбання програмного забезпечення для оптимізації роботи з клієнтами та зручності використання  програмного забезпечення клієнтами. За останні п'ять років придбано основних засобів та НМА на загальну суму 64998 тис.грн. Відчуждення активів було пов'язане з здійсненням відступлення прав вимоги за кредитними договорами. Значних інвестицій або придбань, не пов'язаних з господарською діяльністю емітента не планується.</w:t>
      </w:r>
    </w:p>
    <w:p w14:paraId="0AF136E8"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62D418FA"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10. 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потужностей після її завершення. Основні засоби Товариства в </w:t>
      </w:r>
      <w:r w:rsidRPr="00BF0FA6">
        <w:rPr>
          <w:rFonts w:ascii="Times New Roman" w:eastAsia="Times New Roman" w:hAnsi="Times New Roman" w:cs="Times New Roman"/>
          <w:kern w:val="0"/>
          <w:sz w:val="20"/>
          <w:szCs w:val="20"/>
          <w:lang w:val="ru-RU" w:eastAsia="uk-UA"/>
          <w14:ligatures w14:val="none"/>
        </w:rPr>
        <w:lastRenderedPageBreak/>
        <w:t>основному складають: компьютери та оргтехніка, меблі. Склад, структура та динаміка змін основних засобів  за звітний період надано в примітці 5 до Річної фінансової звітності за 2025 рік. Первісна вартість основних засобів на початок звітного періоду склала 8444 тис.грн.,  на кінець- 18777 тис.грн. Сума накопиченої амортизації станом на 31 грудня 2025 року складає 7901 тис.грн. Товариство обліковує актив у формі права користування об'єктом оренди у зв'язку із укладенням договору суборенди нежитлового приміщення для ведення господарської діяльності та розміщення співробітників  на термін до 31.08.2028  року.</w:t>
      </w:r>
    </w:p>
    <w:p w14:paraId="7DCF1F95"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Діяльність Товариства не має впливу на екологічні аспекти, оскільки діяльність Товариства здійснюється у фінансовій сфері. Товариство дотримується екологічних принципів функціонування офісу: економне витрачання води та електроенергії; максимальна відмова від паперових носіїв, перехід на електронний документообіг; двосторонній паперовий друк та використання, за можливості, паперу, виготовленого з вторинних матеріалів; придбання енергозберігаючої офісної техніки та ламп освітлення; налаштування технічних засобів на автоматичний перехід у "сплячий" режим; відновлення відпрацьованих картриджів.</w:t>
      </w:r>
    </w:p>
    <w:p w14:paraId="0DFBA57F"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0A08B11D"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11. Проблеми, які впливають на діяльність особи, в тому числі ступінь залежності від законодавчих або економічних обмежень.</w:t>
      </w:r>
    </w:p>
    <w:p w14:paraId="0A7F4CF3"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Фінансовий ринок України зазнає значних викликів у зв'язку з воєнним станом, однак ці складні умови також спонукають до радикальних змін та інновацій у секторі. Підвищення доступності фінансових послуг є ще одним важливим напрямком розвитку на фінансовому ринку під час воєнного стану. Використання віртуальних комунікаційних технологій дозволяє знизити географічні та фізичні обмеження, надаючи людям можливість отримувати фінансові послуги зручним для них способом. </w:t>
      </w:r>
    </w:p>
    <w:p w14:paraId="50B7CE95"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Сповільнення інфляції сприяє зростанню реальних доходів. Хоча індекс споживчих настроїв залишається нижче нейтрального рівня, він співставний із показниками до повномасштабного вторгнення. Зростання доходів населення підтримує споживчі настрої, відповідно зростає приватне споживання. Із пожвавленням споживання посилюється і попит на фінансові послуги : зростають обсяги розрахунків картками у торговельних мережах та обсяги споживчих позик. </w:t>
      </w:r>
    </w:p>
    <w:p w14:paraId="367D0ED5"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Це сприяє попиту на короткострокове незабезпечене кредитування, насамперед з використанням карткових продуктів. Незважаючи на суттєве зменшення кількості надавачів небанківських фінансових послуг, капіталізація ринку зростає. </w:t>
      </w:r>
    </w:p>
    <w:p w14:paraId="76AEE003"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Фінустанови пропонують різноманіття акцій та кешбеків, що робить карткове кредитування привабливішим. Однак значну частку карткових кредитів клієнти погашають протягом пільгового періоду користування (так званий грейс-період із наднизькими або нульовими ставками). Тож використання кредитних коштів для низки клієнтів - це лише інструмент управління персональною ліквідністю.</w:t>
      </w:r>
    </w:p>
    <w:p w14:paraId="2DD4BCBD"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Національний банк України динамічно змінює регуляторний підхід до небанківських фінансових послуг з метою забезпечення ринкової дисципліни та захисту прав споживачів, Регулятор вживає заходи впливу за порушення нормативів та ризикової діяльності та  продовжує реалізацію заходів, спрямованих на  регулювання фінансового сектору.</w:t>
      </w:r>
    </w:p>
    <w:p w14:paraId="55597CFE"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Для розбудови ринку фінансових послуг НБУ запроваджено нові умови ліцензування, вимоги до структури власності, корпоративного управління, системи внутрішнього контролю, а також ліквідності та платоспроможності. Крім вимог до ринкової поведінки, з 2024 року для фінансових компаній встановлені нормативи до власного капіталу та левериджу. Нові вимоги мають забезпечити прозорість структури власності та джерел фондування компаній сегменту. Сегмент фінансових компаній скоротився. Значна частка установ вийшла з ринку через невиконання оновлених регуляторних вимог.</w:t>
      </w:r>
    </w:p>
    <w:p w14:paraId="651D1069"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Конкуренція банків з небанківськими кредиторами помірна. Портфель кредитів небанківських кредиторів населенню зростає такими самими темпами, що і портфель банків. Однак прямої конкуренції між секторами майже немає. Встановлені Національним банком нормативи до власного капіталу та левериджу для фінансових компаній мають забезпечити прозорість структури власності та джерел фондування компаній сегменту. Активи небанківського фінансового сектору зростають, як і його стійкість до несприятливих подій. Це надалі сприятиме підвищенню довіри до небанківських фінансових послуг та розвитку ринку. Водночас увага до контролю над ризиками та забезпечення безперебійної роботи залишаються пріоритетом для фінустанов. Фінансовий сектор залишається вразливим до можливих внутрішніх та зовнішніх ризиків. Закони та нормативні акти, які впливають на операційне середовище в Україні, можуть швидко змінюватися у зв'язку з тим, що в Україні відбуваються політичні та економічні зміни, що впливають, і в майбутньому впливатимуть на діяльність суб'єктів господарської діяльності, що функціонують у цих умовах. В надзвичайних  умовах ведення господарської діяльності в період дії режиму воєнного стану на території України керівництво продовжує докладати зусиль для виявлення, управління та пом'якшення ризиків, які впливають на діяльність Товариства. Однак міра такого впливу наразі не може бути достовірно визначена. Керівництво ретельно стежить за поточним станом розвитку подій і вживає необхідних заходів для послаблення впливу негативних чинників.</w:t>
      </w:r>
    </w:p>
    <w:p w14:paraId="270B7AD1"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7E736243"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12. 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w:t>
      </w:r>
    </w:p>
    <w:p w14:paraId="2B8DA957"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На кінець звітного періоду вартість укладених , але ще не виконаних договорів з клієнтами з надання коштів у позику  становить 1127343 тис.грн.</w:t>
      </w:r>
    </w:p>
    <w:p w14:paraId="74A631F7"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26D7B5E3"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lastRenderedPageBreak/>
        <w:t>13. 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14:paraId="3C698155"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Середньооблікова чисельність штатних працівників облікового складу емітента становить - 162 особи (в 2024 році- 162 особи). Середня чисельність осіб, які працюють за сумісництвом - 7 осіб ( 2024 рік - 5 осіб). Чисельність працівників, які працюють на умовах неповного робочого часу (дня,тижня) - 16 осіб (2024 рік - 14 осіб). Витрати на оплату праці за 2025 рік становили 71189 тис.грн. Витрати на оплату праці за 2024 рік становили 60014 тис.грн. </w:t>
      </w:r>
    </w:p>
    <w:p w14:paraId="369378BD"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Кадрова політика Товариства зосереджена на створенні та збереженні згуртованого, єдиного колективу, здатного вирішувати складні задачі в умовах економічних процесів, що швидко змінюються, та конкурентного середовища. Товариство забезпечує  сприятливі умови праці і збереження здоров'я працюючих; створення атмосфери взаємної довіри і зворотного зв'язку.  Товариство дотримується норм Українського законодавства у галузі соціального захисту працівників, виплачує офіційну заробітну плату та належні податки у повному обсязі, а також інші соціальні внески та виплати.</w:t>
      </w:r>
    </w:p>
    <w:p w14:paraId="528BC2DA"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56BEF704"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14. Будь-які пропозиції щодо реорганізації з боку третіх осіб, що мали місце протягом звітного періоду, умови та результати цих пропозицій.</w:t>
      </w:r>
    </w:p>
    <w:p w14:paraId="77173BC7"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Пропозиції щодо реорганізації з боку третіх осіб протягом звітного періоду не надходили.</w:t>
      </w:r>
    </w:p>
    <w:p w14:paraId="515D2DA3"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7EACB93A"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15. Інша інформація, яка може бути істотною для оцінки стейкхолдерами фінансового стану та результатів діяльності особи.</w:t>
      </w:r>
    </w:p>
    <w:p w14:paraId="434ADF4E"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Інша інформація, яка може бути істотною для оцінки фінансового стану та результатів діяльності емітента відсутня.</w:t>
      </w:r>
    </w:p>
    <w:p w14:paraId="2A658948"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14504FBF"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68101BE4"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 </w:t>
      </w:r>
    </w:p>
    <w:p w14:paraId="4D0ADAEF"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347DEC40"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3BD891F8" w14:textId="77777777" w:rsidR="00BF0FA6" w:rsidRDefault="00BF0FA6">
      <w:pPr>
        <w:sectPr w:rsidR="00BF0FA6" w:rsidSect="00BF0FA6">
          <w:pgSz w:w="11906" w:h="16838"/>
          <w:pgMar w:top="363" w:right="567" w:bottom="363" w:left="1417" w:header="709" w:footer="709"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rsidR="00BF0FA6" w:rsidRPr="00BF0FA6" w14:paraId="77A55557" w14:textId="77777777" w:rsidTr="002B38D4">
        <w:tc>
          <w:tcPr>
            <w:tcW w:w="15480" w:type="dxa"/>
            <w:tcMar>
              <w:top w:w="60" w:type="dxa"/>
              <w:left w:w="60" w:type="dxa"/>
              <w:bottom w:w="60" w:type="dxa"/>
              <w:right w:w="60" w:type="dxa"/>
            </w:tcMar>
            <w:vAlign w:val="center"/>
          </w:tcPr>
          <w:p w14:paraId="7E64AF48" w14:textId="77777777" w:rsidR="00BF0FA6" w:rsidRPr="00BF0FA6" w:rsidRDefault="00BF0FA6" w:rsidP="00BF0FA6">
            <w:pPr>
              <w:widowControl w:val="0"/>
              <w:tabs>
                <w:tab w:val="right" w:pos="7710"/>
                <w:tab w:val="right" w:pos="11514"/>
              </w:tabs>
              <w:suppressAutoHyphens/>
              <w:autoSpaceDE w:val="0"/>
              <w:autoSpaceDN w:val="0"/>
              <w:adjustRightInd w:val="0"/>
              <w:spacing w:before="113" w:after="0" w:line="257" w:lineRule="auto"/>
              <w:jc w:val="center"/>
              <w:textAlignment w:val="center"/>
              <w:rPr>
                <w:rFonts w:ascii="Pragmatica-Book" w:eastAsia="Times New Roman" w:hAnsi="Pragmatica-Book" w:cs="Pragmatica-Book"/>
                <w:b/>
                <w:bCs/>
                <w:color w:val="000000"/>
                <w:w w:val="90"/>
                <w:kern w:val="0"/>
                <w:sz w:val="28"/>
                <w:szCs w:val="28"/>
                <w:lang w:val="ru-RU" w:eastAsia="uk-UA"/>
                <w14:ligatures w14:val="none"/>
              </w:rPr>
            </w:pPr>
            <w:r w:rsidRPr="00BF0FA6">
              <w:rPr>
                <w:rFonts w:ascii="Times New Roman" w:eastAsia="Times New Roman" w:hAnsi="Times New Roman" w:cs="Times New Roman"/>
                <w:b/>
                <w:color w:val="000000"/>
                <w:kern w:val="0"/>
                <w:lang w:eastAsia="uk-UA"/>
                <w14:ligatures w14:val="none"/>
              </w:rPr>
              <w:lastRenderedPageBreak/>
              <w:t>Інформація щодо отриманих особою ліцензій</w:t>
            </w:r>
          </w:p>
        </w:tc>
      </w:tr>
    </w:tbl>
    <w:p w14:paraId="1CC7D1EF" w14:textId="77777777" w:rsidR="00BF0FA6" w:rsidRPr="00BF0FA6" w:rsidRDefault="00BF0FA6" w:rsidP="00BF0FA6">
      <w:pPr>
        <w:spacing w:after="0" w:line="240" w:lineRule="auto"/>
        <w:rPr>
          <w:rFonts w:ascii="Times New Roman" w:eastAsia="Times New Roman" w:hAnsi="Times New Roman" w:cs="Times New Roman"/>
          <w:vanish/>
          <w:color w:val="000000"/>
          <w:kern w:val="0"/>
          <w:lang w:eastAsia="uk-UA"/>
          <w14:ligatures w14:val="none"/>
        </w:rPr>
      </w:pPr>
    </w:p>
    <w:tbl>
      <w:tblPr>
        <w:tblW w:w="15592" w:type="dxa"/>
        <w:tblInd w:w="240" w:type="dxa"/>
        <w:tblLayout w:type="fixed"/>
        <w:tblCellMar>
          <w:top w:w="15" w:type="dxa"/>
          <w:left w:w="15" w:type="dxa"/>
          <w:bottom w:w="15" w:type="dxa"/>
          <w:right w:w="15" w:type="dxa"/>
        </w:tblCellMar>
        <w:tblLook w:val="0000" w:firstRow="0" w:lastRow="0" w:firstColumn="0" w:lastColumn="0" w:noHBand="0" w:noVBand="0"/>
      </w:tblPr>
      <w:tblGrid>
        <w:gridCol w:w="4040"/>
        <w:gridCol w:w="2393"/>
        <w:gridCol w:w="1649"/>
        <w:gridCol w:w="5746"/>
        <w:gridCol w:w="1764"/>
      </w:tblGrid>
      <w:tr w:rsidR="00BF0FA6" w:rsidRPr="00BF0FA6" w14:paraId="05293617" w14:textId="77777777" w:rsidTr="002B38D4">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8CD83E2"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Вид діяльності</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F494892"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Номер ліцензії</w:t>
            </w:r>
            <w:r w:rsidRPr="00BF0FA6">
              <w:rPr>
                <w:rFonts w:ascii="Times New Roman" w:eastAsia="Times New Roman" w:hAnsi="Times New Roman" w:cs="Times New Roman"/>
                <w:b/>
                <w:bCs/>
                <w:kern w:val="0"/>
                <w:sz w:val="20"/>
                <w:szCs w:val="20"/>
                <w:lang w:val="en-US" w:eastAsia="uk-UA"/>
                <w14:ligatures w14:val="none"/>
              </w:rPr>
              <w:t xml:space="preserve">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971F036"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Дата видачі</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3194C64"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Орган державної влади, що видав ліцензію</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C946D13"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Дата закінчення дії ліцензії  (за наявності )</w:t>
            </w:r>
          </w:p>
        </w:tc>
      </w:tr>
      <w:tr w:rsidR="00BF0FA6" w:rsidRPr="00BF0FA6" w14:paraId="09AEE12A" w14:textId="77777777" w:rsidTr="002B38D4">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90CCF13"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1</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70C0A8"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2</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F9B9BB6"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3</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FB1752D"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4</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5E913F0"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5</w:t>
            </w:r>
          </w:p>
        </w:tc>
      </w:tr>
      <w:tr w:rsidR="00BF0FA6" w:rsidRPr="00BF0FA6" w14:paraId="368BC5BA" w14:textId="77777777" w:rsidTr="002B38D4">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500CF38"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xml:space="preserve">НАДАННЯ КОШТІВ ТА БАНКІВСЬКИХ МЕТАЛІВ У КРЕДИТ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B1A4B58"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xml:space="preserve">б/н переоформлено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AC94B0F"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13.03.2024</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7513AFE"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xml:space="preserve">Національний Банк  України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250F31F"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xml:space="preserve"> </w:t>
            </w:r>
          </w:p>
        </w:tc>
      </w:tr>
    </w:tbl>
    <w:p w14:paraId="2B2D45C4" w14:textId="77777777" w:rsidR="00BF0FA6" w:rsidRPr="00BF0FA6" w:rsidRDefault="00BF0FA6" w:rsidP="00BF0FA6">
      <w:pPr>
        <w:spacing w:after="0" w:line="240" w:lineRule="auto"/>
        <w:rPr>
          <w:rFonts w:ascii="Times New Roman" w:eastAsia="Times New Roman" w:hAnsi="Times New Roman" w:cs="Times New Roman"/>
          <w:vanish/>
          <w:color w:val="000000"/>
          <w:kern w:val="0"/>
          <w:lang w:eastAsia="uk-UA"/>
          <w14:ligatures w14:val="none"/>
        </w:rPr>
      </w:pPr>
    </w:p>
    <w:p w14:paraId="02DA37D7" w14:textId="77777777" w:rsidR="00BF0FA6" w:rsidRPr="00BF0FA6" w:rsidRDefault="00BF0FA6" w:rsidP="00BF0FA6">
      <w:pPr>
        <w:spacing w:after="0" w:line="240" w:lineRule="auto"/>
        <w:rPr>
          <w:rFonts w:ascii="Times New Roman" w:eastAsia="Times New Roman" w:hAnsi="Times New Roman" w:cs="Times New Roman"/>
          <w:kern w:val="0"/>
          <w:lang w:eastAsia="uk-UA"/>
          <w14:ligatures w14:val="none"/>
        </w:rPr>
      </w:pPr>
    </w:p>
    <w:p w14:paraId="5F047CF6" w14:textId="77777777" w:rsidR="00BF0FA6" w:rsidRDefault="00BF0FA6">
      <w:pPr>
        <w:sectPr w:rsidR="00BF0FA6" w:rsidSect="00BF0FA6">
          <w:pgSz w:w="16838" w:h="11906" w:orient="landscape"/>
          <w:pgMar w:top="567" w:right="363" w:bottom="567" w:left="363" w:header="709" w:footer="709" w:gutter="0"/>
          <w:cols w:space="708"/>
          <w:docGrid w:linePitch="360"/>
        </w:sectPr>
      </w:pPr>
    </w:p>
    <w:p w14:paraId="4A3AC54E" w14:textId="77777777" w:rsidR="00BF0FA6" w:rsidRPr="00BF0FA6" w:rsidRDefault="00BF0FA6" w:rsidP="00BF0FA6">
      <w:pPr>
        <w:spacing w:after="0" w:line="240" w:lineRule="auto"/>
        <w:rPr>
          <w:rFonts w:ascii="Times New Roman" w:eastAsia="Times New Roman" w:hAnsi="Times New Roman" w:cs="Times New Roman"/>
          <w:vanish/>
          <w:kern w:val="0"/>
          <w:lang w:eastAsia="uk-UA"/>
          <w14:ligatures w14:val="none"/>
        </w:rPr>
      </w:pPr>
    </w:p>
    <w:p w14:paraId="4BB0164E" w14:textId="77777777" w:rsidR="00BF0FA6" w:rsidRPr="00BF0FA6" w:rsidRDefault="00BF0FA6" w:rsidP="00BF0FA6">
      <w:pPr>
        <w:spacing w:after="0" w:line="240" w:lineRule="auto"/>
        <w:jc w:val="center"/>
        <w:rPr>
          <w:rFonts w:ascii="Times New Roman" w:eastAsia="Times New Roman" w:hAnsi="Times New Roman" w:cs="Times New Roman"/>
          <w:vanish/>
          <w:kern w:val="0"/>
          <w:lang w:eastAsia="uk-UA"/>
          <w14:ligatures w14:val="none"/>
        </w:rPr>
      </w:pPr>
      <w:r w:rsidRPr="00BF0FA6">
        <w:rPr>
          <w:rFonts w:ascii="Times New Roman" w:eastAsia="Times New Roman" w:hAnsi="Times New Roman" w:cs="Times New Roman"/>
          <w:b/>
          <w:bCs/>
          <w:color w:val="000000"/>
          <w:kern w:val="0"/>
          <w:lang w:eastAsia="uk-UA"/>
          <w14:ligatures w14:val="none"/>
        </w:rPr>
        <w:t>Інформація про основні засоби емітента ( за залишковою вартістю )</w:t>
      </w:r>
    </w:p>
    <w:p w14:paraId="3D54876D" w14:textId="77777777" w:rsidR="00BF0FA6" w:rsidRPr="00BF0FA6" w:rsidRDefault="00BF0FA6" w:rsidP="00BF0FA6">
      <w:pPr>
        <w:spacing w:after="0" w:line="240" w:lineRule="auto"/>
        <w:rPr>
          <w:rFonts w:ascii="Times New Roman" w:eastAsia="Times New Roman" w:hAnsi="Times New Roman" w:cs="Times New Roman"/>
          <w:vanish/>
          <w:kern w:val="0"/>
          <w:lang w:eastAsia="uk-UA"/>
          <w14:ligatures w14:val="none"/>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BF0FA6" w:rsidRPr="00BF0FA6" w14:paraId="4E7CDF7E" w14:textId="77777777" w:rsidTr="002B38D4">
        <w:trPr>
          <w:trHeight w:val="461"/>
        </w:trPr>
        <w:tc>
          <w:tcPr>
            <w:tcW w:w="3090" w:type="dxa"/>
            <w:vMerge w:val="restart"/>
            <w:vAlign w:val="center"/>
          </w:tcPr>
          <w:p w14:paraId="6EDC394F"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Найменування основних засобів</w:t>
            </w:r>
          </w:p>
        </w:tc>
        <w:tc>
          <w:tcPr>
            <w:tcW w:w="2324" w:type="dxa"/>
            <w:gridSpan w:val="2"/>
            <w:vAlign w:val="center"/>
          </w:tcPr>
          <w:p w14:paraId="118F8E4D"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Власні основні засоби (тис.грн.)</w:t>
            </w:r>
          </w:p>
        </w:tc>
        <w:tc>
          <w:tcPr>
            <w:tcW w:w="2323" w:type="dxa"/>
            <w:gridSpan w:val="2"/>
            <w:vAlign w:val="center"/>
          </w:tcPr>
          <w:p w14:paraId="4B52EA87"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Орендовані основні засоби (тис.грн.)</w:t>
            </w:r>
          </w:p>
        </w:tc>
        <w:tc>
          <w:tcPr>
            <w:tcW w:w="2324" w:type="dxa"/>
            <w:gridSpan w:val="2"/>
            <w:vAlign w:val="center"/>
          </w:tcPr>
          <w:p w14:paraId="46FC0C9E"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Основні засоби , всього (тис.грн.)</w:t>
            </w:r>
          </w:p>
        </w:tc>
      </w:tr>
      <w:tr w:rsidR="00BF0FA6" w:rsidRPr="00BF0FA6" w14:paraId="4EAD942C" w14:textId="77777777" w:rsidTr="002B38D4">
        <w:trPr>
          <w:trHeight w:val="147"/>
        </w:trPr>
        <w:tc>
          <w:tcPr>
            <w:tcW w:w="3090" w:type="dxa"/>
            <w:vMerge/>
          </w:tcPr>
          <w:p w14:paraId="2796B34D"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p>
        </w:tc>
        <w:tc>
          <w:tcPr>
            <w:tcW w:w="1162" w:type="dxa"/>
            <w:vAlign w:val="center"/>
          </w:tcPr>
          <w:p w14:paraId="5B69523C"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На початок періоду</w:t>
            </w:r>
          </w:p>
        </w:tc>
        <w:tc>
          <w:tcPr>
            <w:tcW w:w="1162" w:type="dxa"/>
            <w:vAlign w:val="center"/>
          </w:tcPr>
          <w:p w14:paraId="7284A9A7"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На кінець періоду</w:t>
            </w:r>
          </w:p>
        </w:tc>
        <w:tc>
          <w:tcPr>
            <w:tcW w:w="1161" w:type="dxa"/>
            <w:vAlign w:val="center"/>
          </w:tcPr>
          <w:p w14:paraId="666D4E0C"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На початок періоду</w:t>
            </w:r>
          </w:p>
        </w:tc>
        <w:tc>
          <w:tcPr>
            <w:tcW w:w="1162" w:type="dxa"/>
            <w:vAlign w:val="center"/>
          </w:tcPr>
          <w:p w14:paraId="0A580F3C"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На кінець періоду</w:t>
            </w:r>
          </w:p>
        </w:tc>
        <w:tc>
          <w:tcPr>
            <w:tcW w:w="1162" w:type="dxa"/>
            <w:vAlign w:val="center"/>
          </w:tcPr>
          <w:p w14:paraId="6F4D2159"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На початок періоду</w:t>
            </w:r>
          </w:p>
        </w:tc>
        <w:tc>
          <w:tcPr>
            <w:tcW w:w="1162" w:type="dxa"/>
            <w:vAlign w:val="center"/>
          </w:tcPr>
          <w:p w14:paraId="7D054824"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На кінець періоду</w:t>
            </w:r>
          </w:p>
        </w:tc>
      </w:tr>
      <w:tr w:rsidR="00BF0FA6" w:rsidRPr="00BF0FA6" w14:paraId="4BAC26D7" w14:textId="77777777" w:rsidTr="002B38D4">
        <w:trPr>
          <w:trHeight w:val="346"/>
        </w:trPr>
        <w:tc>
          <w:tcPr>
            <w:tcW w:w="3090" w:type="dxa"/>
            <w:vAlign w:val="center"/>
          </w:tcPr>
          <w:p w14:paraId="741A4901"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1.Виробничого призначення</w:t>
            </w:r>
          </w:p>
        </w:tc>
        <w:tc>
          <w:tcPr>
            <w:tcW w:w="1162" w:type="dxa"/>
            <w:vAlign w:val="center"/>
          </w:tcPr>
          <w:p w14:paraId="2F6F9038"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eastAsia="uk-UA"/>
                <w14:ligatures w14:val="none"/>
              </w:rPr>
              <w:t>1446.000</w:t>
            </w:r>
          </w:p>
        </w:tc>
        <w:tc>
          <w:tcPr>
            <w:tcW w:w="1162" w:type="dxa"/>
            <w:vAlign w:val="center"/>
          </w:tcPr>
          <w:p w14:paraId="65FC7AB3"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952.000</w:t>
            </w:r>
          </w:p>
        </w:tc>
        <w:tc>
          <w:tcPr>
            <w:tcW w:w="1161" w:type="dxa"/>
            <w:vAlign w:val="center"/>
          </w:tcPr>
          <w:p w14:paraId="21FC145F"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5EA65734"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9924.000</w:t>
            </w:r>
          </w:p>
        </w:tc>
        <w:tc>
          <w:tcPr>
            <w:tcW w:w="1162" w:type="dxa"/>
            <w:vAlign w:val="center"/>
          </w:tcPr>
          <w:p w14:paraId="2E6C45CD"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1446.000</w:t>
            </w:r>
          </w:p>
        </w:tc>
        <w:tc>
          <w:tcPr>
            <w:tcW w:w="1162" w:type="dxa"/>
            <w:vAlign w:val="center"/>
          </w:tcPr>
          <w:p w14:paraId="0ABE9022"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10876.000</w:t>
            </w:r>
          </w:p>
        </w:tc>
      </w:tr>
      <w:tr w:rsidR="00BF0FA6" w:rsidRPr="00BF0FA6" w14:paraId="12CF191C" w14:textId="77777777" w:rsidTr="002B38D4">
        <w:trPr>
          <w:trHeight w:val="346"/>
        </w:trPr>
        <w:tc>
          <w:tcPr>
            <w:tcW w:w="3090" w:type="dxa"/>
            <w:vAlign w:val="center"/>
          </w:tcPr>
          <w:p w14:paraId="265AF2AE"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 будівлі та споруди</w:t>
            </w:r>
          </w:p>
        </w:tc>
        <w:tc>
          <w:tcPr>
            <w:tcW w:w="1162" w:type="dxa"/>
            <w:vAlign w:val="center"/>
          </w:tcPr>
          <w:p w14:paraId="0A1CB842"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0AD5748D"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1" w:type="dxa"/>
            <w:vAlign w:val="center"/>
          </w:tcPr>
          <w:p w14:paraId="39E4FE05"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20F1D385"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784C56A7"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23A52D7F"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r>
      <w:tr w:rsidR="00BF0FA6" w:rsidRPr="00BF0FA6" w14:paraId="3B92E2F7" w14:textId="77777777" w:rsidTr="002B38D4">
        <w:trPr>
          <w:trHeight w:val="346"/>
        </w:trPr>
        <w:tc>
          <w:tcPr>
            <w:tcW w:w="3090" w:type="dxa"/>
            <w:vAlign w:val="center"/>
          </w:tcPr>
          <w:p w14:paraId="2E0314F3"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 машини та обладнання</w:t>
            </w:r>
          </w:p>
        </w:tc>
        <w:tc>
          <w:tcPr>
            <w:tcW w:w="1162" w:type="dxa"/>
            <w:vAlign w:val="center"/>
          </w:tcPr>
          <w:p w14:paraId="47477695"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eastAsia="uk-UA"/>
                <w14:ligatures w14:val="none"/>
              </w:rPr>
              <w:t>1259.000</w:t>
            </w:r>
          </w:p>
        </w:tc>
        <w:tc>
          <w:tcPr>
            <w:tcW w:w="1162" w:type="dxa"/>
            <w:vAlign w:val="center"/>
          </w:tcPr>
          <w:p w14:paraId="1B9D16D6"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917.000</w:t>
            </w:r>
          </w:p>
        </w:tc>
        <w:tc>
          <w:tcPr>
            <w:tcW w:w="1161" w:type="dxa"/>
            <w:vAlign w:val="center"/>
          </w:tcPr>
          <w:p w14:paraId="7481C803"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31E304BD"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6D39A4FE"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1259.000</w:t>
            </w:r>
          </w:p>
        </w:tc>
        <w:tc>
          <w:tcPr>
            <w:tcW w:w="1162" w:type="dxa"/>
            <w:vAlign w:val="center"/>
          </w:tcPr>
          <w:p w14:paraId="577B9869"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917.000</w:t>
            </w:r>
          </w:p>
        </w:tc>
      </w:tr>
      <w:tr w:rsidR="00BF0FA6" w:rsidRPr="00BF0FA6" w14:paraId="65EF268B" w14:textId="77777777" w:rsidTr="002B38D4">
        <w:trPr>
          <w:trHeight w:val="346"/>
        </w:trPr>
        <w:tc>
          <w:tcPr>
            <w:tcW w:w="3090" w:type="dxa"/>
            <w:vAlign w:val="center"/>
          </w:tcPr>
          <w:p w14:paraId="0D19EA03"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 транспортні засоби</w:t>
            </w:r>
          </w:p>
        </w:tc>
        <w:tc>
          <w:tcPr>
            <w:tcW w:w="1162" w:type="dxa"/>
            <w:vAlign w:val="center"/>
          </w:tcPr>
          <w:p w14:paraId="3633251F"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6323DA4B"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1" w:type="dxa"/>
            <w:vAlign w:val="center"/>
          </w:tcPr>
          <w:p w14:paraId="717A6CC0"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00AAE51C"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37241141"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7DB6B949"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r>
      <w:tr w:rsidR="00BF0FA6" w:rsidRPr="00BF0FA6" w14:paraId="01A0F6F8" w14:textId="77777777" w:rsidTr="002B38D4">
        <w:trPr>
          <w:trHeight w:val="346"/>
        </w:trPr>
        <w:tc>
          <w:tcPr>
            <w:tcW w:w="3090" w:type="dxa"/>
            <w:vAlign w:val="center"/>
          </w:tcPr>
          <w:p w14:paraId="22A69A9C"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 земельні ділянки</w:t>
            </w:r>
          </w:p>
        </w:tc>
        <w:tc>
          <w:tcPr>
            <w:tcW w:w="1162" w:type="dxa"/>
            <w:vAlign w:val="center"/>
          </w:tcPr>
          <w:p w14:paraId="6C860CAA"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6DA0C639"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1" w:type="dxa"/>
            <w:vAlign w:val="center"/>
          </w:tcPr>
          <w:p w14:paraId="4BE16B46"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21DD2BEE"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3CEB1896"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221B0524"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r>
      <w:tr w:rsidR="00BF0FA6" w:rsidRPr="00BF0FA6" w14:paraId="0FF142B8" w14:textId="77777777" w:rsidTr="002B38D4">
        <w:trPr>
          <w:trHeight w:val="346"/>
        </w:trPr>
        <w:tc>
          <w:tcPr>
            <w:tcW w:w="3090" w:type="dxa"/>
            <w:vAlign w:val="center"/>
          </w:tcPr>
          <w:p w14:paraId="172F471C"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 інші</w:t>
            </w:r>
          </w:p>
        </w:tc>
        <w:tc>
          <w:tcPr>
            <w:tcW w:w="1162" w:type="dxa"/>
            <w:vAlign w:val="center"/>
          </w:tcPr>
          <w:p w14:paraId="0BC7CDCD"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eastAsia="uk-UA"/>
                <w14:ligatures w14:val="none"/>
              </w:rPr>
              <w:t>187.000</w:t>
            </w:r>
          </w:p>
        </w:tc>
        <w:tc>
          <w:tcPr>
            <w:tcW w:w="1162" w:type="dxa"/>
            <w:vAlign w:val="center"/>
          </w:tcPr>
          <w:p w14:paraId="0B2EDB2C"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35.000</w:t>
            </w:r>
          </w:p>
        </w:tc>
        <w:tc>
          <w:tcPr>
            <w:tcW w:w="1161" w:type="dxa"/>
            <w:vAlign w:val="center"/>
          </w:tcPr>
          <w:p w14:paraId="1F9AF0D4"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1615BBF0"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9924.000</w:t>
            </w:r>
          </w:p>
        </w:tc>
        <w:tc>
          <w:tcPr>
            <w:tcW w:w="1162" w:type="dxa"/>
            <w:vAlign w:val="center"/>
          </w:tcPr>
          <w:p w14:paraId="5AD7A9E2"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187.000</w:t>
            </w:r>
          </w:p>
        </w:tc>
        <w:tc>
          <w:tcPr>
            <w:tcW w:w="1162" w:type="dxa"/>
            <w:vAlign w:val="center"/>
          </w:tcPr>
          <w:p w14:paraId="1E9D346F"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9959.000</w:t>
            </w:r>
          </w:p>
        </w:tc>
      </w:tr>
      <w:tr w:rsidR="00BF0FA6" w:rsidRPr="00BF0FA6" w14:paraId="3BF8E84B" w14:textId="77777777" w:rsidTr="002B38D4">
        <w:trPr>
          <w:trHeight w:val="346"/>
        </w:trPr>
        <w:tc>
          <w:tcPr>
            <w:tcW w:w="3090" w:type="dxa"/>
            <w:vAlign w:val="center"/>
          </w:tcPr>
          <w:p w14:paraId="35994FC1"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2. Невиробничого призначення</w:t>
            </w:r>
          </w:p>
        </w:tc>
        <w:tc>
          <w:tcPr>
            <w:tcW w:w="1162" w:type="dxa"/>
            <w:vAlign w:val="center"/>
          </w:tcPr>
          <w:p w14:paraId="559580D2"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637BCCBB"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1" w:type="dxa"/>
            <w:vAlign w:val="center"/>
          </w:tcPr>
          <w:p w14:paraId="1F6A16F9"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44001DA8"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537E8FA5"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39599013"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r>
      <w:tr w:rsidR="00BF0FA6" w:rsidRPr="00BF0FA6" w14:paraId="248BC6A7" w14:textId="77777777" w:rsidTr="002B38D4">
        <w:trPr>
          <w:trHeight w:val="346"/>
        </w:trPr>
        <w:tc>
          <w:tcPr>
            <w:tcW w:w="3090" w:type="dxa"/>
            <w:vAlign w:val="center"/>
          </w:tcPr>
          <w:p w14:paraId="56F45259"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 будівлі та споруди</w:t>
            </w:r>
          </w:p>
        </w:tc>
        <w:tc>
          <w:tcPr>
            <w:tcW w:w="1162" w:type="dxa"/>
            <w:vAlign w:val="center"/>
          </w:tcPr>
          <w:p w14:paraId="7607F6A5"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2A8E21BC"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1" w:type="dxa"/>
            <w:vAlign w:val="center"/>
          </w:tcPr>
          <w:p w14:paraId="29B104A3"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070BA4CE"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64BE202A"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6CE4E756"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r>
      <w:tr w:rsidR="00BF0FA6" w:rsidRPr="00BF0FA6" w14:paraId="591C1C11" w14:textId="77777777" w:rsidTr="002B38D4">
        <w:trPr>
          <w:trHeight w:val="346"/>
        </w:trPr>
        <w:tc>
          <w:tcPr>
            <w:tcW w:w="3090" w:type="dxa"/>
            <w:vAlign w:val="center"/>
          </w:tcPr>
          <w:p w14:paraId="2150CA9D"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 машини та обладнання</w:t>
            </w:r>
          </w:p>
        </w:tc>
        <w:tc>
          <w:tcPr>
            <w:tcW w:w="1162" w:type="dxa"/>
            <w:vAlign w:val="center"/>
          </w:tcPr>
          <w:p w14:paraId="3379A9A0"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5D6D28A1"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1" w:type="dxa"/>
            <w:vAlign w:val="center"/>
          </w:tcPr>
          <w:p w14:paraId="3FBC8998"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3EF775A5"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36690439"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75D3CAE8"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r>
      <w:tr w:rsidR="00BF0FA6" w:rsidRPr="00BF0FA6" w14:paraId="63E2D282" w14:textId="77777777" w:rsidTr="002B38D4">
        <w:trPr>
          <w:trHeight w:val="346"/>
        </w:trPr>
        <w:tc>
          <w:tcPr>
            <w:tcW w:w="3090" w:type="dxa"/>
            <w:vAlign w:val="center"/>
          </w:tcPr>
          <w:p w14:paraId="266DA6B2"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 транспортні засоби</w:t>
            </w:r>
          </w:p>
        </w:tc>
        <w:tc>
          <w:tcPr>
            <w:tcW w:w="1162" w:type="dxa"/>
            <w:vAlign w:val="center"/>
          </w:tcPr>
          <w:p w14:paraId="57A0D16E"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4F8F4FD6"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1" w:type="dxa"/>
            <w:vAlign w:val="center"/>
          </w:tcPr>
          <w:p w14:paraId="47F6ADA4"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5D7051CE"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38FF34E3"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319CB544"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r>
      <w:tr w:rsidR="00BF0FA6" w:rsidRPr="00BF0FA6" w14:paraId="0D7C8A1E" w14:textId="77777777" w:rsidTr="002B38D4">
        <w:trPr>
          <w:trHeight w:val="346"/>
        </w:trPr>
        <w:tc>
          <w:tcPr>
            <w:tcW w:w="3090" w:type="dxa"/>
            <w:vAlign w:val="center"/>
          </w:tcPr>
          <w:p w14:paraId="0FB2B925"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 земельні ділянки</w:t>
            </w:r>
          </w:p>
        </w:tc>
        <w:tc>
          <w:tcPr>
            <w:tcW w:w="1162" w:type="dxa"/>
            <w:vAlign w:val="center"/>
          </w:tcPr>
          <w:p w14:paraId="567573D7"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0.000</w:t>
            </w:r>
          </w:p>
        </w:tc>
        <w:tc>
          <w:tcPr>
            <w:tcW w:w="1162" w:type="dxa"/>
            <w:vAlign w:val="center"/>
          </w:tcPr>
          <w:p w14:paraId="72E9F02B"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val="en-US" w:eastAsia="uk-UA"/>
                <w14:ligatures w14:val="none"/>
              </w:rPr>
              <w:t>0.000</w:t>
            </w:r>
          </w:p>
        </w:tc>
        <w:tc>
          <w:tcPr>
            <w:tcW w:w="1161" w:type="dxa"/>
            <w:vAlign w:val="center"/>
          </w:tcPr>
          <w:p w14:paraId="13AFA57F"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val="en-US" w:eastAsia="uk-UA"/>
                <w14:ligatures w14:val="none"/>
              </w:rPr>
              <w:t>0.000</w:t>
            </w:r>
          </w:p>
        </w:tc>
        <w:tc>
          <w:tcPr>
            <w:tcW w:w="1162" w:type="dxa"/>
            <w:vAlign w:val="center"/>
          </w:tcPr>
          <w:p w14:paraId="546CC6FC"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val="en-US" w:eastAsia="uk-UA"/>
                <w14:ligatures w14:val="none"/>
              </w:rPr>
              <w:t>0.000</w:t>
            </w:r>
          </w:p>
        </w:tc>
        <w:tc>
          <w:tcPr>
            <w:tcW w:w="1162" w:type="dxa"/>
            <w:vAlign w:val="center"/>
          </w:tcPr>
          <w:p w14:paraId="6C1AA72F"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val="en-US" w:eastAsia="uk-UA"/>
                <w14:ligatures w14:val="none"/>
              </w:rPr>
              <w:t>0.000</w:t>
            </w:r>
          </w:p>
        </w:tc>
        <w:tc>
          <w:tcPr>
            <w:tcW w:w="1162" w:type="dxa"/>
            <w:vAlign w:val="center"/>
          </w:tcPr>
          <w:p w14:paraId="558C96A8"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val="en-US" w:eastAsia="uk-UA"/>
                <w14:ligatures w14:val="none"/>
              </w:rPr>
              <w:t>0.000</w:t>
            </w:r>
          </w:p>
        </w:tc>
      </w:tr>
      <w:tr w:rsidR="00BF0FA6" w:rsidRPr="00BF0FA6" w14:paraId="00FB2086" w14:textId="77777777" w:rsidTr="002B38D4">
        <w:trPr>
          <w:trHeight w:val="346"/>
        </w:trPr>
        <w:tc>
          <w:tcPr>
            <w:tcW w:w="3090" w:type="dxa"/>
            <w:vAlign w:val="center"/>
          </w:tcPr>
          <w:p w14:paraId="7DCB67A1"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 xml:space="preserve">- </w:t>
            </w:r>
            <w:r w:rsidRPr="00BF0FA6">
              <w:rPr>
                <w:rFonts w:ascii="Times New Roman" w:eastAsia="Times New Roman" w:hAnsi="Times New Roman" w:cs="Times New Roman"/>
                <w:b/>
                <w:kern w:val="0"/>
                <w:sz w:val="20"/>
                <w:szCs w:val="20"/>
                <w:lang w:val="en-US" w:eastAsia="uk-UA"/>
                <w14:ligatures w14:val="none"/>
              </w:rPr>
              <w:t>ін</w:t>
            </w:r>
            <w:r w:rsidRPr="00BF0FA6">
              <w:rPr>
                <w:rFonts w:ascii="Times New Roman" w:eastAsia="Times New Roman" w:hAnsi="Times New Roman" w:cs="Times New Roman"/>
                <w:b/>
                <w:kern w:val="0"/>
                <w:sz w:val="20"/>
                <w:szCs w:val="20"/>
                <w:lang w:eastAsia="uk-UA"/>
                <w14:ligatures w14:val="none"/>
              </w:rPr>
              <w:t>в</w:t>
            </w:r>
            <w:r w:rsidRPr="00BF0FA6">
              <w:rPr>
                <w:rFonts w:ascii="Times New Roman" w:eastAsia="Times New Roman" w:hAnsi="Times New Roman" w:cs="Times New Roman"/>
                <w:b/>
                <w:kern w:val="0"/>
                <w:sz w:val="20"/>
                <w:szCs w:val="20"/>
                <w:lang w:val="en-US" w:eastAsia="uk-UA"/>
                <w14:ligatures w14:val="none"/>
              </w:rPr>
              <w:t>естиційна нерухомість</w:t>
            </w:r>
          </w:p>
        </w:tc>
        <w:tc>
          <w:tcPr>
            <w:tcW w:w="1162" w:type="dxa"/>
            <w:vAlign w:val="center"/>
          </w:tcPr>
          <w:p w14:paraId="7F53774E"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0.000</w:t>
            </w:r>
          </w:p>
        </w:tc>
        <w:tc>
          <w:tcPr>
            <w:tcW w:w="1162" w:type="dxa"/>
            <w:vAlign w:val="center"/>
          </w:tcPr>
          <w:p w14:paraId="4014FA39"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0.000</w:t>
            </w:r>
          </w:p>
        </w:tc>
        <w:tc>
          <w:tcPr>
            <w:tcW w:w="1161" w:type="dxa"/>
            <w:vAlign w:val="center"/>
          </w:tcPr>
          <w:p w14:paraId="7FD04587"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0.000</w:t>
            </w:r>
          </w:p>
        </w:tc>
        <w:tc>
          <w:tcPr>
            <w:tcW w:w="1162" w:type="dxa"/>
            <w:vAlign w:val="center"/>
          </w:tcPr>
          <w:p w14:paraId="740850AA"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0.000</w:t>
            </w:r>
          </w:p>
        </w:tc>
        <w:tc>
          <w:tcPr>
            <w:tcW w:w="1162" w:type="dxa"/>
            <w:vAlign w:val="center"/>
          </w:tcPr>
          <w:p w14:paraId="7E0B7713"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0.000</w:t>
            </w:r>
          </w:p>
        </w:tc>
        <w:tc>
          <w:tcPr>
            <w:tcW w:w="1162" w:type="dxa"/>
            <w:vAlign w:val="center"/>
          </w:tcPr>
          <w:p w14:paraId="18E414B5"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0.000</w:t>
            </w:r>
          </w:p>
        </w:tc>
      </w:tr>
      <w:tr w:rsidR="00BF0FA6" w:rsidRPr="00BF0FA6" w14:paraId="322E7439" w14:textId="77777777" w:rsidTr="002B38D4">
        <w:trPr>
          <w:trHeight w:val="346"/>
        </w:trPr>
        <w:tc>
          <w:tcPr>
            <w:tcW w:w="3090" w:type="dxa"/>
            <w:vAlign w:val="center"/>
          </w:tcPr>
          <w:p w14:paraId="3D1B7412"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 інші</w:t>
            </w:r>
          </w:p>
        </w:tc>
        <w:tc>
          <w:tcPr>
            <w:tcW w:w="1162" w:type="dxa"/>
            <w:vAlign w:val="center"/>
          </w:tcPr>
          <w:p w14:paraId="6140A3A4"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07D2AC5D"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1" w:type="dxa"/>
            <w:vAlign w:val="center"/>
          </w:tcPr>
          <w:p w14:paraId="382B20D6"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69977C4B"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73883F2E"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4CECC42B"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r>
      <w:tr w:rsidR="00BF0FA6" w:rsidRPr="00BF0FA6" w14:paraId="0C6BD81D" w14:textId="77777777" w:rsidTr="002B38D4">
        <w:trPr>
          <w:trHeight w:val="346"/>
        </w:trPr>
        <w:tc>
          <w:tcPr>
            <w:tcW w:w="3090" w:type="dxa"/>
            <w:vAlign w:val="center"/>
          </w:tcPr>
          <w:p w14:paraId="3B2D76F0"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Усього</w:t>
            </w:r>
          </w:p>
        </w:tc>
        <w:tc>
          <w:tcPr>
            <w:tcW w:w="1162" w:type="dxa"/>
            <w:vAlign w:val="center"/>
          </w:tcPr>
          <w:p w14:paraId="5A38B2EC"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eastAsia="uk-UA"/>
                <w14:ligatures w14:val="none"/>
              </w:rPr>
              <w:t>1446.000</w:t>
            </w:r>
          </w:p>
        </w:tc>
        <w:tc>
          <w:tcPr>
            <w:tcW w:w="1162" w:type="dxa"/>
            <w:vAlign w:val="center"/>
          </w:tcPr>
          <w:p w14:paraId="4C34EA7D"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952.000</w:t>
            </w:r>
          </w:p>
        </w:tc>
        <w:tc>
          <w:tcPr>
            <w:tcW w:w="1161" w:type="dxa"/>
            <w:vAlign w:val="center"/>
          </w:tcPr>
          <w:p w14:paraId="2514A6B0"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0.000</w:t>
            </w:r>
          </w:p>
        </w:tc>
        <w:tc>
          <w:tcPr>
            <w:tcW w:w="1162" w:type="dxa"/>
            <w:vAlign w:val="center"/>
          </w:tcPr>
          <w:p w14:paraId="244B6948"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9924.000</w:t>
            </w:r>
          </w:p>
        </w:tc>
        <w:tc>
          <w:tcPr>
            <w:tcW w:w="1162" w:type="dxa"/>
            <w:vAlign w:val="center"/>
          </w:tcPr>
          <w:p w14:paraId="7C12C399"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1446.000</w:t>
            </w:r>
          </w:p>
        </w:tc>
        <w:tc>
          <w:tcPr>
            <w:tcW w:w="1162" w:type="dxa"/>
            <w:vAlign w:val="center"/>
          </w:tcPr>
          <w:p w14:paraId="76E6B99E"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10876.000</w:t>
            </w:r>
          </w:p>
        </w:tc>
      </w:tr>
    </w:tbl>
    <w:p w14:paraId="204E91CD" w14:textId="77777777" w:rsidR="00BF0FA6" w:rsidRPr="00BF0FA6" w:rsidRDefault="00BF0FA6" w:rsidP="00BF0FA6">
      <w:pPr>
        <w:spacing w:after="0" w:line="240" w:lineRule="auto"/>
        <w:rPr>
          <w:rFonts w:ascii="Times New Roman" w:eastAsia="Times New Roman" w:hAnsi="Times New Roman" w:cs="Times New Roman"/>
          <w:kern w:val="0"/>
          <w:sz w:val="20"/>
          <w:szCs w:val="20"/>
          <w:lang w:eastAsia="uk-UA"/>
          <w14:ligatures w14:val="none"/>
        </w:rPr>
      </w:pPr>
    </w:p>
    <w:p w14:paraId="013C20F8"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b/>
          <w:kern w:val="0"/>
          <w:sz w:val="20"/>
          <w:szCs w:val="20"/>
          <w:lang w:eastAsia="uk-UA"/>
          <w14:ligatures w14:val="none"/>
        </w:rPr>
        <w:t xml:space="preserve">Пояснення : </w:t>
      </w:r>
      <w:r w:rsidRPr="00BF0FA6">
        <w:rPr>
          <w:rFonts w:ascii="Times New Roman" w:eastAsia="Times New Roman" w:hAnsi="Times New Roman" w:cs="Times New Roman"/>
          <w:b/>
          <w:kern w:val="0"/>
          <w:sz w:val="20"/>
          <w:szCs w:val="20"/>
          <w:lang w:val="ru-RU" w:eastAsia="uk-UA"/>
          <w14:ligatures w14:val="none"/>
        </w:rPr>
        <w:t xml:space="preserve"> </w:t>
      </w:r>
      <w:r w:rsidRPr="00BF0FA6">
        <w:rPr>
          <w:rFonts w:ascii="Times New Roman" w:eastAsia="Times New Roman" w:hAnsi="Times New Roman" w:cs="Times New Roman"/>
          <w:kern w:val="0"/>
          <w:sz w:val="20"/>
          <w:szCs w:val="20"/>
          <w:lang w:val="ru-RU" w:eastAsia="uk-UA"/>
          <w14:ligatures w14:val="none"/>
        </w:rPr>
        <w:t>Визнання, облік та оцінка основних засобів здійснюється у відповідності до МСБО 16 "Основні засоби". Основні засоби є матеріальними активами, які використовуються Товариством для надання послуг, для адміністративних цілей, очікуваний строк корисного використання яких є більш одного року та вартістю не нижче затвердженого обліковою політикою. Після первинного визнання в якості активу, об'єкт основних засобів враховується за його первинною вартістю за вирахуванням накопиченого зносу і накопичених збитків від знецінення. Основні засоби класифіковані по групах. Нарахування амортизації основних засобів проводилося на підставі прямолінейного методу протягом очікуваних строків користного використання відповідних активів. Облік основних засобів Товариства ведеться відповідно до встановленого внутрішнім Наказом Положення про організацію бухгалтерського обліку та облікової політики Товариства. Основні засоби Товариства в основному складають: компьютери та оргтехніка,меблі. Об'єкти основних засобів використовуються за цільовим призначенням. Первісна вартість основних засобів на початок звітного періоду склала 8444 тис.грн., на кінець- 18777 тис.грн. Сума накопиченої амортизації станом на 31.12.2025 року складає 7901 тис.грн. Товариство обліковує актив у формі права користування об'єктом оренди у зв'язку із укладенням договору суборенди нежитлового приміщення для ведення господарської діяльності та розміщення співробітників  на термін до 31.08.2028 року.</w:t>
      </w:r>
    </w:p>
    <w:tbl>
      <w:tblPr>
        <w:tblW w:w="9828" w:type="dxa"/>
        <w:tblLook w:val="01E0" w:firstRow="1" w:lastRow="1" w:firstColumn="1" w:lastColumn="1" w:noHBand="0" w:noVBand="0"/>
      </w:tblPr>
      <w:tblGrid>
        <w:gridCol w:w="1252"/>
        <w:gridCol w:w="3438"/>
        <w:gridCol w:w="2571"/>
        <w:gridCol w:w="2567"/>
      </w:tblGrid>
      <w:tr w:rsidR="00BF0FA6" w:rsidRPr="00BF0FA6" w14:paraId="6DC3B4E1" w14:textId="77777777" w:rsidTr="002B38D4">
        <w:trPr>
          <w:trHeight w:val="244"/>
        </w:trPr>
        <w:tc>
          <w:tcPr>
            <w:tcW w:w="9828" w:type="dxa"/>
            <w:gridSpan w:val="4"/>
          </w:tcPr>
          <w:p w14:paraId="252D9025" w14:textId="77777777" w:rsidR="00BF0FA6" w:rsidRPr="00BF0FA6" w:rsidRDefault="00BF0FA6" w:rsidP="00BF0FA6">
            <w:pPr>
              <w:spacing w:after="0" w:line="240" w:lineRule="auto"/>
              <w:jc w:val="center"/>
              <w:rPr>
                <w:rFonts w:ascii="Times New Roman" w:eastAsia="Times New Roman" w:hAnsi="Times New Roman" w:cs="Times New Roman"/>
                <w:b/>
                <w:bCs/>
                <w:color w:val="000000"/>
                <w:kern w:val="0"/>
                <w:lang w:eastAsia="uk-UA"/>
                <w14:ligatures w14:val="none"/>
              </w:rPr>
            </w:pPr>
            <w:r w:rsidRPr="00BF0FA6">
              <w:rPr>
                <w:rFonts w:ascii="Times New Roman" w:eastAsia="Times New Roman" w:hAnsi="Times New Roman" w:cs="Times New Roman"/>
                <w:b/>
                <w:bCs/>
                <w:color w:val="000000"/>
                <w:kern w:val="0"/>
                <w:lang w:eastAsia="uk-UA"/>
                <w14:ligatures w14:val="none"/>
              </w:rPr>
              <w:t>Інформація щодо вартості чистих активів емітента</w:t>
            </w:r>
          </w:p>
          <w:p w14:paraId="5FFFA758" w14:textId="77777777" w:rsidR="00BF0FA6" w:rsidRPr="00BF0FA6" w:rsidRDefault="00BF0FA6" w:rsidP="00BF0FA6">
            <w:pPr>
              <w:spacing w:after="0" w:line="240" w:lineRule="auto"/>
              <w:rPr>
                <w:rFonts w:ascii="Times New Roman" w:eastAsia="Times New Roman" w:hAnsi="Times New Roman" w:cs="Times New Roman"/>
                <w:kern w:val="0"/>
                <w:lang w:eastAsia="uk-UA"/>
                <w14:ligatures w14:val="none"/>
              </w:rPr>
            </w:pPr>
          </w:p>
        </w:tc>
      </w:tr>
      <w:tr w:rsidR="00BF0FA6" w:rsidRPr="00BF0FA6" w14:paraId="592175F4" w14:textId="77777777" w:rsidTr="002B38D4">
        <w:trPr>
          <w:trHeight w:val="496"/>
        </w:trPr>
        <w:tc>
          <w:tcPr>
            <w:tcW w:w="4658" w:type="dxa"/>
            <w:gridSpan w:val="2"/>
            <w:tcBorders>
              <w:top w:val="single" w:sz="4" w:space="0" w:color="auto"/>
              <w:left w:val="single" w:sz="4" w:space="0" w:color="auto"/>
              <w:bottom w:val="single" w:sz="6" w:space="0" w:color="auto"/>
              <w:right w:val="single" w:sz="6" w:space="0" w:color="auto"/>
            </w:tcBorders>
            <w:vAlign w:val="center"/>
          </w:tcPr>
          <w:p w14:paraId="07FF1ABF"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val="ru-RU" w:eastAsia="uk-UA"/>
                <w14:ligatures w14:val="none"/>
              </w:rPr>
              <w:t>Найменування показника</w:t>
            </w:r>
            <w:r w:rsidRPr="00BF0FA6">
              <w:rPr>
                <w:rFonts w:ascii="Times New Roman" w:eastAsia="Times New Roman" w:hAnsi="Times New Roman" w:cs="Times New Roman"/>
                <w:b/>
                <w:kern w:val="0"/>
                <w:sz w:val="20"/>
                <w:szCs w:val="20"/>
                <w:lang w:val="en-US" w:eastAsia="uk-UA"/>
                <w14:ligatures w14:val="none"/>
              </w:rPr>
              <w:t xml:space="preserve"> </w:t>
            </w:r>
          </w:p>
        </w:tc>
        <w:tc>
          <w:tcPr>
            <w:tcW w:w="2589" w:type="dxa"/>
            <w:tcBorders>
              <w:top w:val="single" w:sz="4" w:space="0" w:color="auto"/>
              <w:left w:val="single" w:sz="6" w:space="0" w:color="auto"/>
              <w:bottom w:val="single" w:sz="6" w:space="0" w:color="auto"/>
              <w:right w:val="single" w:sz="6" w:space="0" w:color="auto"/>
            </w:tcBorders>
            <w:vAlign w:val="center"/>
          </w:tcPr>
          <w:p w14:paraId="60B1C05D"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ru-RU" w:eastAsia="uk-UA"/>
                <w14:ligatures w14:val="none"/>
              </w:rPr>
            </w:pPr>
            <w:r w:rsidRPr="00BF0FA6">
              <w:rPr>
                <w:rFonts w:ascii="Times New Roman" w:eastAsia="Times New Roman" w:hAnsi="Times New Roman" w:cs="Times New Roman"/>
                <w:b/>
                <w:kern w:val="0"/>
                <w:sz w:val="20"/>
                <w:szCs w:val="20"/>
                <w:lang w:val="ru-RU" w:eastAsia="uk-UA"/>
                <w14:ligatures w14:val="none"/>
              </w:rPr>
              <w:t>За звітний період</w:t>
            </w:r>
          </w:p>
        </w:tc>
        <w:tc>
          <w:tcPr>
            <w:tcW w:w="2581" w:type="dxa"/>
            <w:tcBorders>
              <w:top w:val="single" w:sz="4" w:space="0" w:color="auto"/>
              <w:left w:val="single" w:sz="6" w:space="0" w:color="auto"/>
              <w:bottom w:val="single" w:sz="6" w:space="0" w:color="auto"/>
              <w:right w:val="single" w:sz="4" w:space="0" w:color="auto"/>
            </w:tcBorders>
            <w:vAlign w:val="center"/>
          </w:tcPr>
          <w:p w14:paraId="1E2DABB8"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ru-RU" w:eastAsia="uk-UA"/>
                <w14:ligatures w14:val="none"/>
              </w:rPr>
            </w:pPr>
            <w:r w:rsidRPr="00BF0FA6">
              <w:rPr>
                <w:rFonts w:ascii="Times New Roman" w:eastAsia="Times New Roman" w:hAnsi="Times New Roman" w:cs="Times New Roman"/>
                <w:b/>
                <w:kern w:val="0"/>
                <w:sz w:val="20"/>
                <w:szCs w:val="20"/>
                <w:lang w:val="ru-RU" w:eastAsia="uk-UA"/>
                <w14:ligatures w14:val="none"/>
              </w:rPr>
              <w:t>За попередній період</w:t>
            </w:r>
          </w:p>
        </w:tc>
      </w:tr>
      <w:tr w:rsidR="00BF0FA6" w:rsidRPr="00BF0FA6" w14:paraId="1719A86F" w14:textId="77777777" w:rsidTr="002B38D4">
        <w:trPr>
          <w:trHeight w:val="399"/>
        </w:trPr>
        <w:tc>
          <w:tcPr>
            <w:tcW w:w="4658" w:type="dxa"/>
            <w:gridSpan w:val="2"/>
            <w:tcBorders>
              <w:top w:val="single" w:sz="6" w:space="0" w:color="auto"/>
              <w:left w:val="single" w:sz="4" w:space="0" w:color="auto"/>
              <w:bottom w:val="single" w:sz="6" w:space="0" w:color="auto"/>
              <w:right w:val="single" w:sz="6" w:space="0" w:color="auto"/>
            </w:tcBorders>
            <w:vAlign w:val="center"/>
          </w:tcPr>
          <w:p w14:paraId="73B6EFBF"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val="ru-RU" w:eastAsia="uk-UA"/>
                <w14:ligatures w14:val="none"/>
              </w:rPr>
            </w:pPr>
            <w:r w:rsidRPr="00BF0FA6">
              <w:rPr>
                <w:rFonts w:ascii="Times New Roman" w:eastAsia="Times New Roman" w:hAnsi="Times New Roman" w:cs="Times New Roman"/>
                <w:b/>
                <w:kern w:val="0"/>
                <w:sz w:val="20"/>
                <w:szCs w:val="20"/>
                <w:lang w:val="ru-RU" w:eastAsia="uk-UA"/>
                <w14:ligatures w14:val="none"/>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vAlign w:val="center"/>
          </w:tcPr>
          <w:p w14:paraId="4C1877FC"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en-US" w:eastAsia="uk-UA"/>
                <w14:ligatures w14:val="none"/>
              </w:rPr>
              <w:t>157870</w:t>
            </w:r>
          </w:p>
        </w:tc>
        <w:tc>
          <w:tcPr>
            <w:tcW w:w="2581" w:type="dxa"/>
            <w:tcBorders>
              <w:top w:val="single" w:sz="6" w:space="0" w:color="auto"/>
              <w:left w:val="single" w:sz="6" w:space="0" w:color="auto"/>
              <w:bottom w:val="single" w:sz="6" w:space="0" w:color="auto"/>
              <w:right w:val="single" w:sz="4" w:space="0" w:color="auto"/>
            </w:tcBorders>
            <w:vAlign w:val="center"/>
          </w:tcPr>
          <w:p w14:paraId="61BFD34A"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en-US" w:eastAsia="uk-UA"/>
                <w14:ligatures w14:val="none"/>
              </w:rPr>
              <w:t>92784</w:t>
            </w:r>
          </w:p>
        </w:tc>
      </w:tr>
      <w:tr w:rsidR="00BF0FA6" w:rsidRPr="00BF0FA6" w14:paraId="3A003705" w14:textId="77777777" w:rsidTr="002B38D4">
        <w:trPr>
          <w:trHeight w:val="418"/>
        </w:trPr>
        <w:tc>
          <w:tcPr>
            <w:tcW w:w="4658" w:type="dxa"/>
            <w:gridSpan w:val="2"/>
            <w:tcBorders>
              <w:top w:val="single" w:sz="6" w:space="0" w:color="auto"/>
              <w:left w:val="single" w:sz="4" w:space="0" w:color="auto"/>
              <w:bottom w:val="single" w:sz="6" w:space="0" w:color="auto"/>
              <w:right w:val="single" w:sz="6" w:space="0" w:color="auto"/>
            </w:tcBorders>
            <w:vAlign w:val="center"/>
          </w:tcPr>
          <w:p w14:paraId="4E5F690A"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val="ru-RU" w:eastAsia="uk-UA"/>
                <w14:ligatures w14:val="none"/>
              </w:rPr>
            </w:pPr>
            <w:r w:rsidRPr="00BF0FA6">
              <w:rPr>
                <w:rFonts w:ascii="Times New Roman" w:eastAsia="Times New Roman" w:hAnsi="Times New Roman" w:cs="Times New Roman"/>
                <w:b/>
                <w:kern w:val="0"/>
                <w:sz w:val="20"/>
                <w:szCs w:val="20"/>
                <w:lang w:val="ru-RU" w:eastAsia="uk-UA"/>
                <w14:ligatures w14:val="none"/>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14:paraId="3D4D7FBF"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en-US" w:eastAsia="uk-UA"/>
                <w14:ligatures w14:val="none"/>
              </w:rPr>
              <w:t>30460</w:t>
            </w:r>
          </w:p>
        </w:tc>
        <w:tc>
          <w:tcPr>
            <w:tcW w:w="2581" w:type="dxa"/>
            <w:tcBorders>
              <w:top w:val="single" w:sz="6" w:space="0" w:color="auto"/>
              <w:left w:val="single" w:sz="6" w:space="0" w:color="auto"/>
              <w:bottom w:val="single" w:sz="6" w:space="0" w:color="auto"/>
              <w:right w:val="single" w:sz="4" w:space="0" w:color="auto"/>
            </w:tcBorders>
            <w:vAlign w:val="center"/>
          </w:tcPr>
          <w:p w14:paraId="612A976E"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en-US" w:eastAsia="uk-UA"/>
                <w14:ligatures w14:val="none"/>
              </w:rPr>
              <w:t>30460</w:t>
            </w:r>
          </w:p>
        </w:tc>
      </w:tr>
      <w:tr w:rsidR="00BF0FA6" w:rsidRPr="00BF0FA6" w14:paraId="6C6474AF" w14:textId="77777777" w:rsidTr="002B38D4">
        <w:trPr>
          <w:trHeight w:val="410"/>
        </w:trPr>
        <w:tc>
          <w:tcPr>
            <w:tcW w:w="4658" w:type="dxa"/>
            <w:gridSpan w:val="2"/>
            <w:tcBorders>
              <w:top w:val="single" w:sz="6" w:space="0" w:color="auto"/>
              <w:left w:val="single" w:sz="4" w:space="0" w:color="auto"/>
              <w:bottom w:val="single" w:sz="6" w:space="0" w:color="auto"/>
              <w:right w:val="single" w:sz="6" w:space="0" w:color="auto"/>
            </w:tcBorders>
            <w:vAlign w:val="center"/>
          </w:tcPr>
          <w:p w14:paraId="354B8F69"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val="ru-RU" w:eastAsia="uk-UA"/>
                <w14:ligatures w14:val="none"/>
              </w:rPr>
            </w:pPr>
            <w:r w:rsidRPr="00BF0FA6">
              <w:rPr>
                <w:rFonts w:ascii="Times New Roman" w:eastAsia="Times New Roman" w:hAnsi="Times New Roman" w:cs="Times New Roman"/>
                <w:b/>
                <w:kern w:val="0"/>
                <w:sz w:val="20"/>
                <w:szCs w:val="20"/>
                <w:lang w:val="ru-RU" w:eastAsia="uk-UA"/>
                <w14:ligatures w14:val="none"/>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14:paraId="2EC98BC2"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en-US" w:eastAsia="uk-UA"/>
                <w14:ligatures w14:val="none"/>
              </w:rPr>
              <w:t>30460</w:t>
            </w:r>
          </w:p>
        </w:tc>
        <w:tc>
          <w:tcPr>
            <w:tcW w:w="2581" w:type="dxa"/>
            <w:tcBorders>
              <w:top w:val="single" w:sz="6" w:space="0" w:color="auto"/>
              <w:left w:val="single" w:sz="6" w:space="0" w:color="auto"/>
              <w:bottom w:val="single" w:sz="6" w:space="0" w:color="auto"/>
              <w:right w:val="single" w:sz="4" w:space="0" w:color="auto"/>
            </w:tcBorders>
            <w:vAlign w:val="center"/>
          </w:tcPr>
          <w:p w14:paraId="05035870"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en-US" w:eastAsia="uk-UA"/>
                <w14:ligatures w14:val="none"/>
              </w:rPr>
              <w:t>30460</w:t>
            </w:r>
          </w:p>
        </w:tc>
      </w:tr>
      <w:tr w:rsidR="00BF0FA6" w:rsidRPr="00BF0FA6" w14:paraId="30005876" w14:textId="77777777" w:rsidTr="002B38D4">
        <w:trPr>
          <w:trHeight w:val="410"/>
        </w:trPr>
        <w:tc>
          <w:tcPr>
            <w:tcW w:w="4658" w:type="dxa"/>
            <w:gridSpan w:val="2"/>
            <w:tcBorders>
              <w:top w:val="single" w:sz="6" w:space="0" w:color="auto"/>
              <w:left w:val="single" w:sz="4" w:space="0" w:color="auto"/>
              <w:bottom w:val="single" w:sz="6" w:space="0" w:color="auto"/>
              <w:right w:val="single" w:sz="6" w:space="0" w:color="auto"/>
            </w:tcBorders>
            <w:vAlign w:val="center"/>
          </w:tcPr>
          <w:p w14:paraId="64DD6006"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val="ru-RU" w:eastAsia="uk-UA"/>
                <w14:ligatures w14:val="none"/>
              </w:rPr>
            </w:pPr>
            <w:r w:rsidRPr="00BF0FA6">
              <w:rPr>
                <w:rFonts w:ascii="Times New Roman" w:eastAsia="Times New Roman" w:hAnsi="Times New Roman" w:cs="Times New Roman"/>
                <w:b/>
                <w:kern w:val="0"/>
                <w:sz w:val="20"/>
                <w:lang w:eastAsia="uk-UA"/>
                <w14:ligatures w14:val="none"/>
              </w:rPr>
              <w:t>Співвідношення (у відсотках) вартості чистих активів особи за звітний період до розміру зареєстрованого статутного капіталу особи</w:t>
            </w:r>
          </w:p>
        </w:tc>
        <w:tc>
          <w:tcPr>
            <w:tcW w:w="2589" w:type="dxa"/>
            <w:tcBorders>
              <w:top w:val="single" w:sz="6" w:space="0" w:color="auto"/>
              <w:left w:val="single" w:sz="6" w:space="0" w:color="auto"/>
              <w:bottom w:val="single" w:sz="6" w:space="0" w:color="auto"/>
              <w:right w:val="single" w:sz="6" w:space="0" w:color="auto"/>
            </w:tcBorders>
            <w:vAlign w:val="center"/>
          </w:tcPr>
          <w:p w14:paraId="1BB9A92A"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en-US" w:eastAsia="uk-UA"/>
                <w14:ligatures w14:val="none"/>
              </w:rPr>
              <w:t>518.286</w:t>
            </w:r>
          </w:p>
        </w:tc>
        <w:tc>
          <w:tcPr>
            <w:tcW w:w="2581" w:type="dxa"/>
            <w:tcBorders>
              <w:top w:val="single" w:sz="6" w:space="0" w:color="auto"/>
              <w:left w:val="single" w:sz="6" w:space="0" w:color="auto"/>
              <w:bottom w:val="single" w:sz="6" w:space="0" w:color="auto"/>
              <w:right w:val="single" w:sz="4" w:space="0" w:color="auto"/>
            </w:tcBorders>
            <w:vAlign w:val="center"/>
          </w:tcPr>
          <w:p w14:paraId="3C9B61B6"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en-US" w:eastAsia="uk-UA"/>
                <w14:ligatures w14:val="none"/>
              </w:rPr>
              <w:t>304.609</w:t>
            </w:r>
          </w:p>
        </w:tc>
      </w:tr>
      <w:tr w:rsidR="00BF0FA6" w:rsidRPr="00BF0FA6" w14:paraId="79744B93" w14:textId="77777777" w:rsidTr="002B38D4">
        <w:trPr>
          <w:trHeight w:val="410"/>
        </w:trPr>
        <w:tc>
          <w:tcPr>
            <w:tcW w:w="4658" w:type="dxa"/>
            <w:gridSpan w:val="2"/>
            <w:tcBorders>
              <w:top w:val="single" w:sz="6" w:space="0" w:color="auto"/>
              <w:left w:val="single" w:sz="4" w:space="0" w:color="auto"/>
              <w:bottom w:val="single" w:sz="6" w:space="0" w:color="auto"/>
              <w:right w:val="single" w:sz="6" w:space="0" w:color="auto"/>
            </w:tcBorders>
            <w:vAlign w:val="center"/>
          </w:tcPr>
          <w:p w14:paraId="184E7C70"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val="ru-RU" w:eastAsia="uk-UA"/>
                <w14:ligatures w14:val="none"/>
              </w:rPr>
            </w:pPr>
            <w:r w:rsidRPr="00BF0FA6">
              <w:rPr>
                <w:rFonts w:ascii="Times New Roman" w:eastAsia="Times New Roman" w:hAnsi="Times New Roman" w:cs="Times New Roman"/>
                <w:b/>
                <w:kern w:val="0"/>
                <w:sz w:val="20"/>
                <w:lang w:eastAsia="uk-UA"/>
                <w14:ligatures w14:val="none"/>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2589" w:type="dxa"/>
            <w:tcBorders>
              <w:top w:val="single" w:sz="6" w:space="0" w:color="auto"/>
              <w:left w:val="single" w:sz="6" w:space="0" w:color="auto"/>
              <w:bottom w:val="single" w:sz="6" w:space="0" w:color="auto"/>
              <w:right w:val="single" w:sz="6" w:space="0" w:color="auto"/>
            </w:tcBorders>
            <w:vAlign w:val="center"/>
          </w:tcPr>
          <w:p w14:paraId="160898CD"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en-US" w:eastAsia="uk-UA"/>
                <w14:ligatures w14:val="none"/>
              </w:rPr>
              <w:t>170.148</w:t>
            </w:r>
          </w:p>
        </w:tc>
        <w:tc>
          <w:tcPr>
            <w:tcW w:w="2581" w:type="dxa"/>
            <w:tcBorders>
              <w:top w:val="single" w:sz="6" w:space="0" w:color="auto"/>
              <w:left w:val="single" w:sz="6" w:space="0" w:color="auto"/>
              <w:bottom w:val="single" w:sz="6" w:space="0" w:color="auto"/>
              <w:right w:val="single" w:sz="4" w:space="0" w:color="auto"/>
            </w:tcBorders>
            <w:vAlign w:val="center"/>
          </w:tcPr>
          <w:p w14:paraId="62DAA838" w14:textId="77777777" w:rsidR="00BF0FA6" w:rsidRPr="00BF0FA6" w:rsidRDefault="00BF0FA6" w:rsidP="00BF0FA6">
            <w:pPr>
              <w:spacing w:after="0" w:line="240" w:lineRule="auto"/>
              <w:jc w:val="center"/>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en-US" w:eastAsia="uk-UA"/>
                <w14:ligatures w14:val="none"/>
              </w:rPr>
              <w:t>127.84</w:t>
            </w:r>
          </w:p>
        </w:tc>
      </w:tr>
      <w:tr w:rsidR="00BF0FA6" w:rsidRPr="00BF0FA6" w14:paraId="4ADB1DDB" w14:textId="77777777" w:rsidTr="002B38D4">
        <w:trPr>
          <w:trHeight w:val="340"/>
        </w:trPr>
        <w:tc>
          <w:tcPr>
            <w:tcW w:w="1188" w:type="dxa"/>
            <w:tcBorders>
              <w:top w:val="single" w:sz="6" w:space="0" w:color="auto"/>
              <w:left w:val="single" w:sz="4" w:space="0" w:color="auto"/>
              <w:bottom w:val="single" w:sz="6" w:space="0" w:color="auto"/>
              <w:right w:val="single" w:sz="6" w:space="0" w:color="auto"/>
            </w:tcBorders>
          </w:tcPr>
          <w:p w14:paraId="7D84416E"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val="ru-RU" w:eastAsia="uk-UA"/>
                <w14:ligatures w14:val="none"/>
              </w:rPr>
            </w:pPr>
            <w:r w:rsidRPr="00BF0FA6">
              <w:rPr>
                <w:rFonts w:ascii="Times New Roman" w:eastAsia="Times New Roman" w:hAnsi="Times New Roman" w:cs="Times New Roman"/>
                <w:b/>
                <w:kern w:val="0"/>
                <w:sz w:val="20"/>
                <w:szCs w:val="20"/>
                <w:lang w:val="ru-RU" w:eastAsia="uk-UA"/>
                <w14:ligatures w14:val="none"/>
              </w:rPr>
              <w:t>Додаткова інформ</w:t>
            </w:r>
            <w:r w:rsidRPr="00BF0FA6">
              <w:rPr>
                <w:rFonts w:ascii="Times New Roman" w:eastAsia="Times New Roman" w:hAnsi="Times New Roman" w:cs="Times New Roman"/>
                <w:b/>
                <w:kern w:val="0"/>
                <w:sz w:val="20"/>
                <w:szCs w:val="20"/>
                <w:lang w:eastAsia="uk-UA"/>
                <w14:ligatures w14:val="none"/>
              </w:rPr>
              <w:t>а</w:t>
            </w:r>
            <w:r w:rsidRPr="00BF0FA6">
              <w:rPr>
                <w:rFonts w:ascii="Times New Roman" w:eastAsia="Times New Roman" w:hAnsi="Times New Roman" w:cs="Times New Roman"/>
                <w:b/>
                <w:kern w:val="0"/>
                <w:sz w:val="20"/>
                <w:szCs w:val="20"/>
                <w:lang w:val="ru-RU" w:eastAsia="uk-UA"/>
                <w14:ligatures w14:val="none"/>
              </w:rPr>
              <w:t>ція</w:t>
            </w:r>
          </w:p>
        </w:tc>
        <w:tc>
          <w:tcPr>
            <w:tcW w:w="8640" w:type="dxa"/>
            <w:gridSpan w:val="3"/>
            <w:tcBorders>
              <w:top w:val="single" w:sz="6" w:space="0" w:color="auto"/>
              <w:left w:val="single" w:sz="6" w:space="0" w:color="auto"/>
              <w:bottom w:val="single" w:sz="6" w:space="0" w:color="auto"/>
              <w:right w:val="single" w:sz="4" w:space="0" w:color="auto"/>
            </w:tcBorders>
          </w:tcPr>
          <w:p w14:paraId="55CF230E"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Розмір статутного капіталу емітента станом на 31.12.2025р. відповідає вимогам статті 33 Закону України "Про фінансові послуги та фінансові компанії", згідно ч.5 ст. 33 Закону передбачено, що фінансова компанія, яка планує надавати один вид фінансових послуг, зобов'язана підтримувати розмір статутного капіталу у розмірі не меншому, ніж 3 млн.грн.</w:t>
            </w:r>
          </w:p>
          <w:p w14:paraId="0680A0F0"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lastRenderedPageBreak/>
              <w:t>Розмір вартості чистих активів емітента станом на 31.12.2025 р. відповідає вимогам діючого законодавства України, зокрема статті 12 "Положення про пруденційні вимоги до фінансових компаній", затверджене Постановою НБУ від  27.12.2023 № 192,  згідно якої власний капітал фінансової компанії, до ліцензії якої включено право на надання одного (єдиного) виду фінансових послуг, є достатнім, якщо його розмір не менший ніж  10 млн.грн.</w:t>
            </w:r>
          </w:p>
          <w:p w14:paraId="0FAACA4B"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Співвідношення вартості чистих активів особи за звітний період (157870.0 тис.грн ) до розміру зареєстрованого статутного капіталу особи (30460.0 тис.грн ) - 518.286%.</w:t>
            </w:r>
          </w:p>
          <w:p w14:paraId="261F4E14"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Співвідношення вартості чистих активів особи за звітний період (157870.0 тис.грн ) до вартості чистих активів за попередній звітний період (92784.0 тис.грн ) - 170.148%.</w:t>
            </w:r>
          </w:p>
          <w:p w14:paraId="1A031CE6"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Чист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активи товариства в звітному пер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од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порівняно з попереднім роком збільшилися на 20276,0 тис.грн., або на 70 %. Зростання показника чистих активів в динаміці характеризує позитивну тенденцію в діяльності.</w:t>
            </w:r>
          </w:p>
          <w:p w14:paraId="04786FE9"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Вартість чистих активів за звітний та попередній періоди розрахована як різниця між активами та зобов'язаннями Товариства. Вартість чистих активів та вартість статутного капіталу відповідають вимогам законодавства. </w:t>
            </w:r>
          </w:p>
          <w:p w14:paraId="1B69F4A5"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ru-RU" w:eastAsia="uk-UA"/>
                <w14:ligatures w14:val="none"/>
              </w:rPr>
            </w:pPr>
          </w:p>
        </w:tc>
      </w:tr>
    </w:tbl>
    <w:p w14:paraId="53153213" w14:textId="77777777" w:rsidR="00BF0FA6" w:rsidRPr="00BF0FA6" w:rsidRDefault="00BF0FA6" w:rsidP="00BF0FA6">
      <w:pPr>
        <w:spacing w:after="0" w:line="240" w:lineRule="auto"/>
        <w:rPr>
          <w:rFonts w:ascii="Times New Roman" w:eastAsia="Times New Roman" w:hAnsi="Times New Roman" w:cs="Times New Roman"/>
          <w:kern w:val="0"/>
          <w:lang w:val="ru-RU" w:eastAsia="uk-UA"/>
          <w14:ligatures w14:val="none"/>
        </w:rPr>
      </w:pPr>
    </w:p>
    <w:p w14:paraId="4BF0E3E9" w14:textId="77777777" w:rsidR="00BF0FA6" w:rsidRPr="00BF0FA6" w:rsidRDefault="00BF0FA6" w:rsidP="00BF0FA6">
      <w:pPr>
        <w:spacing w:after="0" w:line="240" w:lineRule="auto"/>
        <w:jc w:val="center"/>
        <w:rPr>
          <w:rFonts w:ascii="Times New Roman" w:eastAsia="Times New Roman" w:hAnsi="Times New Roman" w:cs="Times New Roman"/>
          <w:b/>
          <w:kern w:val="0"/>
          <w:lang w:eastAsia="uk-UA"/>
          <w14:ligatures w14:val="none"/>
        </w:rPr>
      </w:pPr>
      <w:r w:rsidRPr="00BF0FA6">
        <w:rPr>
          <w:rFonts w:ascii="Times New Roman" w:eastAsia="Times New Roman" w:hAnsi="Times New Roman" w:cs="Times New Roman"/>
          <w:b/>
          <w:kern w:val="0"/>
          <w:lang w:val="ru-RU" w:eastAsia="uk-UA"/>
          <w14:ligatures w14:val="none"/>
        </w:rPr>
        <w:t>Інформація про зобов'язання та забезпечення емітента</w:t>
      </w:r>
    </w:p>
    <w:p w14:paraId="73643A22" w14:textId="77777777" w:rsidR="00BF0FA6" w:rsidRPr="00BF0FA6" w:rsidRDefault="00BF0FA6" w:rsidP="00BF0FA6">
      <w:pPr>
        <w:spacing w:after="0" w:line="240" w:lineRule="auto"/>
        <w:rPr>
          <w:rFonts w:ascii="Times New Roman" w:eastAsia="Times New Roman" w:hAnsi="Times New Roman" w:cs="Times New Roman"/>
          <w:vanish/>
          <w:color w:val="000000"/>
          <w:kern w:val="0"/>
          <w:lang w:eastAsia="uk-UA"/>
          <w14:ligatures w14:val="none"/>
        </w:rPr>
      </w:pPr>
    </w:p>
    <w:tbl>
      <w:tblPr>
        <w:tblW w:w="9953" w:type="dxa"/>
        <w:tblInd w:w="15" w:type="dxa"/>
        <w:tblLayout w:type="fixed"/>
        <w:tblCellMar>
          <w:top w:w="15" w:type="dxa"/>
          <w:left w:w="15" w:type="dxa"/>
          <w:bottom w:w="15" w:type="dxa"/>
          <w:right w:w="15" w:type="dxa"/>
        </w:tblCellMar>
        <w:tblLook w:val="0000" w:firstRow="0" w:lastRow="0" w:firstColumn="0" w:lastColumn="0" w:noHBand="0" w:noVBand="0"/>
      </w:tblPr>
      <w:tblGrid>
        <w:gridCol w:w="4494"/>
        <w:gridCol w:w="1189"/>
        <w:gridCol w:w="1386"/>
        <w:gridCol w:w="1652"/>
        <w:gridCol w:w="1232"/>
      </w:tblGrid>
      <w:tr w:rsidR="00BF0FA6" w:rsidRPr="00BF0FA6" w14:paraId="4D74F3E5" w14:textId="77777777" w:rsidTr="002B38D4">
        <w:tc>
          <w:tcPr>
            <w:tcW w:w="4494" w:type="dxa"/>
            <w:tcBorders>
              <w:top w:val="single" w:sz="6" w:space="0" w:color="000000"/>
              <w:left w:val="single" w:sz="6" w:space="0" w:color="000000"/>
              <w:bottom w:val="single" w:sz="6" w:space="0" w:color="000000"/>
              <w:right w:val="single" w:sz="6" w:space="0" w:color="000000"/>
            </w:tcBorders>
            <w:vAlign w:val="center"/>
          </w:tcPr>
          <w:p w14:paraId="6717180B" w14:textId="77777777" w:rsidR="00BF0FA6" w:rsidRPr="00BF0FA6" w:rsidRDefault="00BF0FA6" w:rsidP="00BF0FA6">
            <w:pPr>
              <w:spacing w:after="0" w:line="240" w:lineRule="auto"/>
              <w:ind w:left="180" w:hanging="180"/>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Види зобов’</w:t>
            </w:r>
            <w:r w:rsidRPr="00BF0FA6">
              <w:rPr>
                <w:rFonts w:ascii="Times New Roman" w:eastAsia="Times New Roman" w:hAnsi="Times New Roman" w:cs="Times New Roman"/>
                <w:b/>
                <w:bCs/>
                <w:kern w:val="0"/>
                <w:sz w:val="20"/>
                <w:szCs w:val="20"/>
                <w:lang w:val="en-US" w:eastAsia="uk-UA"/>
                <w14:ligatures w14:val="none"/>
              </w:rPr>
              <w:t>язань</w:t>
            </w:r>
          </w:p>
        </w:tc>
        <w:tc>
          <w:tcPr>
            <w:tcW w:w="1189" w:type="dxa"/>
            <w:tcBorders>
              <w:top w:val="single" w:sz="6" w:space="0" w:color="000000"/>
              <w:left w:val="single" w:sz="6" w:space="0" w:color="000000"/>
              <w:bottom w:val="single" w:sz="6" w:space="0" w:color="000000"/>
              <w:right w:val="single" w:sz="6" w:space="0" w:color="000000"/>
            </w:tcBorders>
            <w:vAlign w:val="center"/>
          </w:tcPr>
          <w:p w14:paraId="7C025B33"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Дата виникнення</w:t>
            </w:r>
          </w:p>
        </w:tc>
        <w:tc>
          <w:tcPr>
            <w:tcW w:w="1386" w:type="dxa"/>
            <w:tcBorders>
              <w:top w:val="single" w:sz="6" w:space="0" w:color="000000"/>
              <w:left w:val="single" w:sz="6" w:space="0" w:color="000000"/>
              <w:bottom w:val="single" w:sz="6" w:space="0" w:color="000000"/>
              <w:right w:val="single" w:sz="6" w:space="0" w:color="000000"/>
            </w:tcBorders>
            <w:vAlign w:val="center"/>
          </w:tcPr>
          <w:p w14:paraId="0171A160"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Непогашена частина боргу (тис.грн.)</w:t>
            </w:r>
          </w:p>
        </w:tc>
        <w:tc>
          <w:tcPr>
            <w:tcW w:w="1652" w:type="dxa"/>
            <w:tcBorders>
              <w:top w:val="single" w:sz="6" w:space="0" w:color="000000"/>
              <w:left w:val="single" w:sz="6" w:space="0" w:color="000000"/>
              <w:bottom w:val="single" w:sz="6" w:space="0" w:color="000000"/>
              <w:right w:val="single" w:sz="6" w:space="0" w:color="000000"/>
            </w:tcBorders>
            <w:vAlign w:val="center"/>
          </w:tcPr>
          <w:p w14:paraId="7F489E70"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Відсоток за користування коштами (відсоток річних)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FF3223B"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Дата погашення</w:t>
            </w:r>
          </w:p>
        </w:tc>
      </w:tr>
      <w:tr w:rsidR="00BF0FA6" w:rsidRPr="00BF0FA6" w14:paraId="777DD20A" w14:textId="77777777" w:rsidTr="002B38D4">
        <w:tc>
          <w:tcPr>
            <w:tcW w:w="4494" w:type="dxa"/>
            <w:tcBorders>
              <w:top w:val="single" w:sz="6" w:space="0" w:color="000000"/>
              <w:left w:val="single" w:sz="6" w:space="0" w:color="000000"/>
              <w:bottom w:val="single" w:sz="6" w:space="0" w:color="000000"/>
              <w:right w:val="single" w:sz="6" w:space="0" w:color="000000"/>
            </w:tcBorders>
            <w:vAlign w:val="center"/>
          </w:tcPr>
          <w:p w14:paraId="1ABD7674" w14:textId="77777777" w:rsidR="00BF0FA6" w:rsidRPr="00BF0FA6" w:rsidRDefault="00BF0FA6" w:rsidP="00BF0FA6">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Кредити банку, у тому числі :</w:t>
            </w:r>
          </w:p>
        </w:tc>
        <w:tc>
          <w:tcPr>
            <w:tcW w:w="1189" w:type="dxa"/>
            <w:tcBorders>
              <w:top w:val="single" w:sz="6" w:space="0" w:color="000000"/>
              <w:left w:val="single" w:sz="6" w:space="0" w:color="000000"/>
              <w:bottom w:val="single" w:sz="6" w:space="0" w:color="000000"/>
              <w:right w:val="single" w:sz="6" w:space="0" w:color="000000"/>
            </w:tcBorders>
            <w:vAlign w:val="center"/>
          </w:tcPr>
          <w:p w14:paraId="717606F2"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57F564B4"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101869.00</w:t>
            </w:r>
          </w:p>
        </w:tc>
        <w:tc>
          <w:tcPr>
            <w:tcW w:w="1652" w:type="dxa"/>
            <w:tcBorders>
              <w:top w:val="single" w:sz="6" w:space="0" w:color="000000"/>
              <w:left w:val="single" w:sz="6" w:space="0" w:color="000000"/>
              <w:bottom w:val="single" w:sz="6" w:space="0" w:color="000000"/>
              <w:right w:val="single" w:sz="6" w:space="0" w:color="000000"/>
            </w:tcBorders>
            <w:vAlign w:val="center"/>
          </w:tcPr>
          <w:p w14:paraId="7C2531B7"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9F14200"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r>
      <w:tr w:rsidR="00BF0FA6" w:rsidRPr="00BF0FA6" w14:paraId="55CAE70E" w14:textId="77777777" w:rsidTr="002B38D4">
        <w:tc>
          <w:tcPr>
            <w:tcW w:w="4494" w:type="dxa"/>
            <w:tcBorders>
              <w:top w:val="single" w:sz="6" w:space="0" w:color="000000"/>
              <w:left w:val="single" w:sz="6" w:space="0" w:color="000000"/>
              <w:bottom w:val="single" w:sz="6" w:space="0" w:color="000000"/>
              <w:right w:val="single" w:sz="6" w:space="0" w:color="000000"/>
            </w:tcBorders>
            <w:vAlign w:val="center"/>
          </w:tcPr>
          <w:p w14:paraId="30EFB3E2" w14:textId="77777777" w:rsidR="00BF0FA6" w:rsidRPr="00BF0FA6" w:rsidRDefault="00BF0FA6" w:rsidP="00BF0FA6">
            <w:pPr>
              <w:spacing w:after="0" w:line="240" w:lineRule="auto"/>
              <w:ind w:left="180" w:hanging="180"/>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79/25  вiд 18.09.2025 з АТ "СЕНС-БАНК"</w:t>
            </w:r>
          </w:p>
        </w:tc>
        <w:tc>
          <w:tcPr>
            <w:tcW w:w="1189" w:type="dxa"/>
            <w:tcBorders>
              <w:top w:val="single" w:sz="6" w:space="0" w:color="000000"/>
              <w:left w:val="single" w:sz="6" w:space="0" w:color="000000"/>
              <w:bottom w:val="single" w:sz="6" w:space="0" w:color="000000"/>
              <w:right w:val="single" w:sz="6" w:space="0" w:color="000000"/>
            </w:tcBorders>
            <w:vAlign w:val="center"/>
          </w:tcPr>
          <w:p w14:paraId="76D4AE74"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18.09.2025</w:t>
            </w:r>
          </w:p>
        </w:tc>
        <w:tc>
          <w:tcPr>
            <w:tcW w:w="1386" w:type="dxa"/>
            <w:tcBorders>
              <w:top w:val="single" w:sz="6" w:space="0" w:color="000000"/>
              <w:left w:val="single" w:sz="6" w:space="0" w:color="000000"/>
              <w:bottom w:val="single" w:sz="6" w:space="0" w:color="000000"/>
              <w:right w:val="single" w:sz="6" w:space="0" w:color="000000"/>
            </w:tcBorders>
            <w:vAlign w:val="center"/>
          </w:tcPr>
          <w:p w14:paraId="583591AC"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101869.00</w:t>
            </w:r>
          </w:p>
        </w:tc>
        <w:tc>
          <w:tcPr>
            <w:tcW w:w="1652" w:type="dxa"/>
            <w:tcBorders>
              <w:top w:val="single" w:sz="6" w:space="0" w:color="000000"/>
              <w:left w:val="single" w:sz="6" w:space="0" w:color="000000"/>
              <w:bottom w:val="single" w:sz="6" w:space="0" w:color="000000"/>
              <w:right w:val="single" w:sz="6" w:space="0" w:color="000000"/>
            </w:tcBorders>
            <w:vAlign w:val="center"/>
          </w:tcPr>
          <w:p w14:paraId="1A22654E"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22.000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4951171"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17.09.2026</w:t>
            </w:r>
          </w:p>
        </w:tc>
      </w:tr>
      <w:tr w:rsidR="00BF0FA6" w:rsidRPr="00BF0FA6" w14:paraId="31D5ACEE" w14:textId="77777777" w:rsidTr="002B38D4">
        <w:tc>
          <w:tcPr>
            <w:tcW w:w="4494" w:type="dxa"/>
            <w:tcBorders>
              <w:top w:val="single" w:sz="6" w:space="0" w:color="000000"/>
              <w:left w:val="single" w:sz="6" w:space="0" w:color="000000"/>
              <w:bottom w:val="single" w:sz="6" w:space="0" w:color="000000"/>
              <w:right w:val="single" w:sz="6" w:space="0" w:color="000000"/>
            </w:tcBorders>
            <w:vAlign w:val="center"/>
          </w:tcPr>
          <w:p w14:paraId="640ED71B" w14:textId="77777777" w:rsidR="00BF0FA6" w:rsidRPr="00BF0FA6" w:rsidRDefault="00BF0FA6" w:rsidP="00BF0FA6">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Зобов'язання за цінними паперами</w:t>
            </w:r>
          </w:p>
        </w:tc>
        <w:tc>
          <w:tcPr>
            <w:tcW w:w="1189" w:type="dxa"/>
            <w:tcBorders>
              <w:top w:val="single" w:sz="6" w:space="0" w:color="000000"/>
              <w:left w:val="single" w:sz="6" w:space="0" w:color="000000"/>
              <w:bottom w:val="single" w:sz="6" w:space="0" w:color="000000"/>
              <w:right w:val="single" w:sz="6" w:space="0" w:color="000000"/>
            </w:tcBorders>
            <w:vAlign w:val="center"/>
          </w:tcPr>
          <w:p w14:paraId="285F0A8A"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612420E7"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33600.00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420F36C7"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CB5499B"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r>
      <w:tr w:rsidR="00BF0FA6" w:rsidRPr="00BF0FA6" w14:paraId="5F8E55EF" w14:textId="77777777" w:rsidTr="002B38D4">
        <w:tc>
          <w:tcPr>
            <w:tcW w:w="4494" w:type="dxa"/>
            <w:tcBorders>
              <w:top w:val="single" w:sz="6" w:space="0" w:color="000000"/>
              <w:left w:val="single" w:sz="6" w:space="0" w:color="000000"/>
              <w:bottom w:val="single" w:sz="6" w:space="0" w:color="000000"/>
              <w:right w:val="single" w:sz="6" w:space="0" w:color="000000"/>
            </w:tcBorders>
            <w:vAlign w:val="center"/>
          </w:tcPr>
          <w:p w14:paraId="6D57F655" w14:textId="77777777" w:rsidR="00BF0FA6" w:rsidRPr="00BF0FA6" w:rsidRDefault="00BF0FA6" w:rsidP="00BF0FA6">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у тому числі за облігаціями (за кожним випуском) :</w:t>
            </w:r>
          </w:p>
        </w:tc>
        <w:tc>
          <w:tcPr>
            <w:tcW w:w="1189" w:type="dxa"/>
            <w:tcBorders>
              <w:top w:val="single" w:sz="6" w:space="0" w:color="000000"/>
              <w:left w:val="single" w:sz="6" w:space="0" w:color="000000"/>
              <w:bottom w:val="single" w:sz="6" w:space="0" w:color="000000"/>
              <w:right w:val="single" w:sz="6" w:space="0" w:color="000000"/>
            </w:tcBorders>
            <w:vAlign w:val="center"/>
          </w:tcPr>
          <w:p w14:paraId="62920CD8"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18039EF3"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33600.00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5DF59A01"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2220E60"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r>
      <w:tr w:rsidR="00BF0FA6" w:rsidRPr="00BF0FA6" w14:paraId="1D7D12C3" w14:textId="77777777" w:rsidTr="002B38D4">
        <w:tc>
          <w:tcPr>
            <w:tcW w:w="4494" w:type="dxa"/>
            <w:tcBorders>
              <w:top w:val="single" w:sz="6" w:space="0" w:color="000000"/>
              <w:left w:val="single" w:sz="6" w:space="0" w:color="000000"/>
              <w:bottom w:val="single" w:sz="6" w:space="0" w:color="000000"/>
              <w:right w:val="single" w:sz="6" w:space="0" w:color="000000"/>
            </w:tcBorders>
            <w:vAlign w:val="center"/>
          </w:tcPr>
          <w:p w14:paraId="7283A297" w14:textId="77777777" w:rsidR="00BF0FA6" w:rsidRPr="00BF0FA6" w:rsidRDefault="00BF0FA6" w:rsidP="00BF0FA6">
            <w:pPr>
              <w:spacing w:after="0" w:line="240" w:lineRule="auto"/>
              <w:ind w:left="180" w:hanging="180"/>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Облiгацiя вiдсоткова бездокументарна iменна незабезпечена</w:t>
            </w:r>
          </w:p>
        </w:tc>
        <w:tc>
          <w:tcPr>
            <w:tcW w:w="1189" w:type="dxa"/>
            <w:tcBorders>
              <w:top w:val="single" w:sz="6" w:space="0" w:color="000000"/>
              <w:left w:val="single" w:sz="6" w:space="0" w:color="000000"/>
              <w:bottom w:val="single" w:sz="6" w:space="0" w:color="000000"/>
              <w:right w:val="single" w:sz="6" w:space="0" w:color="000000"/>
            </w:tcBorders>
            <w:vAlign w:val="center"/>
          </w:tcPr>
          <w:p w14:paraId="3F0162DB"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30.07.2021</w:t>
            </w:r>
          </w:p>
        </w:tc>
        <w:tc>
          <w:tcPr>
            <w:tcW w:w="1386" w:type="dxa"/>
            <w:tcBorders>
              <w:top w:val="single" w:sz="6" w:space="0" w:color="000000"/>
              <w:left w:val="single" w:sz="6" w:space="0" w:color="000000"/>
              <w:bottom w:val="single" w:sz="6" w:space="0" w:color="000000"/>
              <w:right w:val="single" w:sz="6" w:space="0" w:color="000000"/>
            </w:tcBorders>
            <w:vAlign w:val="center"/>
          </w:tcPr>
          <w:p w14:paraId="333A49E5"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33600.00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5E31A3F7"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27.500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16C2967"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01.10.2026</w:t>
            </w:r>
          </w:p>
        </w:tc>
      </w:tr>
      <w:tr w:rsidR="00BF0FA6" w:rsidRPr="00BF0FA6" w14:paraId="702CB401" w14:textId="77777777" w:rsidTr="002B38D4">
        <w:tc>
          <w:tcPr>
            <w:tcW w:w="4494" w:type="dxa"/>
            <w:tcBorders>
              <w:top w:val="single" w:sz="6" w:space="0" w:color="000000"/>
              <w:left w:val="single" w:sz="6" w:space="0" w:color="000000"/>
              <w:bottom w:val="single" w:sz="6" w:space="0" w:color="000000"/>
              <w:right w:val="single" w:sz="6" w:space="0" w:color="000000"/>
            </w:tcBorders>
            <w:vAlign w:val="center"/>
          </w:tcPr>
          <w:p w14:paraId="62457B1C" w14:textId="77777777" w:rsidR="00BF0FA6" w:rsidRPr="00BF0FA6" w:rsidRDefault="00BF0FA6" w:rsidP="00BF0FA6">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за іпотечними цінними паперами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1E90CAD3"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33C1B87A"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29CEE029"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07A5572"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r>
      <w:tr w:rsidR="00BF0FA6" w:rsidRPr="00BF0FA6" w14:paraId="4C4CEAD6" w14:textId="77777777" w:rsidTr="002B38D4">
        <w:tc>
          <w:tcPr>
            <w:tcW w:w="4494" w:type="dxa"/>
            <w:tcBorders>
              <w:top w:val="single" w:sz="6" w:space="0" w:color="000000"/>
              <w:left w:val="single" w:sz="6" w:space="0" w:color="000000"/>
              <w:bottom w:val="single" w:sz="6" w:space="0" w:color="000000"/>
              <w:right w:val="single" w:sz="6" w:space="0" w:color="000000"/>
            </w:tcBorders>
            <w:vAlign w:val="center"/>
          </w:tcPr>
          <w:p w14:paraId="7E02700A" w14:textId="77777777" w:rsidR="00BF0FA6" w:rsidRPr="00BF0FA6" w:rsidRDefault="00BF0FA6" w:rsidP="00BF0FA6">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за сертифікатами ФОН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3E9127BE"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61AE8474"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7F1C4D93"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BD8EEC5"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r>
      <w:tr w:rsidR="00BF0FA6" w:rsidRPr="00BF0FA6" w14:paraId="039BB861" w14:textId="77777777" w:rsidTr="002B38D4">
        <w:tc>
          <w:tcPr>
            <w:tcW w:w="4494" w:type="dxa"/>
            <w:tcBorders>
              <w:top w:val="single" w:sz="6" w:space="0" w:color="000000"/>
              <w:left w:val="single" w:sz="6" w:space="0" w:color="000000"/>
              <w:bottom w:val="single" w:sz="6" w:space="0" w:color="000000"/>
              <w:right w:val="single" w:sz="6" w:space="0" w:color="000000"/>
            </w:tcBorders>
            <w:vAlign w:val="center"/>
          </w:tcPr>
          <w:p w14:paraId="3DD9E38B" w14:textId="77777777" w:rsidR="00BF0FA6" w:rsidRPr="00BF0FA6" w:rsidRDefault="00BF0FA6" w:rsidP="00BF0FA6">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За векселями ( всього ):</w:t>
            </w:r>
          </w:p>
        </w:tc>
        <w:tc>
          <w:tcPr>
            <w:tcW w:w="1189" w:type="dxa"/>
            <w:tcBorders>
              <w:top w:val="single" w:sz="6" w:space="0" w:color="000000"/>
              <w:left w:val="single" w:sz="6" w:space="0" w:color="000000"/>
              <w:bottom w:val="single" w:sz="6" w:space="0" w:color="000000"/>
              <w:right w:val="single" w:sz="6" w:space="0" w:color="000000"/>
            </w:tcBorders>
            <w:vAlign w:val="center"/>
          </w:tcPr>
          <w:p w14:paraId="6AFB1021"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3CA6AA84"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60E84C6A"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AC85CC4"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r>
      <w:tr w:rsidR="00BF0FA6" w:rsidRPr="00BF0FA6" w14:paraId="09BFBE2C" w14:textId="77777777" w:rsidTr="002B38D4">
        <w:tc>
          <w:tcPr>
            <w:tcW w:w="4494" w:type="dxa"/>
            <w:tcBorders>
              <w:top w:val="single" w:sz="6" w:space="0" w:color="000000"/>
              <w:left w:val="single" w:sz="6" w:space="0" w:color="000000"/>
              <w:bottom w:val="single" w:sz="6" w:space="0" w:color="000000"/>
              <w:right w:val="single" w:sz="6" w:space="0" w:color="000000"/>
            </w:tcBorders>
            <w:vAlign w:val="center"/>
          </w:tcPr>
          <w:p w14:paraId="07FD074E" w14:textId="77777777" w:rsidR="00BF0FA6" w:rsidRPr="00BF0FA6" w:rsidRDefault="00BF0FA6" w:rsidP="00BF0FA6">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за іншими цінними паперами (у тому числі за деривативами)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110DF94E"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6021E121"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0EC686E2"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131420C"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r>
      <w:tr w:rsidR="00BF0FA6" w:rsidRPr="00BF0FA6" w14:paraId="49049DFD" w14:textId="77777777" w:rsidTr="002B38D4">
        <w:tc>
          <w:tcPr>
            <w:tcW w:w="4494" w:type="dxa"/>
            <w:tcBorders>
              <w:top w:val="single" w:sz="6" w:space="0" w:color="000000"/>
              <w:left w:val="single" w:sz="6" w:space="0" w:color="000000"/>
              <w:bottom w:val="single" w:sz="6" w:space="0" w:color="000000"/>
              <w:right w:val="single" w:sz="6" w:space="0" w:color="000000"/>
            </w:tcBorders>
            <w:vAlign w:val="center"/>
          </w:tcPr>
          <w:p w14:paraId="1BEF628C" w14:textId="77777777" w:rsidR="00BF0FA6" w:rsidRPr="00BF0FA6" w:rsidRDefault="00BF0FA6" w:rsidP="00BF0FA6">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За фінансовими інвестиціями в корпоративні права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49A4500D"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3F9FEF98"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75B77122"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97C1A2B"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r>
      <w:tr w:rsidR="00BF0FA6" w:rsidRPr="00BF0FA6" w14:paraId="2F7C27E6" w14:textId="77777777" w:rsidTr="002B38D4">
        <w:tc>
          <w:tcPr>
            <w:tcW w:w="4494" w:type="dxa"/>
            <w:tcBorders>
              <w:top w:val="single" w:sz="6" w:space="0" w:color="000000"/>
              <w:left w:val="single" w:sz="6" w:space="0" w:color="000000"/>
              <w:bottom w:val="single" w:sz="6" w:space="0" w:color="000000"/>
              <w:right w:val="single" w:sz="6" w:space="0" w:color="000000"/>
            </w:tcBorders>
            <w:vAlign w:val="center"/>
          </w:tcPr>
          <w:p w14:paraId="512DDFDB" w14:textId="77777777" w:rsidR="00BF0FA6" w:rsidRPr="00BF0FA6" w:rsidRDefault="00BF0FA6" w:rsidP="00BF0FA6">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Податкові зобов'язання :</w:t>
            </w:r>
          </w:p>
        </w:tc>
        <w:tc>
          <w:tcPr>
            <w:tcW w:w="1189" w:type="dxa"/>
            <w:tcBorders>
              <w:top w:val="single" w:sz="6" w:space="0" w:color="000000"/>
              <w:left w:val="single" w:sz="6" w:space="0" w:color="000000"/>
              <w:bottom w:val="single" w:sz="6" w:space="0" w:color="000000"/>
              <w:right w:val="single" w:sz="6" w:space="0" w:color="000000"/>
            </w:tcBorders>
            <w:vAlign w:val="center"/>
          </w:tcPr>
          <w:p w14:paraId="67F1B271"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3E5789BE"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5408.00</w:t>
            </w:r>
          </w:p>
        </w:tc>
        <w:tc>
          <w:tcPr>
            <w:tcW w:w="1652" w:type="dxa"/>
            <w:tcBorders>
              <w:top w:val="single" w:sz="6" w:space="0" w:color="000000"/>
              <w:left w:val="single" w:sz="6" w:space="0" w:color="000000"/>
              <w:bottom w:val="single" w:sz="6" w:space="0" w:color="000000"/>
              <w:right w:val="single" w:sz="6" w:space="0" w:color="000000"/>
            </w:tcBorders>
            <w:vAlign w:val="center"/>
          </w:tcPr>
          <w:p w14:paraId="3F4C1F0E"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6503E8A"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r>
      <w:tr w:rsidR="00BF0FA6" w:rsidRPr="00BF0FA6" w14:paraId="22B36B02" w14:textId="77777777" w:rsidTr="002B38D4">
        <w:tc>
          <w:tcPr>
            <w:tcW w:w="4494" w:type="dxa"/>
            <w:tcBorders>
              <w:top w:val="single" w:sz="6" w:space="0" w:color="000000"/>
              <w:left w:val="single" w:sz="6" w:space="0" w:color="000000"/>
              <w:bottom w:val="single" w:sz="6" w:space="0" w:color="000000"/>
              <w:right w:val="single" w:sz="6" w:space="0" w:color="000000"/>
            </w:tcBorders>
            <w:vAlign w:val="center"/>
          </w:tcPr>
          <w:p w14:paraId="49136E62" w14:textId="77777777" w:rsidR="00BF0FA6" w:rsidRPr="00BF0FA6" w:rsidRDefault="00BF0FA6" w:rsidP="00BF0FA6">
            <w:pPr>
              <w:spacing w:after="0" w:line="240" w:lineRule="auto"/>
              <w:ind w:left="180" w:hanging="180"/>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податкове зобов'язання з податку на прибуток</w:t>
            </w:r>
          </w:p>
        </w:tc>
        <w:tc>
          <w:tcPr>
            <w:tcW w:w="1189" w:type="dxa"/>
            <w:tcBorders>
              <w:top w:val="single" w:sz="6" w:space="0" w:color="000000"/>
              <w:left w:val="single" w:sz="6" w:space="0" w:color="000000"/>
              <w:bottom w:val="single" w:sz="6" w:space="0" w:color="000000"/>
              <w:right w:val="single" w:sz="6" w:space="0" w:color="000000"/>
            </w:tcBorders>
            <w:vAlign w:val="center"/>
          </w:tcPr>
          <w:p w14:paraId="097E788D"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31.12.2025</w:t>
            </w:r>
          </w:p>
        </w:tc>
        <w:tc>
          <w:tcPr>
            <w:tcW w:w="1386" w:type="dxa"/>
            <w:tcBorders>
              <w:top w:val="single" w:sz="6" w:space="0" w:color="000000"/>
              <w:left w:val="single" w:sz="6" w:space="0" w:color="000000"/>
              <w:bottom w:val="single" w:sz="6" w:space="0" w:color="000000"/>
              <w:right w:val="single" w:sz="6" w:space="0" w:color="000000"/>
            </w:tcBorders>
            <w:vAlign w:val="center"/>
          </w:tcPr>
          <w:p w14:paraId="53E36F9F"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4748.00</w:t>
            </w:r>
          </w:p>
        </w:tc>
        <w:tc>
          <w:tcPr>
            <w:tcW w:w="1652" w:type="dxa"/>
            <w:tcBorders>
              <w:top w:val="single" w:sz="6" w:space="0" w:color="000000"/>
              <w:left w:val="single" w:sz="6" w:space="0" w:color="000000"/>
              <w:bottom w:val="single" w:sz="6" w:space="0" w:color="000000"/>
              <w:right w:val="single" w:sz="6" w:space="0" w:color="000000"/>
            </w:tcBorders>
            <w:vAlign w:val="center"/>
          </w:tcPr>
          <w:p w14:paraId="573DFBA8"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FEC2E26"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10.03.2026</w:t>
            </w:r>
          </w:p>
        </w:tc>
      </w:tr>
      <w:tr w:rsidR="00BF0FA6" w:rsidRPr="00BF0FA6" w14:paraId="78881986" w14:textId="77777777" w:rsidTr="002B38D4">
        <w:tc>
          <w:tcPr>
            <w:tcW w:w="4494" w:type="dxa"/>
            <w:tcBorders>
              <w:top w:val="single" w:sz="6" w:space="0" w:color="000000"/>
              <w:left w:val="single" w:sz="6" w:space="0" w:color="000000"/>
              <w:bottom w:val="single" w:sz="6" w:space="0" w:color="000000"/>
              <w:right w:val="single" w:sz="6" w:space="0" w:color="000000"/>
            </w:tcBorders>
            <w:vAlign w:val="center"/>
          </w:tcPr>
          <w:p w14:paraId="581CE14D" w14:textId="77777777" w:rsidR="00BF0FA6" w:rsidRPr="00BF0FA6" w:rsidRDefault="00BF0FA6" w:rsidP="00BF0FA6">
            <w:pPr>
              <w:spacing w:after="0" w:line="240" w:lineRule="auto"/>
              <w:ind w:left="180" w:hanging="180"/>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податкове зобов'язання з ПДВ</w:t>
            </w:r>
          </w:p>
        </w:tc>
        <w:tc>
          <w:tcPr>
            <w:tcW w:w="1189" w:type="dxa"/>
            <w:tcBorders>
              <w:top w:val="single" w:sz="6" w:space="0" w:color="000000"/>
              <w:left w:val="single" w:sz="6" w:space="0" w:color="000000"/>
              <w:bottom w:val="single" w:sz="6" w:space="0" w:color="000000"/>
              <w:right w:val="single" w:sz="6" w:space="0" w:color="000000"/>
            </w:tcBorders>
            <w:vAlign w:val="center"/>
          </w:tcPr>
          <w:p w14:paraId="66FC1BF0"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31.12.2025</w:t>
            </w:r>
          </w:p>
        </w:tc>
        <w:tc>
          <w:tcPr>
            <w:tcW w:w="1386" w:type="dxa"/>
            <w:tcBorders>
              <w:top w:val="single" w:sz="6" w:space="0" w:color="000000"/>
              <w:left w:val="single" w:sz="6" w:space="0" w:color="000000"/>
              <w:bottom w:val="single" w:sz="6" w:space="0" w:color="000000"/>
              <w:right w:val="single" w:sz="6" w:space="0" w:color="000000"/>
            </w:tcBorders>
            <w:vAlign w:val="center"/>
          </w:tcPr>
          <w:p w14:paraId="70C8C5A3"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368.00</w:t>
            </w:r>
          </w:p>
        </w:tc>
        <w:tc>
          <w:tcPr>
            <w:tcW w:w="1652" w:type="dxa"/>
            <w:tcBorders>
              <w:top w:val="single" w:sz="6" w:space="0" w:color="000000"/>
              <w:left w:val="single" w:sz="6" w:space="0" w:color="000000"/>
              <w:bottom w:val="single" w:sz="6" w:space="0" w:color="000000"/>
              <w:right w:val="single" w:sz="6" w:space="0" w:color="000000"/>
            </w:tcBorders>
            <w:vAlign w:val="center"/>
          </w:tcPr>
          <w:p w14:paraId="6152FD4B"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7CC027C"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30.01.2026</w:t>
            </w:r>
          </w:p>
        </w:tc>
      </w:tr>
      <w:tr w:rsidR="00BF0FA6" w:rsidRPr="00BF0FA6" w14:paraId="2B496E1F" w14:textId="77777777" w:rsidTr="002B38D4">
        <w:tc>
          <w:tcPr>
            <w:tcW w:w="4494" w:type="dxa"/>
            <w:tcBorders>
              <w:top w:val="single" w:sz="6" w:space="0" w:color="000000"/>
              <w:left w:val="single" w:sz="6" w:space="0" w:color="000000"/>
              <w:bottom w:val="single" w:sz="6" w:space="0" w:color="000000"/>
              <w:right w:val="single" w:sz="6" w:space="0" w:color="000000"/>
            </w:tcBorders>
            <w:vAlign w:val="center"/>
          </w:tcPr>
          <w:p w14:paraId="184818A7" w14:textId="77777777" w:rsidR="00BF0FA6" w:rsidRPr="00BF0FA6" w:rsidRDefault="00BF0FA6" w:rsidP="00BF0FA6">
            <w:pPr>
              <w:spacing w:after="0" w:line="240" w:lineRule="auto"/>
              <w:ind w:left="180" w:hanging="180"/>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податкове зобов'язання з ПДФО</w:t>
            </w:r>
          </w:p>
        </w:tc>
        <w:tc>
          <w:tcPr>
            <w:tcW w:w="1189" w:type="dxa"/>
            <w:tcBorders>
              <w:top w:val="single" w:sz="6" w:space="0" w:color="000000"/>
              <w:left w:val="single" w:sz="6" w:space="0" w:color="000000"/>
              <w:bottom w:val="single" w:sz="6" w:space="0" w:color="000000"/>
              <w:right w:val="single" w:sz="6" w:space="0" w:color="000000"/>
            </w:tcBorders>
            <w:vAlign w:val="center"/>
          </w:tcPr>
          <w:p w14:paraId="20E67298"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31.12.2025</w:t>
            </w:r>
          </w:p>
        </w:tc>
        <w:tc>
          <w:tcPr>
            <w:tcW w:w="1386" w:type="dxa"/>
            <w:tcBorders>
              <w:top w:val="single" w:sz="6" w:space="0" w:color="000000"/>
              <w:left w:val="single" w:sz="6" w:space="0" w:color="000000"/>
              <w:bottom w:val="single" w:sz="6" w:space="0" w:color="000000"/>
              <w:right w:val="single" w:sz="6" w:space="0" w:color="000000"/>
            </w:tcBorders>
            <w:vAlign w:val="center"/>
          </w:tcPr>
          <w:p w14:paraId="43C70656"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230.00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454AF845"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8233F8A"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30.01.2026</w:t>
            </w:r>
          </w:p>
        </w:tc>
      </w:tr>
      <w:tr w:rsidR="00BF0FA6" w:rsidRPr="00BF0FA6" w14:paraId="3DB030EC" w14:textId="77777777" w:rsidTr="002B38D4">
        <w:tc>
          <w:tcPr>
            <w:tcW w:w="4494" w:type="dxa"/>
            <w:tcBorders>
              <w:top w:val="single" w:sz="6" w:space="0" w:color="000000"/>
              <w:left w:val="single" w:sz="6" w:space="0" w:color="000000"/>
              <w:bottom w:val="single" w:sz="6" w:space="0" w:color="000000"/>
              <w:right w:val="single" w:sz="6" w:space="0" w:color="000000"/>
            </w:tcBorders>
            <w:vAlign w:val="center"/>
          </w:tcPr>
          <w:p w14:paraId="3B125EB3" w14:textId="77777777" w:rsidR="00BF0FA6" w:rsidRPr="00BF0FA6" w:rsidRDefault="00BF0FA6" w:rsidP="00BF0FA6">
            <w:pPr>
              <w:spacing w:after="0" w:line="240" w:lineRule="auto"/>
              <w:ind w:left="180" w:hanging="180"/>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зобов'язання щодо сплати військового збору</w:t>
            </w:r>
          </w:p>
        </w:tc>
        <w:tc>
          <w:tcPr>
            <w:tcW w:w="1189" w:type="dxa"/>
            <w:tcBorders>
              <w:top w:val="single" w:sz="6" w:space="0" w:color="000000"/>
              <w:left w:val="single" w:sz="6" w:space="0" w:color="000000"/>
              <w:bottom w:val="single" w:sz="6" w:space="0" w:color="000000"/>
              <w:right w:val="single" w:sz="6" w:space="0" w:color="000000"/>
            </w:tcBorders>
            <w:vAlign w:val="center"/>
          </w:tcPr>
          <w:p w14:paraId="4AC7BEC9"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31.12.2025</w:t>
            </w:r>
          </w:p>
        </w:tc>
        <w:tc>
          <w:tcPr>
            <w:tcW w:w="1386" w:type="dxa"/>
            <w:tcBorders>
              <w:top w:val="single" w:sz="6" w:space="0" w:color="000000"/>
              <w:left w:val="single" w:sz="6" w:space="0" w:color="000000"/>
              <w:bottom w:val="single" w:sz="6" w:space="0" w:color="000000"/>
              <w:right w:val="single" w:sz="6" w:space="0" w:color="000000"/>
            </w:tcBorders>
            <w:vAlign w:val="center"/>
          </w:tcPr>
          <w:p w14:paraId="6BEF02FA"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62.00</w:t>
            </w:r>
          </w:p>
        </w:tc>
        <w:tc>
          <w:tcPr>
            <w:tcW w:w="1652" w:type="dxa"/>
            <w:tcBorders>
              <w:top w:val="single" w:sz="6" w:space="0" w:color="000000"/>
              <w:left w:val="single" w:sz="6" w:space="0" w:color="000000"/>
              <w:bottom w:val="single" w:sz="6" w:space="0" w:color="000000"/>
              <w:right w:val="single" w:sz="6" w:space="0" w:color="000000"/>
            </w:tcBorders>
            <w:vAlign w:val="center"/>
          </w:tcPr>
          <w:p w14:paraId="4B52287B"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9E7D3AC"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30.01.2026</w:t>
            </w:r>
          </w:p>
        </w:tc>
      </w:tr>
      <w:tr w:rsidR="00BF0FA6" w:rsidRPr="00BF0FA6" w14:paraId="4B266B0F" w14:textId="77777777" w:rsidTr="002B38D4">
        <w:tc>
          <w:tcPr>
            <w:tcW w:w="4494" w:type="dxa"/>
            <w:tcBorders>
              <w:top w:val="single" w:sz="6" w:space="0" w:color="000000"/>
              <w:left w:val="single" w:sz="6" w:space="0" w:color="000000"/>
              <w:bottom w:val="single" w:sz="6" w:space="0" w:color="000000"/>
              <w:right w:val="single" w:sz="6" w:space="0" w:color="000000"/>
            </w:tcBorders>
            <w:vAlign w:val="center"/>
          </w:tcPr>
          <w:p w14:paraId="2B51937F" w14:textId="77777777" w:rsidR="00BF0FA6" w:rsidRPr="00BF0FA6" w:rsidRDefault="00BF0FA6" w:rsidP="00BF0FA6">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Фінансова допомога на зворотній основі :</w:t>
            </w:r>
          </w:p>
        </w:tc>
        <w:tc>
          <w:tcPr>
            <w:tcW w:w="1189" w:type="dxa"/>
            <w:tcBorders>
              <w:top w:val="single" w:sz="6" w:space="0" w:color="000000"/>
              <w:left w:val="single" w:sz="6" w:space="0" w:color="000000"/>
              <w:bottom w:val="single" w:sz="6" w:space="0" w:color="000000"/>
              <w:right w:val="single" w:sz="6" w:space="0" w:color="000000"/>
            </w:tcBorders>
            <w:vAlign w:val="center"/>
          </w:tcPr>
          <w:p w14:paraId="739426BB"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159ECB99"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07F56335"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BEBABB0"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r>
      <w:tr w:rsidR="00BF0FA6" w:rsidRPr="00BF0FA6" w14:paraId="7643CC45" w14:textId="77777777" w:rsidTr="002B38D4">
        <w:tc>
          <w:tcPr>
            <w:tcW w:w="4494" w:type="dxa"/>
            <w:tcBorders>
              <w:top w:val="single" w:sz="6" w:space="0" w:color="000000"/>
              <w:left w:val="single" w:sz="6" w:space="0" w:color="000000"/>
              <w:bottom w:val="single" w:sz="6" w:space="0" w:color="000000"/>
              <w:right w:val="single" w:sz="6" w:space="0" w:color="000000"/>
            </w:tcBorders>
            <w:vAlign w:val="center"/>
          </w:tcPr>
          <w:p w14:paraId="1BE5FC7D" w14:textId="77777777" w:rsidR="00BF0FA6" w:rsidRPr="00BF0FA6" w:rsidRDefault="00BF0FA6" w:rsidP="00BF0FA6">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Інші зобов'язання та забезпечення :</w:t>
            </w:r>
          </w:p>
        </w:tc>
        <w:tc>
          <w:tcPr>
            <w:tcW w:w="1189" w:type="dxa"/>
            <w:tcBorders>
              <w:top w:val="single" w:sz="6" w:space="0" w:color="000000"/>
              <w:left w:val="single" w:sz="6" w:space="0" w:color="000000"/>
              <w:bottom w:val="single" w:sz="6" w:space="0" w:color="000000"/>
              <w:right w:val="single" w:sz="6" w:space="0" w:color="000000"/>
            </w:tcBorders>
            <w:vAlign w:val="center"/>
          </w:tcPr>
          <w:p w14:paraId="6113F950"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56504ADA"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232431.00</w:t>
            </w:r>
          </w:p>
        </w:tc>
        <w:tc>
          <w:tcPr>
            <w:tcW w:w="1652" w:type="dxa"/>
            <w:tcBorders>
              <w:top w:val="single" w:sz="6" w:space="0" w:color="000000"/>
              <w:left w:val="single" w:sz="6" w:space="0" w:color="000000"/>
              <w:bottom w:val="single" w:sz="6" w:space="0" w:color="000000"/>
              <w:right w:val="single" w:sz="6" w:space="0" w:color="000000"/>
            </w:tcBorders>
            <w:vAlign w:val="center"/>
          </w:tcPr>
          <w:p w14:paraId="61547066"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F68E5C6"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r>
      <w:tr w:rsidR="00BF0FA6" w:rsidRPr="00BF0FA6" w14:paraId="40FC9ADE" w14:textId="77777777" w:rsidTr="002B38D4">
        <w:tc>
          <w:tcPr>
            <w:tcW w:w="4494" w:type="dxa"/>
            <w:tcBorders>
              <w:top w:val="single" w:sz="6" w:space="0" w:color="000000"/>
              <w:left w:val="single" w:sz="6" w:space="0" w:color="000000"/>
              <w:bottom w:val="single" w:sz="6" w:space="0" w:color="000000"/>
              <w:right w:val="single" w:sz="6" w:space="0" w:color="000000"/>
            </w:tcBorders>
            <w:vAlign w:val="center"/>
          </w:tcPr>
          <w:p w14:paraId="22007046" w14:textId="77777777" w:rsidR="00BF0FA6" w:rsidRPr="00BF0FA6" w:rsidRDefault="00BF0FA6" w:rsidP="00BF0FA6">
            <w:pPr>
              <w:spacing w:after="0" w:line="240" w:lineRule="auto"/>
              <w:ind w:left="180" w:hanging="180"/>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Інша поточна кредиторська заборгованість</w:t>
            </w:r>
          </w:p>
        </w:tc>
        <w:tc>
          <w:tcPr>
            <w:tcW w:w="1189" w:type="dxa"/>
            <w:tcBorders>
              <w:top w:val="single" w:sz="6" w:space="0" w:color="000000"/>
              <w:left w:val="single" w:sz="6" w:space="0" w:color="000000"/>
              <w:bottom w:val="single" w:sz="6" w:space="0" w:color="000000"/>
              <w:right w:val="single" w:sz="6" w:space="0" w:color="000000"/>
            </w:tcBorders>
            <w:vAlign w:val="center"/>
          </w:tcPr>
          <w:p w14:paraId="05DFF4FD"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14:paraId="7BC6534A"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221164.00</w:t>
            </w:r>
          </w:p>
        </w:tc>
        <w:tc>
          <w:tcPr>
            <w:tcW w:w="1652" w:type="dxa"/>
            <w:tcBorders>
              <w:top w:val="single" w:sz="6" w:space="0" w:color="000000"/>
              <w:left w:val="single" w:sz="6" w:space="0" w:color="000000"/>
              <w:bottom w:val="single" w:sz="6" w:space="0" w:color="000000"/>
              <w:right w:val="single" w:sz="6" w:space="0" w:color="000000"/>
            </w:tcBorders>
            <w:vAlign w:val="center"/>
          </w:tcPr>
          <w:p w14:paraId="027645BB"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E5DD68D"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д/н</w:t>
            </w:r>
          </w:p>
        </w:tc>
      </w:tr>
      <w:tr w:rsidR="00BF0FA6" w:rsidRPr="00BF0FA6" w14:paraId="5125D8D7" w14:textId="77777777" w:rsidTr="002B38D4">
        <w:tc>
          <w:tcPr>
            <w:tcW w:w="4494" w:type="dxa"/>
            <w:tcBorders>
              <w:top w:val="single" w:sz="6" w:space="0" w:color="000000"/>
              <w:left w:val="single" w:sz="6" w:space="0" w:color="000000"/>
              <w:bottom w:val="single" w:sz="6" w:space="0" w:color="000000"/>
              <w:right w:val="single" w:sz="6" w:space="0" w:color="000000"/>
            </w:tcBorders>
            <w:vAlign w:val="center"/>
          </w:tcPr>
          <w:p w14:paraId="35CE179B" w14:textId="77777777" w:rsidR="00BF0FA6" w:rsidRPr="00BF0FA6" w:rsidRDefault="00BF0FA6" w:rsidP="00BF0FA6">
            <w:pPr>
              <w:spacing w:after="0" w:line="240" w:lineRule="auto"/>
              <w:ind w:left="180" w:hanging="180"/>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Поточні забезпечення</w:t>
            </w:r>
          </w:p>
        </w:tc>
        <w:tc>
          <w:tcPr>
            <w:tcW w:w="1189" w:type="dxa"/>
            <w:tcBorders>
              <w:top w:val="single" w:sz="6" w:space="0" w:color="000000"/>
              <w:left w:val="single" w:sz="6" w:space="0" w:color="000000"/>
              <w:bottom w:val="single" w:sz="6" w:space="0" w:color="000000"/>
              <w:right w:val="single" w:sz="6" w:space="0" w:color="000000"/>
            </w:tcBorders>
            <w:vAlign w:val="center"/>
          </w:tcPr>
          <w:p w14:paraId="3E6C70CC"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14:paraId="613013A1"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4961.00</w:t>
            </w:r>
          </w:p>
        </w:tc>
        <w:tc>
          <w:tcPr>
            <w:tcW w:w="1652" w:type="dxa"/>
            <w:tcBorders>
              <w:top w:val="single" w:sz="6" w:space="0" w:color="000000"/>
              <w:left w:val="single" w:sz="6" w:space="0" w:color="000000"/>
              <w:bottom w:val="single" w:sz="6" w:space="0" w:color="000000"/>
              <w:right w:val="single" w:sz="6" w:space="0" w:color="000000"/>
            </w:tcBorders>
            <w:vAlign w:val="center"/>
          </w:tcPr>
          <w:p w14:paraId="0C6DF94F"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201FBCD"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д/н</w:t>
            </w:r>
          </w:p>
        </w:tc>
      </w:tr>
      <w:tr w:rsidR="00BF0FA6" w:rsidRPr="00BF0FA6" w14:paraId="2247263A" w14:textId="77777777" w:rsidTr="002B38D4">
        <w:tc>
          <w:tcPr>
            <w:tcW w:w="4494" w:type="dxa"/>
            <w:tcBorders>
              <w:top w:val="single" w:sz="6" w:space="0" w:color="000000"/>
              <w:left w:val="single" w:sz="6" w:space="0" w:color="000000"/>
              <w:bottom w:val="single" w:sz="6" w:space="0" w:color="000000"/>
              <w:right w:val="single" w:sz="6" w:space="0" w:color="000000"/>
            </w:tcBorders>
            <w:vAlign w:val="center"/>
          </w:tcPr>
          <w:p w14:paraId="33FC8334" w14:textId="77777777" w:rsidR="00BF0FA6" w:rsidRPr="00BF0FA6" w:rsidRDefault="00BF0FA6" w:rsidP="00BF0FA6">
            <w:pPr>
              <w:spacing w:after="0" w:line="240" w:lineRule="auto"/>
              <w:ind w:left="180" w:hanging="180"/>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Довгострокові зобов'язання з оренди</w:t>
            </w:r>
          </w:p>
        </w:tc>
        <w:tc>
          <w:tcPr>
            <w:tcW w:w="1189" w:type="dxa"/>
            <w:tcBorders>
              <w:top w:val="single" w:sz="6" w:space="0" w:color="000000"/>
              <w:left w:val="single" w:sz="6" w:space="0" w:color="000000"/>
              <w:bottom w:val="single" w:sz="6" w:space="0" w:color="000000"/>
              <w:right w:val="single" w:sz="6" w:space="0" w:color="000000"/>
            </w:tcBorders>
            <w:vAlign w:val="center"/>
          </w:tcPr>
          <w:p w14:paraId="79422639"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14:paraId="79C14BB8"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6306.00</w:t>
            </w:r>
          </w:p>
        </w:tc>
        <w:tc>
          <w:tcPr>
            <w:tcW w:w="1652" w:type="dxa"/>
            <w:tcBorders>
              <w:top w:val="single" w:sz="6" w:space="0" w:color="000000"/>
              <w:left w:val="single" w:sz="6" w:space="0" w:color="000000"/>
              <w:bottom w:val="single" w:sz="6" w:space="0" w:color="000000"/>
              <w:right w:val="single" w:sz="6" w:space="0" w:color="000000"/>
            </w:tcBorders>
            <w:vAlign w:val="center"/>
          </w:tcPr>
          <w:p w14:paraId="0782CB28"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FB87401"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д/н</w:t>
            </w:r>
          </w:p>
        </w:tc>
      </w:tr>
      <w:tr w:rsidR="00BF0FA6" w:rsidRPr="00BF0FA6" w14:paraId="7AAA7F88" w14:textId="77777777" w:rsidTr="002B38D4">
        <w:tc>
          <w:tcPr>
            <w:tcW w:w="4494" w:type="dxa"/>
            <w:tcBorders>
              <w:top w:val="single" w:sz="6" w:space="0" w:color="000000"/>
              <w:left w:val="single" w:sz="6" w:space="0" w:color="000000"/>
              <w:bottom w:val="single" w:sz="6" w:space="0" w:color="000000"/>
              <w:right w:val="single" w:sz="6" w:space="0" w:color="000000"/>
            </w:tcBorders>
            <w:vAlign w:val="center"/>
          </w:tcPr>
          <w:p w14:paraId="1E924D13" w14:textId="77777777" w:rsidR="00BF0FA6" w:rsidRPr="00BF0FA6" w:rsidRDefault="00BF0FA6" w:rsidP="00BF0FA6">
            <w:pPr>
              <w:spacing w:after="0" w:line="240" w:lineRule="auto"/>
              <w:ind w:left="180" w:hanging="180"/>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Усього зобов'язань та забезпечень</w:t>
            </w:r>
          </w:p>
        </w:tc>
        <w:tc>
          <w:tcPr>
            <w:tcW w:w="1189" w:type="dxa"/>
            <w:tcBorders>
              <w:top w:val="single" w:sz="6" w:space="0" w:color="000000"/>
              <w:left w:val="single" w:sz="6" w:space="0" w:color="000000"/>
              <w:bottom w:val="single" w:sz="6" w:space="0" w:color="000000"/>
              <w:right w:val="single" w:sz="6" w:space="0" w:color="000000"/>
            </w:tcBorders>
            <w:vAlign w:val="center"/>
          </w:tcPr>
          <w:p w14:paraId="6DA388BF"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35C20617"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373308.00</w:t>
            </w:r>
          </w:p>
        </w:tc>
        <w:tc>
          <w:tcPr>
            <w:tcW w:w="1652" w:type="dxa"/>
            <w:tcBorders>
              <w:top w:val="single" w:sz="6" w:space="0" w:color="000000"/>
              <w:left w:val="single" w:sz="6" w:space="0" w:color="000000"/>
              <w:bottom w:val="single" w:sz="6" w:space="0" w:color="000000"/>
              <w:right w:val="single" w:sz="6" w:space="0" w:color="000000"/>
            </w:tcBorders>
            <w:vAlign w:val="center"/>
          </w:tcPr>
          <w:p w14:paraId="6F708030"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9F2977D"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Х</w:t>
            </w:r>
          </w:p>
        </w:tc>
      </w:tr>
    </w:tbl>
    <w:p w14:paraId="79EB7E89" w14:textId="77777777" w:rsidR="00BF0FA6" w:rsidRPr="00BF0FA6" w:rsidRDefault="00BF0FA6" w:rsidP="00BF0FA6">
      <w:pPr>
        <w:spacing w:after="0" w:line="240" w:lineRule="auto"/>
        <w:rPr>
          <w:rFonts w:ascii="Times New Roman" w:eastAsia="Times New Roman" w:hAnsi="Times New Roman" w:cs="Times New Roman"/>
          <w:kern w:val="0"/>
          <w:lang w:val="en-US" w:eastAsia="uk-UA"/>
          <w14:ligatures w14:val="none"/>
        </w:r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BF0FA6" w:rsidRPr="00BF0FA6" w14:paraId="7B8DC891" w14:textId="77777777" w:rsidTr="002B38D4">
        <w:tc>
          <w:tcPr>
            <w:tcW w:w="9720" w:type="dxa"/>
            <w:tcMar>
              <w:top w:w="60" w:type="dxa"/>
              <w:left w:w="60" w:type="dxa"/>
              <w:bottom w:w="60" w:type="dxa"/>
              <w:right w:w="60" w:type="dxa"/>
            </w:tcMar>
            <w:vAlign w:val="center"/>
          </w:tcPr>
          <w:p w14:paraId="72CE9DEF" w14:textId="77777777" w:rsidR="00BF0FA6" w:rsidRPr="00BF0FA6" w:rsidRDefault="00BF0FA6" w:rsidP="00BF0FA6">
            <w:pPr>
              <w:spacing w:after="0" w:line="240" w:lineRule="auto"/>
              <w:ind w:left="-210"/>
              <w:jc w:val="center"/>
              <w:rPr>
                <w:rFonts w:ascii="Times New Roman" w:eastAsia="Times New Roman" w:hAnsi="Times New Roman" w:cs="Times New Roman"/>
                <w:b/>
                <w:bCs/>
                <w:kern w:val="0"/>
                <w:lang w:eastAsia="uk-UA"/>
                <w14:ligatures w14:val="none"/>
              </w:rPr>
            </w:pPr>
            <w:r w:rsidRPr="00BF0FA6">
              <w:rPr>
                <w:rFonts w:ascii="Times New Roman" w:eastAsia="Times New Roman" w:hAnsi="Times New Roman" w:cs="Times New Roman"/>
                <w:b/>
                <w:color w:val="000000"/>
                <w:kern w:val="0"/>
                <w:lang w:eastAsia="uk-UA"/>
                <w14:ligatures w14:val="none"/>
              </w:rPr>
              <w:lastRenderedPageBreak/>
              <w:t>Інформація про осіб, послугами яких користується емітент</w:t>
            </w:r>
          </w:p>
        </w:tc>
      </w:tr>
    </w:tbl>
    <w:p w14:paraId="09544E80" w14:textId="77777777" w:rsidR="00BF0FA6" w:rsidRPr="00BF0FA6" w:rsidRDefault="00BF0FA6" w:rsidP="00BF0FA6">
      <w:pPr>
        <w:spacing w:after="0" w:line="240" w:lineRule="auto"/>
        <w:rPr>
          <w:rFonts w:ascii="Times New Roman" w:eastAsia="Times New Roman" w:hAnsi="Times New Roman" w:cs="Times New Roman"/>
          <w:kern w:val="0"/>
          <w:lang w:eastAsia="uk-UA"/>
          <w14:ligatures w14:val="none"/>
        </w:rPr>
      </w:pPr>
    </w:p>
    <w:tbl>
      <w:tblPr>
        <w:tblStyle w:val="ac"/>
        <w:tblW w:w="5000" w:type="pct"/>
        <w:tblLook w:val="04A0" w:firstRow="1" w:lastRow="0" w:firstColumn="1" w:lastColumn="0" w:noHBand="0" w:noVBand="1"/>
      </w:tblPr>
      <w:tblGrid>
        <w:gridCol w:w="3331"/>
        <w:gridCol w:w="6581"/>
      </w:tblGrid>
      <w:tr w:rsidR="00BF0FA6" w:rsidRPr="00BF0FA6" w14:paraId="6AB724BC" w14:textId="77777777" w:rsidTr="002B38D4">
        <w:trPr>
          <w:trHeight w:val="360"/>
        </w:trPr>
        <w:tc>
          <w:tcPr>
            <w:tcW w:w="3401" w:type="dxa"/>
            <w:vAlign w:val="center"/>
          </w:tcPr>
          <w:p w14:paraId="025446AA" w14:textId="77777777" w:rsidR="00BF0FA6" w:rsidRPr="00BF0FA6" w:rsidRDefault="00BF0FA6" w:rsidP="00BF0FA6">
            <w:pPr>
              <w:rPr>
                <w:b/>
              </w:rPr>
            </w:pPr>
            <w:r w:rsidRPr="00BF0FA6">
              <w:rPr>
                <w:b/>
              </w:rPr>
              <w:t xml:space="preserve">Повне найменування або ім'я </w:t>
            </w:r>
          </w:p>
        </w:tc>
        <w:tc>
          <w:tcPr>
            <w:tcW w:w="6803" w:type="dxa"/>
            <w:vAlign w:val="center"/>
          </w:tcPr>
          <w:p w14:paraId="7627AA24" w14:textId="77777777" w:rsidR="00BF0FA6" w:rsidRPr="00BF0FA6" w:rsidRDefault="00BF0FA6" w:rsidP="00BF0FA6">
            <w:r w:rsidRPr="00BF0FA6">
              <w:t>ДУ "Агентство з розвитку інфраструктури фондового ринку України"</w:t>
            </w:r>
          </w:p>
        </w:tc>
      </w:tr>
      <w:tr w:rsidR="00BF0FA6" w:rsidRPr="00BF0FA6" w14:paraId="1117958D" w14:textId="77777777" w:rsidTr="002B38D4">
        <w:trPr>
          <w:trHeight w:val="360"/>
        </w:trPr>
        <w:tc>
          <w:tcPr>
            <w:tcW w:w="3401" w:type="dxa"/>
            <w:vAlign w:val="center"/>
          </w:tcPr>
          <w:p w14:paraId="0F09223B" w14:textId="77777777" w:rsidR="00BF0FA6" w:rsidRPr="00BF0FA6" w:rsidRDefault="00BF0FA6" w:rsidP="00BF0FA6">
            <w:pPr>
              <w:rPr>
                <w:b/>
              </w:rPr>
            </w:pPr>
            <w:r w:rsidRPr="00BF0FA6">
              <w:rPr>
                <w:b/>
              </w:rPr>
              <w:t>РНОКПП</w:t>
            </w:r>
          </w:p>
        </w:tc>
        <w:tc>
          <w:tcPr>
            <w:tcW w:w="6803" w:type="dxa"/>
            <w:vAlign w:val="center"/>
          </w:tcPr>
          <w:p w14:paraId="6C72F46B" w14:textId="77777777" w:rsidR="00BF0FA6" w:rsidRPr="00BF0FA6" w:rsidRDefault="00BF0FA6" w:rsidP="00BF0FA6"/>
        </w:tc>
      </w:tr>
      <w:tr w:rsidR="00BF0FA6" w:rsidRPr="00BF0FA6" w14:paraId="182F7F32" w14:textId="77777777" w:rsidTr="002B38D4">
        <w:trPr>
          <w:trHeight w:val="360"/>
        </w:trPr>
        <w:tc>
          <w:tcPr>
            <w:tcW w:w="3401" w:type="dxa"/>
            <w:vAlign w:val="center"/>
          </w:tcPr>
          <w:p w14:paraId="50D0EC42" w14:textId="77777777" w:rsidR="00BF0FA6" w:rsidRPr="00BF0FA6" w:rsidRDefault="00BF0FA6" w:rsidP="00BF0FA6">
            <w:pPr>
              <w:rPr>
                <w:b/>
              </w:rPr>
            </w:pPr>
            <w:r w:rsidRPr="00BF0FA6">
              <w:rPr>
                <w:b/>
              </w:rPr>
              <w:t>УНЗР</w:t>
            </w:r>
          </w:p>
        </w:tc>
        <w:tc>
          <w:tcPr>
            <w:tcW w:w="6803" w:type="dxa"/>
            <w:vAlign w:val="center"/>
          </w:tcPr>
          <w:p w14:paraId="7A0475FE" w14:textId="77777777" w:rsidR="00BF0FA6" w:rsidRPr="00BF0FA6" w:rsidRDefault="00BF0FA6" w:rsidP="00BF0FA6"/>
        </w:tc>
      </w:tr>
      <w:tr w:rsidR="00BF0FA6" w:rsidRPr="00BF0FA6" w14:paraId="61DA5B8C" w14:textId="77777777" w:rsidTr="002B38D4">
        <w:trPr>
          <w:trHeight w:val="360"/>
        </w:trPr>
        <w:tc>
          <w:tcPr>
            <w:tcW w:w="3401" w:type="dxa"/>
            <w:vAlign w:val="center"/>
          </w:tcPr>
          <w:p w14:paraId="712F669F" w14:textId="77777777" w:rsidR="00BF0FA6" w:rsidRPr="00BF0FA6" w:rsidRDefault="00BF0FA6" w:rsidP="00BF0FA6">
            <w:pPr>
              <w:rPr>
                <w:b/>
              </w:rPr>
            </w:pPr>
            <w:r w:rsidRPr="00BF0FA6">
              <w:rPr>
                <w:b/>
              </w:rPr>
              <w:t>Організаційно-правова форма</w:t>
            </w:r>
          </w:p>
        </w:tc>
        <w:tc>
          <w:tcPr>
            <w:tcW w:w="6803" w:type="dxa"/>
            <w:vAlign w:val="center"/>
          </w:tcPr>
          <w:p w14:paraId="4280CA36" w14:textId="77777777" w:rsidR="00BF0FA6" w:rsidRPr="00BF0FA6" w:rsidRDefault="00BF0FA6" w:rsidP="00BF0FA6">
            <w:r w:rsidRPr="00BF0FA6">
              <w:t>Державна органiзацiя (установа, заклад)</w:t>
            </w:r>
          </w:p>
        </w:tc>
      </w:tr>
      <w:tr w:rsidR="00BF0FA6" w:rsidRPr="00BF0FA6" w14:paraId="7A451AC8" w14:textId="77777777" w:rsidTr="002B38D4">
        <w:trPr>
          <w:trHeight w:val="360"/>
        </w:trPr>
        <w:tc>
          <w:tcPr>
            <w:tcW w:w="3401" w:type="dxa"/>
            <w:vAlign w:val="center"/>
          </w:tcPr>
          <w:p w14:paraId="10F6F336" w14:textId="77777777" w:rsidR="00BF0FA6" w:rsidRPr="00BF0FA6" w:rsidRDefault="00BF0FA6" w:rsidP="00BF0FA6">
            <w:pPr>
              <w:rPr>
                <w:b/>
              </w:rPr>
            </w:pPr>
            <w:r w:rsidRPr="00BF0FA6">
              <w:rPr>
                <w:b/>
              </w:rPr>
              <w:t>Ідентифікаційний код юридичної особи</w:t>
            </w:r>
          </w:p>
        </w:tc>
        <w:tc>
          <w:tcPr>
            <w:tcW w:w="6803" w:type="dxa"/>
            <w:vAlign w:val="center"/>
          </w:tcPr>
          <w:p w14:paraId="6CDD20ED" w14:textId="77777777" w:rsidR="00BF0FA6" w:rsidRPr="00BF0FA6" w:rsidRDefault="00BF0FA6" w:rsidP="00BF0FA6">
            <w:r w:rsidRPr="00BF0FA6">
              <w:t>21676262</w:t>
            </w:r>
          </w:p>
        </w:tc>
      </w:tr>
      <w:tr w:rsidR="00BF0FA6" w:rsidRPr="00BF0FA6" w14:paraId="22812F3A" w14:textId="77777777" w:rsidTr="002B38D4">
        <w:trPr>
          <w:trHeight w:val="360"/>
        </w:trPr>
        <w:tc>
          <w:tcPr>
            <w:tcW w:w="3401" w:type="dxa"/>
            <w:vAlign w:val="center"/>
          </w:tcPr>
          <w:p w14:paraId="48216012" w14:textId="77777777" w:rsidR="00BF0FA6" w:rsidRPr="00BF0FA6" w:rsidRDefault="00BF0FA6" w:rsidP="00BF0FA6">
            <w:pPr>
              <w:rPr>
                <w:b/>
              </w:rPr>
            </w:pPr>
            <w:r w:rsidRPr="00BF0FA6">
              <w:rPr>
                <w:b/>
              </w:rPr>
              <w:t>Місцезнаходження</w:t>
            </w:r>
          </w:p>
        </w:tc>
        <w:tc>
          <w:tcPr>
            <w:tcW w:w="6803" w:type="dxa"/>
            <w:vAlign w:val="center"/>
          </w:tcPr>
          <w:p w14:paraId="436F5E4B" w14:textId="77777777" w:rsidR="00BF0FA6" w:rsidRPr="00BF0FA6" w:rsidRDefault="00BF0FA6" w:rsidP="00BF0FA6">
            <w:r w:rsidRPr="00BF0FA6">
              <w:t>03150 УКРАЇНА  Голосіївський м.Київ вул.Антоновича, 51, оф. 1206</w:t>
            </w:r>
          </w:p>
        </w:tc>
      </w:tr>
      <w:tr w:rsidR="00BF0FA6" w:rsidRPr="00BF0FA6" w14:paraId="7968A784" w14:textId="77777777" w:rsidTr="002B38D4">
        <w:trPr>
          <w:trHeight w:val="360"/>
        </w:trPr>
        <w:tc>
          <w:tcPr>
            <w:tcW w:w="3401" w:type="dxa"/>
            <w:vAlign w:val="center"/>
          </w:tcPr>
          <w:p w14:paraId="50FD7E97" w14:textId="77777777" w:rsidR="00BF0FA6" w:rsidRPr="00BF0FA6" w:rsidRDefault="00BF0FA6" w:rsidP="00BF0FA6">
            <w:pPr>
              <w:rPr>
                <w:b/>
              </w:rPr>
            </w:pPr>
            <w:r w:rsidRPr="00BF0FA6">
              <w:rPr>
                <w:b/>
              </w:rPr>
              <w:t>Номер ліцензії або іншого документа на цей вид діяльності</w:t>
            </w:r>
          </w:p>
        </w:tc>
        <w:tc>
          <w:tcPr>
            <w:tcW w:w="6803" w:type="dxa"/>
            <w:vAlign w:val="center"/>
          </w:tcPr>
          <w:p w14:paraId="27EE3B60" w14:textId="77777777" w:rsidR="00BF0FA6" w:rsidRPr="00BF0FA6" w:rsidRDefault="00BF0FA6" w:rsidP="00BF0FA6">
            <w:r w:rsidRPr="00BF0FA6">
              <w:t>DR/00002/ARM</w:t>
            </w:r>
          </w:p>
        </w:tc>
      </w:tr>
      <w:tr w:rsidR="00BF0FA6" w:rsidRPr="00BF0FA6" w14:paraId="5E88C28F" w14:textId="77777777" w:rsidTr="002B38D4">
        <w:trPr>
          <w:trHeight w:val="360"/>
        </w:trPr>
        <w:tc>
          <w:tcPr>
            <w:tcW w:w="3401" w:type="dxa"/>
            <w:vAlign w:val="center"/>
          </w:tcPr>
          <w:p w14:paraId="3EEF6465" w14:textId="77777777" w:rsidR="00BF0FA6" w:rsidRPr="00BF0FA6" w:rsidRDefault="00BF0FA6" w:rsidP="00BF0FA6">
            <w:pPr>
              <w:rPr>
                <w:b/>
              </w:rPr>
            </w:pPr>
            <w:r w:rsidRPr="00BF0FA6">
              <w:rPr>
                <w:b/>
              </w:rPr>
              <w:t>Назва державного органу, що видав ліцензію або інший документ</w:t>
            </w:r>
          </w:p>
        </w:tc>
        <w:tc>
          <w:tcPr>
            <w:tcW w:w="6803" w:type="dxa"/>
            <w:vAlign w:val="center"/>
          </w:tcPr>
          <w:p w14:paraId="00EB50D6" w14:textId="77777777" w:rsidR="00BF0FA6" w:rsidRPr="00BF0FA6" w:rsidRDefault="00BF0FA6" w:rsidP="00BF0FA6">
            <w:r w:rsidRPr="00BF0FA6">
              <w:t>НКЦПФР</w:t>
            </w:r>
          </w:p>
        </w:tc>
      </w:tr>
      <w:tr w:rsidR="00BF0FA6" w:rsidRPr="00BF0FA6" w14:paraId="3F12EF6B" w14:textId="77777777" w:rsidTr="002B38D4">
        <w:trPr>
          <w:trHeight w:val="360"/>
        </w:trPr>
        <w:tc>
          <w:tcPr>
            <w:tcW w:w="3401" w:type="dxa"/>
            <w:vAlign w:val="center"/>
          </w:tcPr>
          <w:p w14:paraId="3F9CD738" w14:textId="77777777" w:rsidR="00BF0FA6" w:rsidRPr="00BF0FA6" w:rsidRDefault="00BF0FA6" w:rsidP="00BF0FA6">
            <w:pPr>
              <w:rPr>
                <w:b/>
              </w:rPr>
            </w:pPr>
            <w:r w:rsidRPr="00BF0FA6">
              <w:rPr>
                <w:b/>
              </w:rPr>
              <w:t>Дата видачі ліцензії або іншого документа</w:t>
            </w:r>
          </w:p>
        </w:tc>
        <w:tc>
          <w:tcPr>
            <w:tcW w:w="6803" w:type="dxa"/>
            <w:vAlign w:val="center"/>
          </w:tcPr>
          <w:p w14:paraId="7EF95A87" w14:textId="77777777" w:rsidR="00BF0FA6" w:rsidRPr="00BF0FA6" w:rsidRDefault="00BF0FA6" w:rsidP="00BF0FA6">
            <w:r w:rsidRPr="00BF0FA6">
              <w:t>18.02.2019</w:t>
            </w:r>
          </w:p>
        </w:tc>
      </w:tr>
      <w:tr w:rsidR="00BF0FA6" w:rsidRPr="00BF0FA6" w14:paraId="39772BB6" w14:textId="77777777" w:rsidTr="002B38D4">
        <w:trPr>
          <w:trHeight w:val="360"/>
        </w:trPr>
        <w:tc>
          <w:tcPr>
            <w:tcW w:w="3401" w:type="dxa"/>
            <w:vAlign w:val="center"/>
          </w:tcPr>
          <w:p w14:paraId="5477B7CF" w14:textId="77777777" w:rsidR="00BF0FA6" w:rsidRPr="00BF0FA6" w:rsidRDefault="00BF0FA6" w:rsidP="00BF0FA6">
            <w:pPr>
              <w:rPr>
                <w:b/>
              </w:rPr>
            </w:pPr>
            <w:r w:rsidRPr="00BF0FA6">
              <w:rPr>
                <w:b/>
              </w:rPr>
              <w:t>Міжміський код та телефон</w:t>
            </w:r>
          </w:p>
        </w:tc>
        <w:tc>
          <w:tcPr>
            <w:tcW w:w="6803" w:type="dxa"/>
            <w:vAlign w:val="center"/>
          </w:tcPr>
          <w:p w14:paraId="0FD3552C" w14:textId="77777777" w:rsidR="00BF0FA6" w:rsidRPr="00BF0FA6" w:rsidRDefault="00BF0FA6" w:rsidP="00BF0FA6">
            <w:r w:rsidRPr="00BF0FA6">
              <w:t>(044) 287-56-70</w:t>
            </w:r>
          </w:p>
        </w:tc>
      </w:tr>
      <w:tr w:rsidR="00BF0FA6" w:rsidRPr="00BF0FA6" w14:paraId="6F8C292E" w14:textId="77777777" w:rsidTr="002B38D4">
        <w:trPr>
          <w:trHeight w:val="360"/>
        </w:trPr>
        <w:tc>
          <w:tcPr>
            <w:tcW w:w="3401" w:type="dxa"/>
            <w:vAlign w:val="center"/>
          </w:tcPr>
          <w:p w14:paraId="2BD4BDD5" w14:textId="77777777" w:rsidR="00BF0FA6" w:rsidRPr="00BF0FA6" w:rsidRDefault="00BF0FA6" w:rsidP="00BF0FA6">
            <w:pPr>
              <w:rPr>
                <w:b/>
              </w:rPr>
            </w:pPr>
            <w:r w:rsidRPr="00BF0FA6">
              <w:rPr>
                <w:b/>
              </w:rPr>
              <w:t>Основні види діяльності із зазначенням їх найменування та коду за КВЕД</w:t>
            </w:r>
          </w:p>
        </w:tc>
        <w:tc>
          <w:tcPr>
            <w:tcW w:w="6803" w:type="dxa"/>
            <w:vAlign w:val="center"/>
          </w:tcPr>
          <w:p w14:paraId="1B83709E" w14:textId="77777777" w:rsidR="00BF0FA6" w:rsidRPr="00BF0FA6" w:rsidRDefault="00BF0FA6" w:rsidP="00BF0FA6">
            <w:r w:rsidRPr="00BF0FA6">
              <w:t>62.02   КОНСУЛЬТУВАННЯ З ПИТАНЬ ІНФОРМАТИЗАЦІЇ</w:t>
            </w:r>
          </w:p>
          <w:p w14:paraId="1C8427E1" w14:textId="77777777" w:rsidR="00BF0FA6" w:rsidRPr="00BF0FA6" w:rsidRDefault="00BF0FA6" w:rsidP="00BF0FA6">
            <w:r w:rsidRPr="00BF0FA6">
              <w:t>63.11   ОБРОБЛЕННЯ ДАНИХ, РОЗМІЩЕННЯ ІНФОРМАЦІЇ НА ВЕБ-ВУЗЛАХ І ПОВ'ЯЗАНА З НИМИ ДІЯЛЬНІСТЬ</w:t>
            </w:r>
          </w:p>
          <w:p w14:paraId="14FAAB59" w14:textId="77777777" w:rsidR="00BF0FA6" w:rsidRPr="00BF0FA6" w:rsidRDefault="00BF0FA6" w:rsidP="00BF0FA6">
            <w:r w:rsidRPr="00BF0FA6">
              <w:t>84.13   РЕГУЛЮВАННЯ ТА СПРИЯННЯ ЕФЕКТИВНОМУ ВЕДЕННЮ ЕКОНОМІЧНОЇ ДІЯЛЬНОСТІ</w:t>
            </w:r>
          </w:p>
        </w:tc>
      </w:tr>
      <w:tr w:rsidR="00BF0FA6" w:rsidRPr="00BF0FA6" w14:paraId="6AE9309A" w14:textId="77777777" w:rsidTr="002B38D4">
        <w:trPr>
          <w:trHeight w:val="360"/>
        </w:trPr>
        <w:tc>
          <w:tcPr>
            <w:tcW w:w="3401" w:type="dxa"/>
            <w:vAlign w:val="center"/>
          </w:tcPr>
          <w:p w14:paraId="6F14BE39" w14:textId="77777777" w:rsidR="00BF0FA6" w:rsidRPr="00BF0FA6" w:rsidRDefault="00BF0FA6" w:rsidP="00BF0FA6">
            <w:pPr>
              <w:rPr>
                <w:b/>
              </w:rPr>
            </w:pPr>
            <w:r w:rsidRPr="00BF0FA6">
              <w:rPr>
                <w:b/>
              </w:rPr>
              <w:t>Вид послуг, які надає особа</w:t>
            </w:r>
          </w:p>
        </w:tc>
        <w:tc>
          <w:tcPr>
            <w:tcW w:w="6803" w:type="dxa"/>
            <w:vAlign w:val="center"/>
          </w:tcPr>
          <w:p w14:paraId="09D27BEF" w14:textId="77777777" w:rsidR="00BF0FA6" w:rsidRPr="00BF0FA6" w:rsidRDefault="00BF0FA6" w:rsidP="00BF0FA6">
            <w:r w:rsidRPr="00BF0FA6">
              <w:t>Діяльність з подання звітності та/або адміністративних даних до НКЦПФР</w:t>
            </w:r>
          </w:p>
        </w:tc>
      </w:tr>
    </w:tbl>
    <w:p w14:paraId="0EFA674E" w14:textId="77777777" w:rsidR="00BF0FA6" w:rsidRPr="00BF0FA6" w:rsidRDefault="00BF0FA6" w:rsidP="00BF0FA6">
      <w:pPr>
        <w:spacing w:after="0" w:line="240" w:lineRule="auto"/>
        <w:rPr>
          <w:rFonts w:ascii="Times New Roman" w:eastAsia="Times New Roman" w:hAnsi="Times New Roman" w:cs="Times New Roman"/>
          <w:kern w:val="0"/>
          <w:sz w:val="20"/>
          <w:lang w:eastAsia="uk-UA"/>
          <w14:ligatures w14:val="none"/>
        </w:rPr>
      </w:pPr>
    </w:p>
    <w:p w14:paraId="3759C96B" w14:textId="77777777" w:rsidR="00BF0FA6" w:rsidRPr="00BF0FA6" w:rsidRDefault="00BF0FA6" w:rsidP="00BF0FA6">
      <w:pPr>
        <w:spacing w:after="0" w:line="240" w:lineRule="auto"/>
        <w:rPr>
          <w:rFonts w:ascii="Times New Roman" w:eastAsia="Times New Roman" w:hAnsi="Times New Roman" w:cs="Times New Roman"/>
          <w:kern w:val="0"/>
          <w:sz w:val="20"/>
          <w:lang w:eastAsia="uk-UA"/>
          <w14:ligatures w14:val="none"/>
        </w:rPr>
      </w:pPr>
    </w:p>
    <w:tbl>
      <w:tblPr>
        <w:tblStyle w:val="ac"/>
        <w:tblW w:w="5000" w:type="pct"/>
        <w:tblLook w:val="04A0" w:firstRow="1" w:lastRow="0" w:firstColumn="1" w:lastColumn="0" w:noHBand="0" w:noVBand="1"/>
      </w:tblPr>
      <w:tblGrid>
        <w:gridCol w:w="3327"/>
        <w:gridCol w:w="6585"/>
      </w:tblGrid>
      <w:tr w:rsidR="00BF0FA6" w:rsidRPr="00BF0FA6" w14:paraId="5C7A3710" w14:textId="77777777" w:rsidTr="002B38D4">
        <w:trPr>
          <w:trHeight w:val="360"/>
        </w:trPr>
        <w:tc>
          <w:tcPr>
            <w:tcW w:w="3401" w:type="dxa"/>
            <w:vAlign w:val="center"/>
          </w:tcPr>
          <w:p w14:paraId="0A90DC8D" w14:textId="77777777" w:rsidR="00BF0FA6" w:rsidRPr="00BF0FA6" w:rsidRDefault="00BF0FA6" w:rsidP="00BF0FA6">
            <w:pPr>
              <w:rPr>
                <w:b/>
              </w:rPr>
            </w:pPr>
            <w:r w:rsidRPr="00BF0FA6">
              <w:rPr>
                <w:b/>
              </w:rPr>
              <w:t xml:space="preserve">Повне найменування або ім'я </w:t>
            </w:r>
          </w:p>
        </w:tc>
        <w:tc>
          <w:tcPr>
            <w:tcW w:w="6803" w:type="dxa"/>
            <w:vAlign w:val="center"/>
          </w:tcPr>
          <w:p w14:paraId="7269B60E" w14:textId="77777777" w:rsidR="00BF0FA6" w:rsidRPr="00BF0FA6" w:rsidRDefault="00BF0FA6" w:rsidP="00BF0FA6">
            <w:r w:rsidRPr="00BF0FA6">
              <w:t>Приватне акціонерне товариство "Фондова біржа"Перспектива"</w:t>
            </w:r>
          </w:p>
        </w:tc>
      </w:tr>
      <w:tr w:rsidR="00BF0FA6" w:rsidRPr="00BF0FA6" w14:paraId="1FDB2F70" w14:textId="77777777" w:rsidTr="002B38D4">
        <w:trPr>
          <w:trHeight w:val="360"/>
        </w:trPr>
        <w:tc>
          <w:tcPr>
            <w:tcW w:w="3401" w:type="dxa"/>
            <w:vAlign w:val="center"/>
          </w:tcPr>
          <w:p w14:paraId="579F43F1" w14:textId="77777777" w:rsidR="00BF0FA6" w:rsidRPr="00BF0FA6" w:rsidRDefault="00BF0FA6" w:rsidP="00BF0FA6">
            <w:pPr>
              <w:rPr>
                <w:b/>
              </w:rPr>
            </w:pPr>
            <w:r w:rsidRPr="00BF0FA6">
              <w:rPr>
                <w:b/>
              </w:rPr>
              <w:t>РНОКПП</w:t>
            </w:r>
          </w:p>
        </w:tc>
        <w:tc>
          <w:tcPr>
            <w:tcW w:w="6803" w:type="dxa"/>
            <w:vAlign w:val="center"/>
          </w:tcPr>
          <w:p w14:paraId="13FE5A4E" w14:textId="77777777" w:rsidR="00BF0FA6" w:rsidRPr="00BF0FA6" w:rsidRDefault="00BF0FA6" w:rsidP="00BF0FA6"/>
        </w:tc>
      </w:tr>
      <w:tr w:rsidR="00BF0FA6" w:rsidRPr="00BF0FA6" w14:paraId="40E24E02" w14:textId="77777777" w:rsidTr="002B38D4">
        <w:trPr>
          <w:trHeight w:val="360"/>
        </w:trPr>
        <w:tc>
          <w:tcPr>
            <w:tcW w:w="3401" w:type="dxa"/>
            <w:vAlign w:val="center"/>
          </w:tcPr>
          <w:p w14:paraId="36B7B201" w14:textId="77777777" w:rsidR="00BF0FA6" w:rsidRPr="00BF0FA6" w:rsidRDefault="00BF0FA6" w:rsidP="00BF0FA6">
            <w:pPr>
              <w:rPr>
                <w:b/>
              </w:rPr>
            </w:pPr>
            <w:r w:rsidRPr="00BF0FA6">
              <w:rPr>
                <w:b/>
              </w:rPr>
              <w:t>УНЗР</w:t>
            </w:r>
          </w:p>
        </w:tc>
        <w:tc>
          <w:tcPr>
            <w:tcW w:w="6803" w:type="dxa"/>
            <w:vAlign w:val="center"/>
          </w:tcPr>
          <w:p w14:paraId="4034B3CB" w14:textId="77777777" w:rsidR="00BF0FA6" w:rsidRPr="00BF0FA6" w:rsidRDefault="00BF0FA6" w:rsidP="00BF0FA6"/>
        </w:tc>
      </w:tr>
      <w:tr w:rsidR="00BF0FA6" w:rsidRPr="00BF0FA6" w14:paraId="4CB9DE62" w14:textId="77777777" w:rsidTr="002B38D4">
        <w:trPr>
          <w:trHeight w:val="360"/>
        </w:trPr>
        <w:tc>
          <w:tcPr>
            <w:tcW w:w="3401" w:type="dxa"/>
            <w:vAlign w:val="center"/>
          </w:tcPr>
          <w:p w14:paraId="44D785B5" w14:textId="77777777" w:rsidR="00BF0FA6" w:rsidRPr="00BF0FA6" w:rsidRDefault="00BF0FA6" w:rsidP="00BF0FA6">
            <w:pPr>
              <w:rPr>
                <w:b/>
              </w:rPr>
            </w:pPr>
            <w:r w:rsidRPr="00BF0FA6">
              <w:rPr>
                <w:b/>
              </w:rPr>
              <w:t>Організаційно-правова форма</w:t>
            </w:r>
          </w:p>
        </w:tc>
        <w:tc>
          <w:tcPr>
            <w:tcW w:w="6803" w:type="dxa"/>
            <w:vAlign w:val="center"/>
          </w:tcPr>
          <w:p w14:paraId="1B314893" w14:textId="77777777" w:rsidR="00BF0FA6" w:rsidRPr="00BF0FA6" w:rsidRDefault="00BF0FA6" w:rsidP="00BF0FA6">
            <w:r w:rsidRPr="00BF0FA6">
              <w:t>Приватне акцiонерне товариство</w:t>
            </w:r>
          </w:p>
        </w:tc>
      </w:tr>
      <w:tr w:rsidR="00BF0FA6" w:rsidRPr="00BF0FA6" w14:paraId="549EA5D4" w14:textId="77777777" w:rsidTr="002B38D4">
        <w:trPr>
          <w:trHeight w:val="360"/>
        </w:trPr>
        <w:tc>
          <w:tcPr>
            <w:tcW w:w="3401" w:type="dxa"/>
            <w:vAlign w:val="center"/>
          </w:tcPr>
          <w:p w14:paraId="11952B2C" w14:textId="77777777" w:rsidR="00BF0FA6" w:rsidRPr="00BF0FA6" w:rsidRDefault="00BF0FA6" w:rsidP="00BF0FA6">
            <w:pPr>
              <w:rPr>
                <w:b/>
              </w:rPr>
            </w:pPr>
            <w:r w:rsidRPr="00BF0FA6">
              <w:rPr>
                <w:b/>
              </w:rPr>
              <w:t>Ідентифікаційний код юридичної особи</w:t>
            </w:r>
          </w:p>
        </w:tc>
        <w:tc>
          <w:tcPr>
            <w:tcW w:w="6803" w:type="dxa"/>
            <w:vAlign w:val="center"/>
          </w:tcPr>
          <w:p w14:paraId="22A5FB19" w14:textId="77777777" w:rsidR="00BF0FA6" w:rsidRPr="00BF0FA6" w:rsidRDefault="00BF0FA6" w:rsidP="00BF0FA6">
            <w:r w:rsidRPr="00BF0FA6">
              <w:t>33718227</w:t>
            </w:r>
          </w:p>
        </w:tc>
      </w:tr>
      <w:tr w:rsidR="00BF0FA6" w:rsidRPr="00BF0FA6" w14:paraId="0458F6F4" w14:textId="77777777" w:rsidTr="002B38D4">
        <w:trPr>
          <w:trHeight w:val="360"/>
        </w:trPr>
        <w:tc>
          <w:tcPr>
            <w:tcW w:w="3401" w:type="dxa"/>
            <w:vAlign w:val="center"/>
          </w:tcPr>
          <w:p w14:paraId="654C953F" w14:textId="77777777" w:rsidR="00BF0FA6" w:rsidRPr="00BF0FA6" w:rsidRDefault="00BF0FA6" w:rsidP="00BF0FA6">
            <w:pPr>
              <w:rPr>
                <w:b/>
              </w:rPr>
            </w:pPr>
            <w:r w:rsidRPr="00BF0FA6">
              <w:rPr>
                <w:b/>
              </w:rPr>
              <w:t>Місцезнаходження</w:t>
            </w:r>
          </w:p>
        </w:tc>
        <w:tc>
          <w:tcPr>
            <w:tcW w:w="6803" w:type="dxa"/>
            <w:vAlign w:val="center"/>
          </w:tcPr>
          <w:p w14:paraId="46068CEB" w14:textId="77777777" w:rsidR="00BF0FA6" w:rsidRPr="00BF0FA6" w:rsidRDefault="00BF0FA6" w:rsidP="00BF0FA6">
            <w:r w:rsidRPr="00BF0FA6">
              <w:t>49000 УКРАЇНА Днiпропетровська область Шевченківський м.Дніпро вул.Воскресенська,буд.30</w:t>
            </w:r>
          </w:p>
        </w:tc>
      </w:tr>
      <w:tr w:rsidR="00BF0FA6" w:rsidRPr="00BF0FA6" w14:paraId="1D7EC804" w14:textId="77777777" w:rsidTr="002B38D4">
        <w:trPr>
          <w:trHeight w:val="360"/>
        </w:trPr>
        <w:tc>
          <w:tcPr>
            <w:tcW w:w="3401" w:type="dxa"/>
            <w:vAlign w:val="center"/>
          </w:tcPr>
          <w:p w14:paraId="6406B17A" w14:textId="77777777" w:rsidR="00BF0FA6" w:rsidRPr="00BF0FA6" w:rsidRDefault="00BF0FA6" w:rsidP="00BF0FA6">
            <w:pPr>
              <w:rPr>
                <w:b/>
              </w:rPr>
            </w:pPr>
            <w:r w:rsidRPr="00BF0FA6">
              <w:rPr>
                <w:b/>
              </w:rPr>
              <w:t>Номер ліцензії або іншого документа на цей вид діяльності</w:t>
            </w:r>
          </w:p>
        </w:tc>
        <w:tc>
          <w:tcPr>
            <w:tcW w:w="6803" w:type="dxa"/>
            <w:vAlign w:val="center"/>
          </w:tcPr>
          <w:p w14:paraId="6FD3700E" w14:textId="77777777" w:rsidR="00BF0FA6" w:rsidRPr="00BF0FA6" w:rsidRDefault="00BF0FA6" w:rsidP="00BF0FA6">
            <w:r w:rsidRPr="00BF0FA6">
              <w:t>№146</w:t>
            </w:r>
          </w:p>
        </w:tc>
      </w:tr>
      <w:tr w:rsidR="00BF0FA6" w:rsidRPr="00BF0FA6" w14:paraId="7B627A60" w14:textId="77777777" w:rsidTr="002B38D4">
        <w:trPr>
          <w:trHeight w:val="360"/>
        </w:trPr>
        <w:tc>
          <w:tcPr>
            <w:tcW w:w="3401" w:type="dxa"/>
            <w:vAlign w:val="center"/>
          </w:tcPr>
          <w:p w14:paraId="23CC0FE8" w14:textId="77777777" w:rsidR="00BF0FA6" w:rsidRPr="00BF0FA6" w:rsidRDefault="00BF0FA6" w:rsidP="00BF0FA6">
            <w:pPr>
              <w:rPr>
                <w:b/>
              </w:rPr>
            </w:pPr>
            <w:r w:rsidRPr="00BF0FA6">
              <w:rPr>
                <w:b/>
              </w:rPr>
              <w:t>Назва державного органу, що видав ліцензію або інший документ</w:t>
            </w:r>
          </w:p>
        </w:tc>
        <w:tc>
          <w:tcPr>
            <w:tcW w:w="6803" w:type="dxa"/>
            <w:vAlign w:val="center"/>
          </w:tcPr>
          <w:p w14:paraId="668AF193" w14:textId="77777777" w:rsidR="00BF0FA6" w:rsidRPr="00BF0FA6" w:rsidRDefault="00BF0FA6" w:rsidP="00BF0FA6">
            <w:r w:rsidRPr="00BF0FA6">
              <w:t>НКЦПФР</w:t>
            </w:r>
          </w:p>
        </w:tc>
      </w:tr>
      <w:tr w:rsidR="00BF0FA6" w:rsidRPr="00BF0FA6" w14:paraId="009E93AA" w14:textId="77777777" w:rsidTr="002B38D4">
        <w:trPr>
          <w:trHeight w:val="360"/>
        </w:trPr>
        <w:tc>
          <w:tcPr>
            <w:tcW w:w="3401" w:type="dxa"/>
            <w:vAlign w:val="center"/>
          </w:tcPr>
          <w:p w14:paraId="0BFDBD3F" w14:textId="77777777" w:rsidR="00BF0FA6" w:rsidRPr="00BF0FA6" w:rsidRDefault="00BF0FA6" w:rsidP="00BF0FA6">
            <w:pPr>
              <w:rPr>
                <w:b/>
              </w:rPr>
            </w:pPr>
            <w:r w:rsidRPr="00BF0FA6">
              <w:rPr>
                <w:b/>
              </w:rPr>
              <w:t>Дата видачі ліцензії або іншого документа</w:t>
            </w:r>
          </w:p>
        </w:tc>
        <w:tc>
          <w:tcPr>
            <w:tcW w:w="6803" w:type="dxa"/>
            <w:vAlign w:val="center"/>
          </w:tcPr>
          <w:p w14:paraId="2051E3D8" w14:textId="77777777" w:rsidR="00BF0FA6" w:rsidRPr="00BF0FA6" w:rsidRDefault="00BF0FA6" w:rsidP="00BF0FA6">
            <w:r w:rsidRPr="00BF0FA6">
              <w:t>15.03.2018</w:t>
            </w:r>
          </w:p>
        </w:tc>
      </w:tr>
      <w:tr w:rsidR="00BF0FA6" w:rsidRPr="00BF0FA6" w14:paraId="4359D0C9" w14:textId="77777777" w:rsidTr="002B38D4">
        <w:trPr>
          <w:trHeight w:val="360"/>
        </w:trPr>
        <w:tc>
          <w:tcPr>
            <w:tcW w:w="3401" w:type="dxa"/>
            <w:vAlign w:val="center"/>
          </w:tcPr>
          <w:p w14:paraId="5E938B17" w14:textId="77777777" w:rsidR="00BF0FA6" w:rsidRPr="00BF0FA6" w:rsidRDefault="00BF0FA6" w:rsidP="00BF0FA6">
            <w:pPr>
              <w:rPr>
                <w:b/>
              </w:rPr>
            </w:pPr>
            <w:r w:rsidRPr="00BF0FA6">
              <w:rPr>
                <w:b/>
              </w:rPr>
              <w:t>Міжміський код та телефон</w:t>
            </w:r>
          </w:p>
        </w:tc>
        <w:tc>
          <w:tcPr>
            <w:tcW w:w="6803" w:type="dxa"/>
            <w:vAlign w:val="center"/>
          </w:tcPr>
          <w:p w14:paraId="5D4BE33F" w14:textId="77777777" w:rsidR="00BF0FA6" w:rsidRPr="00BF0FA6" w:rsidRDefault="00BF0FA6" w:rsidP="00BF0FA6">
            <w:r w:rsidRPr="00BF0FA6">
              <w:t>(056)373-95-94</w:t>
            </w:r>
          </w:p>
        </w:tc>
      </w:tr>
      <w:tr w:rsidR="00BF0FA6" w:rsidRPr="00BF0FA6" w14:paraId="41804CFD" w14:textId="77777777" w:rsidTr="002B38D4">
        <w:trPr>
          <w:trHeight w:val="360"/>
        </w:trPr>
        <w:tc>
          <w:tcPr>
            <w:tcW w:w="3401" w:type="dxa"/>
            <w:vAlign w:val="center"/>
          </w:tcPr>
          <w:p w14:paraId="67AB943F" w14:textId="77777777" w:rsidR="00BF0FA6" w:rsidRPr="00BF0FA6" w:rsidRDefault="00BF0FA6" w:rsidP="00BF0FA6">
            <w:pPr>
              <w:rPr>
                <w:b/>
              </w:rPr>
            </w:pPr>
            <w:r w:rsidRPr="00BF0FA6">
              <w:rPr>
                <w:b/>
              </w:rPr>
              <w:t>Основні види діяльності із зазначенням їх найменування та коду за КВЕД</w:t>
            </w:r>
          </w:p>
        </w:tc>
        <w:tc>
          <w:tcPr>
            <w:tcW w:w="6803" w:type="dxa"/>
            <w:vAlign w:val="center"/>
          </w:tcPr>
          <w:p w14:paraId="3C631DF0" w14:textId="77777777" w:rsidR="00BF0FA6" w:rsidRPr="00BF0FA6" w:rsidRDefault="00BF0FA6" w:rsidP="00BF0FA6">
            <w:r w:rsidRPr="00BF0FA6">
              <w:t>66.11   УПРАВЛІННЯ ФІНАНСОВИМИ РИНКАМИ</w:t>
            </w:r>
          </w:p>
        </w:tc>
      </w:tr>
      <w:tr w:rsidR="00BF0FA6" w:rsidRPr="00BF0FA6" w14:paraId="2DEAF288" w14:textId="77777777" w:rsidTr="002B38D4">
        <w:trPr>
          <w:trHeight w:val="360"/>
        </w:trPr>
        <w:tc>
          <w:tcPr>
            <w:tcW w:w="3401" w:type="dxa"/>
            <w:vAlign w:val="center"/>
          </w:tcPr>
          <w:p w14:paraId="721666B7" w14:textId="77777777" w:rsidR="00BF0FA6" w:rsidRPr="00BF0FA6" w:rsidRDefault="00BF0FA6" w:rsidP="00BF0FA6">
            <w:pPr>
              <w:rPr>
                <w:b/>
              </w:rPr>
            </w:pPr>
            <w:r w:rsidRPr="00BF0FA6">
              <w:rPr>
                <w:b/>
              </w:rPr>
              <w:t>Вид послуг, які надає особа</w:t>
            </w:r>
          </w:p>
        </w:tc>
        <w:tc>
          <w:tcPr>
            <w:tcW w:w="6803" w:type="dxa"/>
            <w:vAlign w:val="center"/>
          </w:tcPr>
          <w:p w14:paraId="606F6E65" w14:textId="77777777" w:rsidR="00BF0FA6" w:rsidRPr="00BF0FA6" w:rsidRDefault="00BF0FA6" w:rsidP="00BF0FA6">
            <w:r w:rsidRPr="00BF0FA6">
              <w:t>Діяльність з організації торгівлі на фондовому ринку</w:t>
            </w:r>
          </w:p>
        </w:tc>
      </w:tr>
    </w:tbl>
    <w:p w14:paraId="29671D14" w14:textId="77777777" w:rsidR="00BF0FA6" w:rsidRPr="00BF0FA6" w:rsidRDefault="00BF0FA6" w:rsidP="00BF0FA6">
      <w:pPr>
        <w:spacing w:after="0" w:line="240" w:lineRule="auto"/>
        <w:rPr>
          <w:rFonts w:ascii="Times New Roman" w:eastAsia="Times New Roman" w:hAnsi="Times New Roman" w:cs="Times New Roman"/>
          <w:kern w:val="0"/>
          <w:sz w:val="20"/>
          <w:lang w:eastAsia="uk-UA"/>
          <w14:ligatures w14:val="none"/>
        </w:rPr>
      </w:pPr>
    </w:p>
    <w:p w14:paraId="73D361A7" w14:textId="77777777" w:rsidR="00BF0FA6" w:rsidRPr="00BF0FA6" w:rsidRDefault="00BF0FA6" w:rsidP="00BF0FA6">
      <w:pPr>
        <w:spacing w:after="0" w:line="240" w:lineRule="auto"/>
        <w:rPr>
          <w:rFonts w:ascii="Times New Roman" w:eastAsia="Times New Roman" w:hAnsi="Times New Roman" w:cs="Times New Roman"/>
          <w:kern w:val="0"/>
          <w:sz w:val="20"/>
          <w:lang w:eastAsia="uk-UA"/>
          <w14:ligatures w14:val="none"/>
        </w:rPr>
      </w:pPr>
    </w:p>
    <w:tbl>
      <w:tblPr>
        <w:tblStyle w:val="ac"/>
        <w:tblW w:w="5000" w:type="pct"/>
        <w:tblLook w:val="04A0" w:firstRow="1" w:lastRow="0" w:firstColumn="1" w:lastColumn="0" w:noHBand="0" w:noVBand="1"/>
      </w:tblPr>
      <w:tblGrid>
        <w:gridCol w:w="3329"/>
        <w:gridCol w:w="6583"/>
      </w:tblGrid>
      <w:tr w:rsidR="00BF0FA6" w:rsidRPr="00BF0FA6" w14:paraId="4A6A5CE9" w14:textId="77777777" w:rsidTr="002B38D4">
        <w:trPr>
          <w:trHeight w:val="360"/>
        </w:trPr>
        <w:tc>
          <w:tcPr>
            <w:tcW w:w="3401" w:type="dxa"/>
            <w:vAlign w:val="center"/>
          </w:tcPr>
          <w:p w14:paraId="0F563842" w14:textId="77777777" w:rsidR="00BF0FA6" w:rsidRPr="00BF0FA6" w:rsidRDefault="00BF0FA6" w:rsidP="00BF0FA6">
            <w:pPr>
              <w:rPr>
                <w:b/>
              </w:rPr>
            </w:pPr>
            <w:r w:rsidRPr="00BF0FA6">
              <w:rPr>
                <w:b/>
              </w:rPr>
              <w:t xml:space="preserve">Повне найменування або ім'я </w:t>
            </w:r>
          </w:p>
        </w:tc>
        <w:tc>
          <w:tcPr>
            <w:tcW w:w="6803" w:type="dxa"/>
            <w:vAlign w:val="center"/>
          </w:tcPr>
          <w:p w14:paraId="79B907BA" w14:textId="77777777" w:rsidR="00BF0FA6" w:rsidRPr="00BF0FA6" w:rsidRDefault="00BF0FA6" w:rsidP="00BF0FA6">
            <w:r w:rsidRPr="00BF0FA6">
              <w:t>ТОВАРИСТВО З ОБМЕЖЕНОЮ ВІДПОВІДАЛЬНІСТЮ АУДИТОРСЬКА КОМПАНІЯ "КРОУ УКРАЇНА"</w:t>
            </w:r>
          </w:p>
        </w:tc>
      </w:tr>
      <w:tr w:rsidR="00BF0FA6" w:rsidRPr="00BF0FA6" w14:paraId="3144DFE3" w14:textId="77777777" w:rsidTr="002B38D4">
        <w:trPr>
          <w:trHeight w:val="360"/>
        </w:trPr>
        <w:tc>
          <w:tcPr>
            <w:tcW w:w="3401" w:type="dxa"/>
            <w:vAlign w:val="center"/>
          </w:tcPr>
          <w:p w14:paraId="6D7B37AD" w14:textId="77777777" w:rsidR="00BF0FA6" w:rsidRPr="00BF0FA6" w:rsidRDefault="00BF0FA6" w:rsidP="00BF0FA6">
            <w:pPr>
              <w:rPr>
                <w:b/>
              </w:rPr>
            </w:pPr>
            <w:r w:rsidRPr="00BF0FA6">
              <w:rPr>
                <w:b/>
              </w:rPr>
              <w:t>РНОКПП</w:t>
            </w:r>
          </w:p>
        </w:tc>
        <w:tc>
          <w:tcPr>
            <w:tcW w:w="6803" w:type="dxa"/>
            <w:vAlign w:val="center"/>
          </w:tcPr>
          <w:p w14:paraId="2B13CA4E" w14:textId="77777777" w:rsidR="00BF0FA6" w:rsidRPr="00BF0FA6" w:rsidRDefault="00BF0FA6" w:rsidP="00BF0FA6"/>
        </w:tc>
      </w:tr>
      <w:tr w:rsidR="00BF0FA6" w:rsidRPr="00BF0FA6" w14:paraId="4D3C9F3A" w14:textId="77777777" w:rsidTr="002B38D4">
        <w:trPr>
          <w:trHeight w:val="360"/>
        </w:trPr>
        <w:tc>
          <w:tcPr>
            <w:tcW w:w="3401" w:type="dxa"/>
            <w:vAlign w:val="center"/>
          </w:tcPr>
          <w:p w14:paraId="3A4DE13B" w14:textId="77777777" w:rsidR="00BF0FA6" w:rsidRPr="00BF0FA6" w:rsidRDefault="00BF0FA6" w:rsidP="00BF0FA6">
            <w:pPr>
              <w:rPr>
                <w:b/>
              </w:rPr>
            </w:pPr>
            <w:r w:rsidRPr="00BF0FA6">
              <w:rPr>
                <w:b/>
              </w:rPr>
              <w:t>УНЗР</w:t>
            </w:r>
          </w:p>
        </w:tc>
        <w:tc>
          <w:tcPr>
            <w:tcW w:w="6803" w:type="dxa"/>
            <w:vAlign w:val="center"/>
          </w:tcPr>
          <w:p w14:paraId="58C65F23" w14:textId="77777777" w:rsidR="00BF0FA6" w:rsidRPr="00BF0FA6" w:rsidRDefault="00BF0FA6" w:rsidP="00BF0FA6"/>
        </w:tc>
      </w:tr>
      <w:tr w:rsidR="00BF0FA6" w:rsidRPr="00BF0FA6" w14:paraId="31888F4F" w14:textId="77777777" w:rsidTr="002B38D4">
        <w:trPr>
          <w:trHeight w:val="360"/>
        </w:trPr>
        <w:tc>
          <w:tcPr>
            <w:tcW w:w="3401" w:type="dxa"/>
            <w:vAlign w:val="center"/>
          </w:tcPr>
          <w:p w14:paraId="29B541EC" w14:textId="77777777" w:rsidR="00BF0FA6" w:rsidRPr="00BF0FA6" w:rsidRDefault="00BF0FA6" w:rsidP="00BF0FA6">
            <w:pPr>
              <w:rPr>
                <w:b/>
              </w:rPr>
            </w:pPr>
            <w:r w:rsidRPr="00BF0FA6">
              <w:rPr>
                <w:b/>
              </w:rPr>
              <w:t>Організаційно-правова форма</w:t>
            </w:r>
          </w:p>
        </w:tc>
        <w:tc>
          <w:tcPr>
            <w:tcW w:w="6803" w:type="dxa"/>
            <w:vAlign w:val="center"/>
          </w:tcPr>
          <w:p w14:paraId="29AECA03" w14:textId="77777777" w:rsidR="00BF0FA6" w:rsidRPr="00BF0FA6" w:rsidRDefault="00BF0FA6" w:rsidP="00BF0FA6">
            <w:r w:rsidRPr="00BF0FA6">
              <w:t>Товариство з обмеженою вiдповiдальнiстю</w:t>
            </w:r>
          </w:p>
        </w:tc>
      </w:tr>
      <w:tr w:rsidR="00BF0FA6" w:rsidRPr="00BF0FA6" w14:paraId="7CE060AE" w14:textId="77777777" w:rsidTr="002B38D4">
        <w:trPr>
          <w:trHeight w:val="360"/>
        </w:trPr>
        <w:tc>
          <w:tcPr>
            <w:tcW w:w="3401" w:type="dxa"/>
            <w:vAlign w:val="center"/>
          </w:tcPr>
          <w:p w14:paraId="5EEEA8B5" w14:textId="77777777" w:rsidR="00BF0FA6" w:rsidRPr="00BF0FA6" w:rsidRDefault="00BF0FA6" w:rsidP="00BF0FA6">
            <w:pPr>
              <w:rPr>
                <w:b/>
              </w:rPr>
            </w:pPr>
            <w:r w:rsidRPr="00BF0FA6">
              <w:rPr>
                <w:b/>
              </w:rPr>
              <w:lastRenderedPageBreak/>
              <w:t>Ідентифікаційний код юридичної особи</w:t>
            </w:r>
          </w:p>
        </w:tc>
        <w:tc>
          <w:tcPr>
            <w:tcW w:w="6803" w:type="dxa"/>
            <w:vAlign w:val="center"/>
          </w:tcPr>
          <w:p w14:paraId="04CB0DE3" w14:textId="77777777" w:rsidR="00BF0FA6" w:rsidRPr="00BF0FA6" w:rsidRDefault="00BF0FA6" w:rsidP="00BF0FA6">
            <w:r w:rsidRPr="00BF0FA6">
              <w:t>33833362</w:t>
            </w:r>
          </w:p>
        </w:tc>
      </w:tr>
      <w:tr w:rsidR="00BF0FA6" w:rsidRPr="00BF0FA6" w14:paraId="35C19C2E" w14:textId="77777777" w:rsidTr="002B38D4">
        <w:trPr>
          <w:trHeight w:val="360"/>
        </w:trPr>
        <w:tc>
          <w:tcPr>
            <w:tcW w:w="3401" w:type="dxa"/>
            <w:vAlign w:val="center"/>
          </w:tcPr>
          <w:p w14:paraId="46E9DB49" w14:textId="77777777" w:rsidR="00BF0FA6" w:rsidRPr="00BF0FA6" w:rsidRDefault="00BF0FA6" w:rsidP="00BF0FA6">
            <w:pPr>
              <w:rPr>
                <w:b/>
              </w:rPr>
            </w:pPr>
            <w:r w:rsidRPr="00BF0FA6">
              <w:rPr>
                <w:b/>
              </w:rPr>
              <w:t>Місцезнаходження</w:t>
            </w:r>
          </w:p>
        </w:tc>
        <w:tc>
          <w:tcPr>
            <w:tcW w:w="6803" w:type="dxa"/>
            <w:vAlign w:val="center"/>
          </w:tcPr>
          <w:p w14:paraId="148E64E7" w14:textId="77777777" w:rsidR="00BF0FA6" w:rsidRPr="00BF0FA6" w:rsidRDefault="00BF0FA6" w:rsidP="00BF0FA6">
            <w:r w:rsidRPr="00BF0FA6">
              <w:t>04210 УКРАЇНА  Оболонський м.Київ вул. Оболонська Набережна,буд.33</w:t>
            </w:r>
          </w:p>
        </w:tc>
      </w:tr>
      <w:tr w:rsidR="00BF0FA6" w:rsidRPr="00BF0FA6" w14:paraId="24C0D5A2" w14:textId="77777777" w:rsidTr="002B38D4">
        <w:trPr>
          <w:trHeight w:val="360"/>
        </w:trPr>
        <w:tc>
          <w:tcPr>
            <w:tcW w:w="3401" w:type="dxa"/>
            <w:vAlign w:val="center"/>
          </w:tcPr>
          <w:p w14:paraId="5F915545" w14:textId="77777777" w:rsidR="00BF0FA6" w:rsidRPr="00BF0FA6" w:rsidRDefault="00BF0FA6" w:rsidP="00BF0FA6">
            <w:pPr>
              <w:rPr>
                <w:b/>
              </w:rPr>
            </w:pPr>
            <w:r w:rsidRPr="00BF0FA6">
              <w:rPr>
                <w:b/>
              </w:rPr>
              <w:t>Номер ліцензії або іншого документа на цей вид діяльності</w:t>
            </w:r>
          </w:p>
        </w:tc>
        <w:tc>
          <w:tcPr>
            <w:tcW w:w="6803" w:type="dxa"/>
            <w:vAlign w:val="center"/>
          </w:tcPr>
          <w:p w14:paraId="6581199F" w14:textId="77777777" w:rsidR="00BF0FA6" w:rsidRPr="00BF0FA6" w:rsidRDefault="00BF0FA6" w:rsidP="00BF0FA6">
            <w:r w:rsidRPr="00BF0FA6">
              <w:t>№3681</w:t>
            </w:r>
          </w:p>
        </w:tc>
      </w:tr>
      <w:tr w:rsidR="00BF0FA6" w:rsidRPr="00BF0FA6" w14:paraId="089EEC1D" w14:textId="77777777" w:rsidTr="002B38D4">
        <w:trPr>
          <w:trHeight w:val="360"/>
        </w:trPr>
        <w:tc>
          <w:tcPr>
            <w:tcW w:w="3401" w:type="dxa"/>
            <w:vAlign w:val="center"/>
          </w:tcPr>
          <w:p w14:paraId="14D07EC5" w14:textId="77777777" w:rsidR="00BF0FA6" w:rsidRPr="00BF0FA6" w:rsidRDefault="00BF0FA6" w:rsidP="00BF0FA6">
            <w:pPr>
              <w:rPr>
                <w:b/>
              </w:rPr>
            </w:pPr>
            <w:r w:rsidRPr="00BF0FA6">
              <w:rPr>
                <w:b/>
              </w:rPr>
              <w:t>Назва державного органу, що видав ліцензію або інший документ</w:t>
            </w:r>
          </w:p>
        </w:tc>
        <w:tc>
          <w:tcPr>
            <w:tcW w:w="6803" w:type="dxa"/>
            <w:vAlign w:val="center"/>
          </w:tcPr>
          <w:p w14:paraId="1D9C1A05" w14:textId="77777777" w:rsidR="00BF0FA6" w:rsidRPr="00BF0FA6" w:rsidRDefault="00BF0FA6" w:rsidP="00BF0FA6">
            <w:r w:rsidRPr="00BF0FA6">
              <w:t>Реєстр аудиторів та суб'єктів аудиторської діяльності</w:t>
            </w:r>
          </w:p>
        </w:tc>
      </w:tr>
      <w:tr w:rsidR="00BF0FA6" w:rsidRPr="00BF0FA6" w14:paraId="515BD084" w14:textId="77777777" w:rsidTr="002B38D4">
        <w:trPr>
          <w:trHeight w:val="360"/>
        </w:trPr>
        <w:tc>
          <w:tcPr>
            <w:tcW w:w="3401" w:type="dxa"/>
            <w:vAlign w:val="center"/>
          </w:tcPr>
          <w:p w14:paraId="53D4D426" w14:textId="77777777" w:rsidR="00BF0FA6" w:rsidRPr="00BF0FA6" w:rsidRDefault="00BF0FA6" w:rsidP="00BF0FA6">
            <w:pPr>
              <w:rPr>
                <w:b/>
              </w:rPr>
            </w:pPr>
            <w:r w:rsidRPr="00BF0FA6">
              <w:rPr>
                <w:b/>
              </w:rPr>
              <w:t>Дата видачі ліцензії або іншого документа</w:t>
            </w:r>
          </w:p>
        </w:tc>
        <w:tc>
          <w:tcPr>
            <w:tcW w:w="6803" w:type="dxa"/>
            <w:vAlign w:val="center"/>
          </w:tcPr>
          <w:p w14:paraId="26DB97D0" w14:textId="77777777" w:rsidR="00BF0FA6" w:rsidRPr="00BF0FA6" w:rsidRDefault="00BF0FA6" w:rsidP="00BF0FA6">
            <w:r w:rsidRPr="00BF0FA6">
              <w:t>13.12.2018</w:t>
            </w:r>
          </w:p>
        </w:tc>
      </w:tr>
      <w:tr w:rsidR="00BF0FA6" w:rsidRPr="00BF0FA6" w14:paraId="41FBAAA0" w14:textId="77777777" w:rsidTr="002B38D4">
        <w:trPr>
          <w:trHeight w:val="360"/>
        </w:trPr>
        <w:tc>
          <w:tcPr>
            <w:tcW w:w="3401" w:type="dxa"/>
            <w:vAlign w:val="center"/>
          </w:tcPr>
          <w:p w14:paraId="4A5B3C82" w14:textId="77777777" w:rsidR="00BF0FA6" w:rsidRPr="00BF0FA6" w:rsidRDefault="00BF0FA6" w:rsidP="00BF0FA6">
            <w:pPr>
              <w:rPr>
                <w:b/>
              </w:rPr>
            </w:pPr>
            <w:r w:rsidRPr="00BF0FA6">
              <w:rPr>
                <w:b/>
              </w:rPr>
              <w:t>Міжміський код та телефон</w:t>
            </w:r>
          </w:p>
        </w:tc>
        <w:tc>
          <w:tcPr>
            <w:tcW w:w="6803" w:type="dxa"/>
            <w:vAlign w:val="center"/>
          </w:tcPr>
          <w:p w14:paraId="292D17ED" w14:textId="77777777" w:rsidR="00BF0FA6" w:rsidRPr="00BF0FA6" w:rsidRDefault="00BF0FA6" w:rsidP="00BF0FA6">
            <w:r w:rsidRPr="00BF0FA6">
              <w:t>(044)3913003</w:t>
            </w:r>
          </w:p>
        </w:tc>
      </w:tr>
      <w:tr w:rsidR="00BF0FA6" w:rsidRPr="00BF0FA6" w14:paraId="007381B7" w14:textId="77777777" w:rsidTr="002B38D4">
        <w:trPr>
          <w:trHeight w:val="360"/>
        </w:trPr>
        <w:tc>
          <w:tcPr>
            <w:tcW w:w="3401" w:type="dxa"/>
            <w:vAlign w:val="center"/>
          </w:tcPr>
          <w:p w14:paraId="6ECD998F" w14:textId="77777777" w:rsidR="00BF0FA6" w:rsidRPr="00BF0FA6" w:rsidRDefault="00BF0FA6" w:rsidP="00BF0FA6">
            <w:pPr>
              <w:rPr>
                <w:b/>
              </w:rPr>
            </w:pPr>
            <w:r w:rsidRPr="00BF0FA6">
              <w:rPr>
                <w:b/>
              </w:rPr>
              <w:t>Основні види діяльності із зазначенням їх найменування та коду за КВЕД</w:t>
            </w:r>
          </w:p>
        </w:tc>
        <w:tc>
          <w:tcPr>
            <w:tcW w:w="6803" w:type="dxa"/>
            <w:vAlign w:val="center"/>
          </w:tcPr>
          <w:p w14:paraId="6088F031" w14:textId="77777777" w:rsidR="00BF0FA6" w:rsidRPr="00BF0FA6" w:rsidRDefault="00BF0FA6" w:rsidP="00BF0FA6">
            <w:r w:rsidRPr="00BF0FA6">
              <w:t>69.20   ДІЯЛЬНІСТЬ У СФЕРІ БУХГАЛТЕРСЬКОГО ОБЛІКУ Й АУДИТУ; КОНСУЛЬТУВАННЯ З ПИТАНЬ ОПОДАТКУВАННЯ</w:t>
            </w:r>
          </w:p>
        </w:tc>
      </w:tr>
      <w:tr w:rsidR="00BF0FA6" w:rsidRPr="00BF0FA6" w14:paraId="2A78660E" w14:textId="77777777" w:rsidTr="002B38D4">
        <w:trPr>
          <w:trHeight w:val="360"/>
        </w:trPr>
        <w:tc>
          <w:tcPr>
            <w:tcW w:w="3401" w:type="dxa"/>
            <w:vAlign w:val="center"/>
          </w:tcPr>
          <w:p w14:paraId="6A43EAE5" w14:textId="77777777" w:rsidR="00BF0FA6" w:rsidRPr="00BF0FA6" w:rsidRDefault="00BF0FA6" w:rsidP="00BF0FA6">
            <w:pPr>
              <w:rPr>
                <w:b/>
              </w:rPr>
            </w:pPr>
            <w:r w:rsidRPr="00BF0FA6">
              <w:rPr>
                <w:b/>
              </w:rPr>
              <w:t>Вид послуг, які надає особа</w:t>
            </w:r>
          </w:p>
        </w:tc>
        <w:tc>
          <w:tcPr>
            <w:tcW w:w="6803" w:type="dxa"/>
            <w:vAlign w:val="center"/>
          </w:tcPr>
          <w:p w14:paraId="4A9753D8" w14:textId="77777777" w:rsidR="00BF0FA6" w:rsidRPr="00BF0FA6" w:rsidRDefault="00BF0FA6" w:rsidP="00BF0FA6">
            <w:r w:rsidRPr="00BF0FA6">
              <w:t>Діяльність у сфері бухгалтерського обліку й аудиту; консультування з питань оподаткування</w:t>
            </w:r>
          </w:p>
        </w:tc>
      </w:tr>
    </w:tbl>
    <w:p w14:paraId="67EFDFBB" w14:textId="77777777" w:rsidR="00BF0FA6" w:rsidRPr="00BF0FA6" w:rsidRDefault="00BF0FA6" w:rsidP="00BF0FA6">
      <w:pPr>
        <w:spacing w:after="0" w:line="240" w:lineRule="auto"/>
        <w:rPr>
          <w:rFonts w:ascii="Times New Roman" w:eastAsia="Times New Roman" w:hAnsi="Times New Roman" w:cs="Times New Roman"/>
          <w:kern w:val="0"/>
          <w:sz w:val="20"/>
          <w:lang w:eastAsia="uk-UA"/>
          <w14:ligatures w14:val="none"/>
        </w:rPr>
      </w:pPr>
    </w:p>
    <w:p w14:paraId="7866EF0F" w14:textId="77777777" w:rsidR="00BF0FA6" w:rsidRPr="00BF0FA6" w:rsidRDefault="00BF0FA6" w:rsidP="00BF0FA6">
      <w:pPr>
        <w:spacing w:after="0" w:line="240" w:lineRule="auto"/>
        <w:rPr>
          <w:rFonts w:ascii="Times New Roman" w:eastAsia="Times New Roman" w:hAnsi="Times New Roman" w:cs="Times New Roman"/>
          <w:kern w:val="0"/>
          <w:sz w:val="20"/>
          <w:lang w:eastAsia="uk-UA"/>
          <w14:ligatures w14:val="none"/>
        </w:rPr>
      </w:pPr>
    </w:p>
    <w:tbl>
      <w:tblPr>
        <w:tblStyle w:val="ac"/>
        <w:tblW w:w="5000" w:type="pct"/>
        <w:tblLook w:val="04A0" w:firstRow="1" w:lastRow="0" w:firstColumn="1" w:lastColumn="0" w:noHBand="0" w:noVBand="1"/>
      </w:tblPr>
      <w:tblGrid>
        <w:gridCol w:w="3331"/>
        <w:gridCol w:w="6581"/>
      </w:tblGrid>
      <w:tr w:rsidR="00BF0FA6" w:rsidRPr="00BF0FA6" w14:paraId="5F757A76" w14:textId="77777777" w:rsidTr="002B38D4">
        <w:trPr>
          <w:trHeight w:val="360"/>
        </w:trPr>
        <w:tc>
          <w:tcPr>
            <w:tcW w:w="3401" w:type="dxa"/>
            <w:vAlign w:val="center"/>
          </w:tcPr>
          <w:p w14:paraId="1FEE0265" w14:textId="77777777" w:rsidR="00BF0FA6" w:rsidRPr="00BF0FA6" w:rsidRDefault="00BF0FA6" w:rsidP="00BF0FA6">
            <w:pPr>
              <w:rPr>
                <w:b/>
              </w:rPr>
            </w:pPr>
            <w:r w:rsidRPr="00BF0FA6">
              <w:rPr>
                <w:b/>
              </w:rPr>
              <w:t xml:space="preserve">Повне найменування або ім'я </w:t>
            </w:r>
          </w:p>
        </w:tc>
        <w:tc>
          <w:tcPr>
            <w:tcW w:w="6803" w:type="dxa"/>
            <w:vAlign w:val="center"/>
          </w:tcPr>
          <w:p w14:paraId="08DE9E8F" w14:textId="77777777" w:rsidR="00BF0FA6" w:rsidRPr="00BF0FA6" w:rsidRDefault="00BF0FA6" w:rsidP="00BF0FA6">
            <w:r w:rsidRPr="00BF0FA6">
              <w:t>ДУ "Агентство з розвитку інфраструктури фондового ринку України"</w:t>
            </w:r>
          </w:p>
        </w:tc>
      </w:tr>
      <w:tr w:rsidR="00BF0FA6" w:rsidRPr="00BF0FA6" w14:paraId="058AD5A8" w14:textId="77777777" w:rsidTr="002B38D4">
        <w:trPr>
          <w:trHeight w:val="360"/>
        </w:trPr>
        <w:tc>
          <w:tcPr>
            <w:tcW w:w="3401" w:type="dxa"/>
            <w:vAlign w:val="center"/>
          </w:tcPr>
          <w:p w14:paraId="38E7E8A5" w14:textId="77777777" w:rsidR="00BF0FA6" w:rsidRPr="00BF0FA6" w:rsidRDefault="00BF0FA6" w:rsidP="00BF0FA6">
            <w:pPr>
              <w:rPr>
                <w:b/>
              </w:rPr>
            </w:pPr>
            <w:r w:rsidRPr="00BF0FA6">
              <w:rPr>
                <w:b/>
              </w:rPr>
              <w:t>РНОКПП</w:t>
            </w:r>
          </w:p>
        </w:tc>
        <w:tc>
          <w:tcPr>
            <w:tcW w:w="6803" w:type="dxa"/>
            <w:vAlign w:val="center"/>
          </w:tcPr>
          <w:p w14:paraId="33D4CB5F" w14:textId="77777777" w:rsidR="00BF0FA6" w:rsidRPr="00BF0FA6" w:rsidRDefault="00BF0FA6" w:rsidP="00BF0FA6"/>
        </w:tc>
      </w:tr>
      <w:tr w:rsidR="00BF0FA6" w:rsidRPr="00BF0FA6" w14:paraId="06F0F72C" w14:textId="77777777" w:rsidTr="002B38D4">
        <w:trPr>
          <w:trHeight w:val="360"/>
        </w:trPr>
        <w:tc>
          <w:tcPr>
            <w:tcW w:w="3401" w:type="dxa"/>
            <w:vAlign w:val="center"/>
          </w:tcPr>
          <w:p w14:paraId="3A332EDA" w14:textId="77777777" w:rsidR="00BF0FA6" w:rsidRPr="00BF0FA6" w:rsidRDefault="00BF0FA6" w:rsidP="00BF0FA6">
            <w:pPr>
              <w:rPr>
                <w:b/>
              </w:rPr>
            </w:pPr>
            <w:r w:rsidRPr="00BF0FA6">
              <w:rPr>
                <w:b/>
              </w:rPr>
              <w:t>УНЗР</w:t>
            </w:r>
          </w:p>
        </w:tc>
        <w:tc>
          <w:tcPr>
            <w:tcW w:w="6803" w:type="dxa"/>
            <w:vAlign w:val="center"/>
          </w:tcPr>
          <w:p w14:paraId="58992A19" w14:textId="77777777" w:rsidR="00BF0FA6" w:rsidRPr="00BF0FA6" w:rsidRDefault="00BF0FA6" w:rsidP="00BF0FA6"/>
        </w:tc>
      </w:tr>
      <w:tr w:rsidR="00BF0FA6" w:rsidRPr="00BF0FA6" w14:paraId="7FCFFEA6" w14:textId="77777777" w:rsidTr="002B38D4">
        <w:trPr>
          <w:trHeight w:val="360"/>
        </w:trPr>
        <w:tc>
          <w:tcPr>
            <w:tcW w:w="3401" w:type="dxa"/>
            <w:vAlign w:val="center"/>
          </w:tcPr>
          <w:p w14:paraId="654710A6" w14:textId="77777777" w:rsidR="00BF0FA6" w:rsidRPr="00BF0FA6" w:rsidRDefault="00BF0FA6" w:rsidP="00BF0FA6">
            <w:pPr>
              <w:rPr>
                <w:b/>
              </w:rPr>
            </w:pPr>
            <w:r w:rsidRPr="00BF0FA6">
              <w:rPr>
                <w:b/>
              </w:rPr>
              <w:t>Організаційно-правова форма</w:t>
            </w:r>
          </w:p>
        </w:tc>
        <w:tc>
          <w:tcPr>
            <w:tcW w:w="6803" w:type="dxa"/>
            <w:vAlign w:val="center"/>
          </w:tcPr>
          <w:p w14:paraId="72569CF3" w14:textId="77777777" w:rsidR="00BF0FA6" w:rsidRPr="00BF0FA6" w:rsidRDefault="00BF0FA6" w:rsidP="00BF0FA6">
            <w:r w:rsidRPr="00BF0FA6">
              <w:t>Державна органiзацiя (установа, заклад)</w:t>
            </w:r>
          </w:p>
        </w:tc>
      </w:tr>
      <w:tr w:rsidR="00BF0FA6" w:rsidRPr="00BF0FA6" w14:paraId="07AC6D4A" w14:textId="77777777" w:rsidTr="002B38D4">
        <w:trPr>
          <w:trHeight w:val="360"/>
        </w:trPr>
        <w:tc>
          <w:tcPr>
            <w:tcW w:w="3401" w:type="dxa"/>
            <w:vAlign w:val="center"/>
          </w:tcPr>
          <w:p w14:paraId="6969278E" w14:textId="77777777" w:rsidR="00BF0FA6" w:rsidRPr="00BF0FA6" w:rsidRDefault="00BF0FA6" w:rsidP="00BF0FA6">
            <w:pPr>
              <w:rPr>
                <w:b/>
              </w:rPr>
            </w:pPr>
            <w:r w:rsidRPr="00BF0FA6">
              <w:rPr>
                <w:b/>
              </w:rPr>
              <w:t>Ідентифікаційний код юридичної особи</w:t>
            </w:r>
          </w:p>
        </w:tc>
        <w:tc>
          <w:tcPr>
            <w:tcW w:w="6803" w:type="dxa"/>
            <w:vAlign w:val="center"/>
          </w:tcPr>
          <w:p w14:paraId="021F592B" w14:textId="77777777" w:rsidR="00BF0FA6" w:rsidRPr="00BF0FA6" w:rsidRDefault="00BF0FA6" w:rsidP="00BF0FA6">
            <w:r w:rsidRPr="00BF0FA6">
              <w:t>21676262</w:t>
            </w:r>
          </w:p>
        </w:tc>
      </w:tr>
      <w:tr w:rsidR="00BF0FA6" w:rsidRPr="00BF0FA6" w14:paraId="5A02AFC6" w14:textId="77777777" w:rsidTr="002B38D4">
        <w:trPr>
          <w:trHeight w:val="360"/>
        </w:trPr>
        <w:tc>
          <w:tcPr>
            <w:tcW w:w="3401" w:type="dxa"/>
            <w:vAlign w:val="center"/>
          </w:tcPr>
          <w:p w14:paraId="7CE958DE" w14:textId="77777777" w:rsidR="00BF0FA6" w:rsidRPr="00BF0FA6" w:rsidRDefault="00BF0FA6" w:rsidP="00BF0FA6">
            <w:pPr>
              <w:rPr>
                <w:b/>
              </w:rPr>
            </w:pPr>
            <w:r w:rsidRPr="00BF0FA6">
              <w:rPr>
                <w:b/>
              </w:rPr>
              <w:t>Місцезнаходження</w:t>
            </w:r>
          </w:p>
        </w:tc>
        <w:tc>
          <w:tcPr>
            <w:tcW w:w="6803" w:type="dxa"/>
            <w:vAlign w:val="center"/>
          </w:tcPr>
          <w:p w14:paraId="1F033B32" w14:textId="77777777" w:rsidR="00BF0FA6" w:rsidRPr="00BF0FA6" w:rsidRDefault="00BF0FA6" w:rsidP="00BF0FA6">
            <w:r w:rsidRPr="00BF0FA6">
              <w:t>03150 УКРАЇНА  Голосіївський м.Київ вул.Антоновича, 51, оф. 1206</w:t>
            </w:r>
          </w:p>
        </w:tc>
      </w:tr>
      <w:tr w:rsidR="00BF0FA6" w:rsidRPr="00BF0FA6" w14:paraId="571DC7C3" w14:textId="77777777" w:rsidTr="002B38D4">
        <w:trPr>
          <w:trHeight w:val="360"/>
        </w:trPr>
        <w:tc>
          <w:tcPr>
            <w:tcW w:w="3401" w:type="dxa"/>
            <w:vAlign w:val="center"/>
          </w:tcPr>
          <w:p w14:paraId="341E2B21" w14:textId="77777777" w:rsidR="00BF0FA6" w:rsidRPr="00BF0FA6" w:rsidRDefault="00BF0FA6" w:rsidP="00BF0FA6">
            <w:pPr>
              <w:rPr>
                <w:b/>
              </w:rPr>
            </w:pPr>
            <w:r w:rsidRPr="00BF0FA6">
              <w:rPr>
                <w:b/>
              </w:rPr>
              <w:t>Номер ліцензії або іншого документа на цей вид діяльності</w:t>
            </w:r>
          </w:p>
        </w:tc>
        <w:tc>
          <w:tcPr>
            <w:tcW w:w="6803" w:type="dxa"/>
            <w:vAlign w:val="center"/>
          </w:tcPr>
          <w:p w14:paraId="04694F8F" w14:textId="77777777" w:rsidR="00BF0FA6" w:rsidRPr="00BF0FA6" w:rsidRDefault="00BF0FA6" w:rsidP="00BF0FA6">
            <w:r w:rsidRPr="00BF0FA6">
              <w:t>DR/00001/APA</w:t>
            </w:r>
          </w:p>
        </w:tc>
      </w:tr>
      <w:tr w:rsidR="00BF0FA6" w:rsidRPr="00BF0FA6" w14:paraId="5C2D9776" w14:textId="77777777" w:rsidTr="002B38D4">
        <w:trPr>
          <w:trHeight w:val="360"/>
        </w:trPr>
        <w:tc>
          <w:tcPr>
            <w:tcW w:w="3401" w:type="dxa"/>
            <w:vAlign w:val="center"/>
          </w:tcPr>
          <w:p w14:paraId="2C856121" w14:textId="77777777" w:rsidR="00BF0FA6" w:rsidRPr="00BF0FA6" w:rsidRDefault="00BF0FA6" w:rsidP="00BF0FA6">
            <w:pPr>
              <w:rPr>
                <w:b/>
              </w:rPr>
            </w:pPr>
            <w:r w:rsidRPr="00BF0FA6">
              <w:rPr>
                <w:b/>
              </w:rPr>
              <w:t>Назва державного органу, що видав ліцензію або інший документ</w:t>
            </w:r>
          </w:p>
        </w:tc>
        <w:tc>
          <w:tcPr>
            <w:tcW w:w="6803" w:type="dxa"/>
            <w:vAlign w:val="center"/>
          </w:tcPr>
          <w:p w14:paraId="13EBE7F0" w14:textId="77777777" w:rsidR="00BF0FA6" w:rsidRPr="00BF0FA6" w:rsidRDefault="00BF0FA6" w:rsidP="00BF0FA6">
            <w:r w:rsidRPr="00BF0FA6">
              <w:t>НКЦПФР</w:t>
            </w:r>
          </w:p>
        </w:tc>
      </w:tr>
      <w:tr w:rsidR="00BF0FA6" w:rsidRPr="00BF0FA6" w14:paraId="62437CC9" w14:textId="77777777" w:rsidTr="002B38D4">
        <w:trPr>
          <w:trHeight w:val="360"/>
        </w:trPr>
        <w:tc>
          <w:tcPr>
            <w:tcW w:w="3401" w:type="dxa"/>
            <w:vAlign w:val="center"/>
          </w:tcPr>
          <w:p w14:paraId="5C186953" w14:textId="77777777" w:rsidR="00BF0FA6" w:rsidRPr="00BF0FA6" w:rsidRDefault="00BF0FA6" w:rsidP="00BF0FA6">
            <w:pPr>
              <w:rPr>
                <w:b/>
              </w:rPr>
            </w:pPr>
            <w:r w:rsidRPr="00BF0FA6">
              <w:rPr>
                <w:b/>
              </w:rPr>
              <w:t>Дата видачі ліцензії або іншого документа</w:t>
            </w:r>
          </w:p>
        </w:tc>
        <w:tc>
          <w:tcPr>
            <w:tcW w:w="6803" w:type="dxa"/>
            <w:vAlign w:val="center"/>
          </w:tcPr>
          <w:p w14:paraId="2F8D7EBA" w14:textId="77777777" w:rsidR="00BF0FA6" w:rsidRPr="00BF0FA6" w:rsidRDefault="00BF0FA6" w:rsidP="00BF0FA6">
            <w:r w:rsidRPr="00BF0FA6">
              <w:t>18.02.2019</w:t>
            </w:r>
          </w:p>
        </w:tc>
      </w:tr>
      <w:tr w:rsidR="00BF0FA6" w:rsidRPr="00BF0FA6" w14:paraId="7924C98D" w14:textId="77777777" w:rsidTr="002B38D4">
        <w:trPr>
          <w:trHeight w:val="360"/>
        </w:trPr>
        <w:tc>
          <w:tcPr>
            <w:tcW w:w="3401" w:type="dxa"/>
            <w:vAlign w:val="center"/>
          </w:tcPr>
          <w:p w14:paraId="52171558" w14:textId="77777777" w:rsidR="00BF0FA6" w:rsidRPr="00BF0FA6" w:rsidRDefault="00BF0FA6" w:rsidP="00BF0FA6">
            <w:pPr>
              <w:rPr>
                <w:b/>
              </w:rPr>
            </w:pPr>
            <w:r w:rsidRPr="00BF0FA6">
              <w:rPr>
                <w:b/>
              </w:rPr>
              <w:t>Міжміський код та телефон</w:t>
            </w:r>
          </w:p>
        </w:tc>
        <w:tc>
          <w:tcPr>
            <w:tcW w:w="6803" w:type="dxa"/>
            <w:vAlign w:val="center"/>
          </w:tcPr>
          <w:p w14:paraId="5A9AA124" w14:textId="77777777" w:rsidR="00BF0FA6" w:rsidRPr="00BF0FA6" w:rsidRDefault="00BF0FA6" w:rsidP="00BF0FA6">
            <w:r w:rsidRPr="00BF0FA6">
              <w:t>(044) 287-56-70</w:t>
            </w:r>
          </w:p>
        </w:tc>
      </w:tr>
      <w:tr w:rsidR="00BF0FA6" w:rsidRPr="00BF0FA6" w14:paraId="5BCC1289" w14:textId="77777777" w:rsidTr="002B38D4">
        <w:trPr>
          <w:trHeight w:val="360"/>
        </w:trPr>
        <w:tc>
          <w:tcPr>
            <w:tcW w:w="3401" w:type="dxa"/>
            <w:vAlign w:val="center"/>
          </w:tcPr>
          <w:p w14:paraId="13552082" w14:textId="77777777" w:rsidR="00BF0FA6" w:rsidRPr="00BF0FA6" w:rsidRDefault="00BF0FA6" w:rsidP="00BF0FA6">
            <w:pPr>
              <w:rPr>
                <w:b/>
              </w:rPr>
            </w:pPr>
            <w:r w:rsidRPr="00BF0FA6">
              <w:rPr>
                <w:b/>
              </w:rPr>
              <w:t>Основні види діяльності із зазначенням їх найменування та коду за КВЕД</w:t>
            </w:r>
          </w:p>
        </w:tc>
        <w:tc>
          <w:tcPr>
            <w:tcW w:w="6803" w:type="dxa"/>
            <w:vAlign w:val="center"/>
          </w:tcPr>
          <w:p w14:paraId="43CCDF7D" w14:textId="77777777" w:rsidR="00BF0FA6" w:rsidRPr="00BF0FA6" w:rsidRDefault="00BF0FA6" w:rsidP="00BF0FA6">
            <w:r w:rsidRPr="00BF0FA6">
              <w:t>62.02   КОНСУЛЬТУВАННЯ З ПИТАНЬ ІНФОРМАТИЗАЦІЇ</w:t>
            </w:r>
          </w:p>
          <w:p w14:paraId="25A68418" w14:textId="77777777" w:rsidR="00BF0FA6" w:rsidRPr="00BF0FA6" w:rsidRDefault="00BF0FA6" w:rsidP="00BF0FA6">
            <w:r w:rsidRPr="00BF0FA6">
              <w:t>63.11   ОБРОБЛЕННЯ ДАНИХ, РОЗМІЩЕННЯ ІНФОРМАЦІЇ НА ВЕБ-ВУЗЛАХ І ПОВ'ЯЗАНА З НИМИ ДІЯЛЬНІСТЬ</w:t>
            </w:r>
          </w:p>
          <w:p w14:paraId="002663B7" w14:textId="77777777" w:rsidR="00BF0FA6" w:rsidRPr="00BF0FA6" w:rsidRDefault="00BF0FA6" w:rsidP="00BF0FA6">
            <w:r w:rsidRPr="00BF0FA6">
              <w:t>84.13   РЕГУЛЮВАННЯ ТА СПРИЯННЯ ЕФЕКТИВНОМУ ВЕДЕННЮ ЕКОНОМІЧНОЇ ДІЯЛЬНОСТІ</w:t>
            </w:r>
          </w:p>
        </w:tc>
      </w:tr>
      <w:tr w:rsidR="00BF0FA6" w:rsidRPr="00BF0FA6" w14:paraId="3A998198" w14:textId="77777777" w:rsidTr="002B38D4">
        <w:trPr>
          <w:trHeight w:val="360"/>
        </w:trPr>
        <w:tc>
          <w:tcPr>
            <w:tcW w:w="3401" w:type="dxa"/>
            <w:vAlign w:val="center"/>
          </w:tcPr>
          <w:p w14:paraId="3EEFEE4F" w14:textId="77777777" w:rsidR="00BF0FA6" w:rsidRPr="00BF0FA6" w:rsidRDefault="00BF0FA6" w:rsidP="00BF0FA6">
            <w:pPr>
              <w:rPr>
                <w:b/>
              </w:rPr>
            </w:pPr>
            <w:r w:rsidRPr="00BF0FA6">
              <w:rPr>
                <w:b/>
              </w:rPr>
              <w:t>Вид послуг, які надає особа</w:t>
            </w:r>
          </w:p>
        </w:tc>
        <w:tc>
          <w:tcPr>
            <w:tcW w:w="6803" w:type="dxa"/>
            <w:vAlign w:val="center"/>
          </w:tcPr>
          <w:p w14:paraId="15961B14" w14:textId="77777777" w:rsidR="00BF0FA6" w:rsidRPr="00BF0FA6" w:rsidRDefault="00BF0FA6" w:rsidP="00BF0FA6">
            <w:r w:rsidRPr="00BF0FA6">
              <w:t>Діяльність з оприлюднення регульованої інформації від імені учасників фондового ринку</w:t>
            </w:r>
          </w:p>
        </w:tc>
      </w:tr>
    </w:tbl>
    <w:p w14:paraId="2E0D67F5" w14:textId="77777777" w:rsidR="00BF0FA6" w:rsidRPr="00BF0FA6" w:rsidRDefault="00BF0FA6" w:rsidP="00BF0FA6">
      <w:pPr>
        <w:spacing w:after="0" w:line="240" w:lineRule="auto"/>
        <w:rPr>
          <w:rFonts w:ascii="Times New Roman" w:eastAsia="Times New Roman" w:hAnsi="Times New Roman" w:cs="Times New Roman"/>
          <w:kern w:val="0"/>
          <w:sz w:val="20"/>
          <w:lang w:eastAsia="uk-UA"/>
          <w14:ligatures w14:val="none"/>
        </w:rPr>
      </w:pPr>
    </w:p>
    <w:p w14:paraId="5359DD45" w14:textId="77777777" w:rsidR="00BF0FA6" w:rsidRPr="00BF0FA6" w:rsidRDefault="00BF0FA6" w:rsidP="00BF0FA6">
      <w:pPr>
        <w:spacing w:after="0" w:line="240" w:lineRule="auto"/>
        <w:rPr>
          <w:rFonts w:ascii="Times New Roman" w:eastAsia="Times New Roman" w:hAnsi="Times New Roman" w:cs="Times New Roman"/>
          <w:kern w:val="0"/>
          <w:sz w:val="20"/>
          <w:lang w:eastAsia="uk-UA"/>
          <w14:ligatures w14:val="none"/>
        </w:rPr>
      </w:pPr>
    </w:p>
    <w:tbl>
      <w:tblPr>
        <w:tblStyle w:val="ac"/>
        <w:tblW w:w="5000" w:type="pct"/>
        <w:tblLook w:val="04A0" w:firstRow="1" w:lastRow="0" w:firstColumn="1" w:lastColumn="0" w:noHBand="0" w:noVBand="1"/>
      </w:tblPr>
      <w:tblGrid>
        <w:gridCol w:w="3332"/>
        <w:gridCol w:w="6580"/>
      </w:tblGrid>
      <w:tr w:rsidR="00BF0FA6" w:rsidRPr="00BF0FA6" w14:paraId="35181417" w14:textId="77777777" w:rsidTr="002B38D4">
        <w:trPr>
          <w:trHeight w:val="360"/>
        </w:trPr>
        <w:tc>
          <w:tcPr>
            <w:tcW w:w="3401" w:type="dxa"/>
            <w:vAlign w:val="center"/>
          </w:tcPr>
          <w:p w14:paraId="398A93E8" w14:textId="77777777" w:rsidR="00BF0FA6" w:rsidRPr="00BF0FA6" w:rsidRDefault="00BF0FA6" w:rsidP="00BF0FA6">
            <w:pPr>
              <w:rPr>
                <w:b/>
              </w:rPr>
            </w:pPr>
            <w:r w:rsidRPr="00BF0FA6">
              <w:rPr>
                <w:b/>
              </w:rPr>
              <w:t xml:space="preserve">Повне найменування або ім'я </w:t>
            </w:r>
          </w:p>
        </w:tc>
        <w:tc>
          <w:tcPr>
            <w:tcW w:w="6803" w:type="dxa"/>
            <w:vAlign w:val="center"/>
          </w:tcPr>
          <w:p w14:paraId="1458FE14" w14:textId="77777777" w:rsidR="00BF0FA6" w:rsidRPr="00BF0FA6" w:rsidRDefault="00BF0FA6" w:rsidP="00BF0FA6">
            <w:r w:rsidRPr="00BF0FA6">
              <w:t>Публічне акціонерне товариство "Національний депозитарій України"</w:t>
            </w:r>
          </w:p>
        </w:tc>
      </w:tr>
      <w:tr w:rsidR="00BF0FA6" w:rsidRPr="00BF0FA6" w14:paraId="3A61E179" w14:textId="77777777" w:rsidTr="002B38D4">
        <w:trPr>
          <w:trHeight w:val="360"/>
        </w:trPr>
        <w:tc>
          <w:tcPr>
            <w:tcW w:w="3401" w:type="dxa"/>
            <w:vAlign w:val="center"/>
          </w:tcPr>
          <w:p w14:paraId="77C7937D" w14:textId="77777777" w:rsidR="00BF0FA6" w:rsidRPr="00BF0FA6" w:rsidRDefault="00BF0FA6" w:rsidP="00BF0FA6">
            <w:pPr>
              <w:rPr>
                <w:b/>
              </w:rPr>
            </w:pPr>
            <w:r w:rsidRPr="00BF0FA6">
              <w:rPr>
                <w:b/>
              </w:rPr>
              <w:t>РНОКПП</w:t>
            </w:r>
          </w:p>
        </w:tc>
        <w:tc>
          <w:tcPr>
            <w:tcW w:w="6803" w:type="dxa"/>
            <w:vAlign w:val="center"/>
          </w:tcPr>
          <w:p w14:paraId="3E721A25" w14:textId="77777777" w:rsidR="00BF0FA6" w:rsidRPr="00BF0FA6" w:rsidRDefault="00BF0FA6" w:rsidP="00BF0FA6"/>
        </w:tc>
      </w:tr>
      <w:tr w:rsidR="00BF0FA6" w:rsidRPr="00BF0FA6" w14:paraId="7B294B94" w14:textId="77777777" w:rsidTr="002B38D4">
        <w:trPr>
          <w:trHeight w:val="360"/>
        </w:trPr>
        <w:tc>
          <w:tcPr>
            <w:tcW w:w="3401" w:type="dxa"/>
            <w:vAlign w:val="center"/>
          </w:tcPr>
          <w:p w14:paraId="5813A53D" w14:textId="77777777" w:rsidR="00BF0FA6" w:rsidRPr="00BF0FA6" w:rsidRDefault="00BF0FA6" w:rsidP="00BF0FA6">
            <w:pPr>
              <w:rPr>
                <w:b/>
              </w:rPr>
            </w:pPr>
            <w:r w:rsidRPr="00BF0FA6">
              <w:rPr>
                <w:b/>
              </w:rPr>
              <w:t>УНЗР</w:t>
            </w:r>
          </w:p>
        </w:tc>
        <w:tc>
          <w:tcPr>
            <w:tcW w:w="6803" w:type="dxa"/>
            <w:vAlign w:val="center"/>
          </w:tcPr>
          <w:p w14:paraId="04B6FD8A" w14:textId="77777777" w:rsidR="00BF0FA6" w:rsidRPr="00BF0FA6" w:rsidRDefault="00BF0FA6" w:rsidP="00BF0FA6"/>
        </w:tc>
      </w:tr>
      <w:tr w:rsidR="00BF0FA6" w:rsidRPr="00BF0FA6" w14:paraId="79BC833A" w14:textId="77777777" w:rsidTr="002B38D4">
        <w:trPr>
          <w:trHeight w:val="360"/>
        </w:trPr>
        <w:tc>
          <w:tcPr>
            <w:tcW w:w="3401" w:type="dxa"/>
            <w:vAlign w:val="center"/>
          </w:tcPr>
          <w:p w14:paraId="7A4572A9" w14:textId="77777777" w:rsidR="00BF0FA6" w:rsidRPr="00BF0FA6" w:rsidRDefault="00BF0FA6" w:rsidP="00BF0FA6">
            <w:pPr>
              <w:rPr>
                <w:b/>
              </w:rPr>
            </w:pPr>
            <w:r w:rsidRPr="00BF0FA6">
              <w:rPr>
                <w:b/>
              </w:rPr>
              <w:t>Організаційно-правова форма</w:t>
            </w:r>
          </w:p>
        </w:tc>
        <w:tc>
          <w:tcPr>
            <w:tcW w:w="6803" w:type="dxa"/>
            <w:vAlign w:val="center"/>
          </w:tcPr>
          <w:p w14:paraId="554CAE03" w14:textId="77777777" w:rsidR="00BF0FA6" w:rsidRPr="00BF0FA6" w:rsidRDefault="00BF0FA6" w:rsidP="00BF0FA6">
            <w:r w:rsidRPr="00BF0FA6">
              <w:t>Публiчне акцiонерне товариство</w:t>
            </w:r>
          </w:p>
        </w:tc>
      </w:tr>
      <w:tr w:rsidR="00BF0FA6" w:rsidRPr="00BF0FA6" w14:paraId="1C86BACE" w14:textId="77777777" w:rsidTr="002B38D4">
        <w:trPr>
          <w:trHeight w:val="360"/>
        </w:trPr>
        <w:tc>
          <w:tcPr>
            <w:tcW w:w="3401" w:type="dxa"/>
            <w:vAlign w:val="center"/>
          </w:tcPr>
          <w:p w14:paraId="5003359D" w14:textId="77777777" w:rsidR="00BF0FA6" w:rsidRPr="00BF0FA6" w:rsidRDefault="00BF0FA6" w:rsidP="00BF0FA6">
            <w:pPr>
              <w:rPr>
                <w:b/>
              </w:rPr>
            </w:pPr>
            <w:r w:rsidRPr="00BF0FA6">
              <w:rPr>
                <w:b/>
              </w:rPr>
              <w:t>Ідентифікаційний код юридичної особи</w:t>
            </w:r>
          </w:p>
        </w:tc>
        <w:tc>
          <w:tcPr>
            <w:tcW w:w="6803" w:type="dxa"/>
            <w:vAlign w:val="center"/>
          </w:tcPr>
          <w:p w14:paraId="262CB775" w14:textId="77777777" w:rsidR="00BF0FA6" w:rsidRPr="00BF0FA6" w:rsidRDefault="00BF0FA6" w:rsidP="00BF0FA6">
            <w:r w:rsidRPr="00BF0FA6">
              <w:t>30370711</w:t>
            </w:r>
          </w:p>
        </w:tc>
      </w:tr>
      <w:tr w:rsidR="00BF0FA6" w:rsidRPr="00BF0FA6" w14:paraId="60D7E0D8" w14:textId="77777777" w:rsidTr="002B38D4">
        <w:trPr>
          <w:trHeight w:val="360"/>
        </w:trPr>
        <w:tc>
          <w:tcPr>
            <w:tcW w:w="3401" w:type="dxa"/>
            <w:vAlign w:val="center"/>
          </w:tcPr>
          <w:p w14:paraId="77B92642" w14:textId="77777777" w:rsidR="00BF0FA6" w:rsidRPr="00BF0FA6" w:rsidRDefault="00BF0FA6" w:rsidP="00BF0FA6">
            <w:pPr>
              <w:rPr>
                <w:b/>
              </w:rPr>
            </w:pPr>
            <w:r w:rsidRPr="00BF0FA6">
              <w:rPr>
                <w:b/>
              </w:rPr>
              <w:t>Місцезнаходження</w:t>
            </w:r>
          </w:p>
        </w:tc>
        <w:tc>
          <w:tcPr>
            <w:tcW w:w="6803" w:type="dxa"/>
            <w:vAlign w:val="center"/>
          </w:tcPr>
          <w:p w14:paraId="14FD9F60" w14:textId="77777777" w:rsidR="00BF0FA6" w:rsidRPr="00BF0FA6" w:rsidRDefault="00BF0FA6" w:rsidP="00BF0FA6">
            <w:r w:rsidRPr="00BF0FA6">
              <w:t>04107 УКРАЇНА   м.Київ вул.Якубенківська, 7-г</w:t>
            </w:r>
          </w:p>
        </w:tc>
      </w:tr>
      <w:tr w:rsidR="00BF0FA6" w:rsidRPr="00BF0FA6" w14:paraId="03301EA3" w14:textId="77777777" w:rsidTr="002B38D4">
        <w:trPr>
          <w:trHeight w:val="360"/>
        </w:trPr>
        <w:tc>
          <w:tcPr>
            <w:tcW w:w="3401" w:type="dxa"/>
            <w:vAlign w:val="center"/>
          </w:tcPr>
          <w:p w14:paraId="54D9966F" w14:textId="77777777" w:rsidR="00BF0FA6" w:rsidRPr="00BF0FA6" w:rsidRDefault="00BF0FA6" w:rsidP="00BF0FA6">
            <w:pPr>
              <w:rPr>
                <w:b/>
              </w:rPr>
            </w:pPr>
            <w:r w:rsidRPr="00BF0FA6">
              <w:rPr>
                <w:b/>
              </w:rPr>
              <w:t>Номер ліцензії або іншого документа на цей вид діяльності</w:t>
            </w:r>
          </w:p>
        </w:tc>
        <w:tc>
          <w:tcPr>
            <w:tcW w:w="6803" w:type="dxa"/>
            <w:vAlign w:val="center"/>
          </w:tcPr>
          <w:p w14:paraId="3A6D039B" w14:textId="77777777" w:rsidR="00BF0FA6" w:rsidRPr="00BF0FA6" w:rsidRDefault="00BF0FA6" w:rsidP="00BF0FA6">
            <w:r w:rsidRPr="00BF0FA6">
              <w:t>Рішення № 2092</w:t>
            </w:r>
          </w:p>
        </w:tc>
      </w:tr>
      <w:tr w:rsidR="00BF0FA6" w:rsidRPr="00BF0FA6" w14:paraId="395D887C" w14:textId="77777777" w:rsidTr="002B38D4">
        <w:trPr>
          <w:trHeight w:val="360"/>
        </w:trPr>
        <w:tc>
          <w:tcPr>
            <w:tcW w:w="3401" w:type="dxa"/>
            <w:vAlign w:val="center"/>
          </w:tcPr>
          <w:p w14:paraId="68141812" w14:textId="77777777" w:rsidR="00BF0FA6" w:rsidRPr="00BF0FA6" w:rsidRDefault="00BF0FA6" w:rsidP="00BF0FA6">
            <w:pPr>
              <w:rPr>
                <w:b/>
              </w:rPr>
            </w:pPr>
            <w:r w:rsidRPr="00BF0FA6">
              <w:rPr>
                <w:b/>
              </w:rPr>
              <w:t>Назва державного органу, що видав ліцензію або інший документ</w:t>
            </w:r>
          </w:p>
        </w:tc>
        <w:tc>
          <w:tcPr>
            <w:tcW w:w="6803" w:type="dxa"/>
            <w:vAlign w:val="center"/>
          </w:tcPr>
          <w:p w14:paraId="65EC67F8" w14:textId="77777777" w:rsidR="00BF0FA6" w:rsidRPr="00BF0FA6" w:rsidRDefault="00BF0FA6" w:rsidP="00BF0FA6">
            <w:r w:rsidRPr="00BF0FA6">
              <w:t>НКЦПФР</w:t>
            </w:r>
          </w:p>
        </w:tc>
      </w:tr>
      <w:tr w:rsidR="00BF0FA6" w:rsidRPr="00BF0FA6" w14:paraId="7B4EF368" w14:textId="77777777" w:rsidTr="002B38D4">
        <w:trPr>
          <w:trHeight w:val="360"/>
        </w:trPr>
        <w:tc>
          <w:tcPr>
            <w:tcW w:w="3401" w:type="dxa"/>
            <w:vAlign w:val="center"/>
          </w:tcPr>
          <w:p w14:paraId="5449CC65" w14:textId="77777777" w:rsidR="00BF0FA6" w:rsidRPr="00BF0FA6" w:rsidRDefault="00BF0FA6" w:rsidP="00BF0FA6">
            <w:pPr>
              <w:rPr>
                <w:b/>
              </w:rPr>
            </w:pPr>
            <w:r w:rsidRPr="00BF0FA6">
              <w:rPr>
                <w:b/>
              </w:rPr>
              <w:lastRenderedPageBreak/>
              <w:t>Дата видачі ліцензії або іншого документа</w:t>
            </w:r>
          </w:p>
        </w:tc>
        <w:tc>
          <w:tcPr>
            <w:tcW w:w="6803" w:type="dxa"/>
            <w:vAlign w:val="center"/>
          </w:tcPr>
          <w:p w14:paraId="2E33263E" w14:textId="77777777" w:rsidR="00BF0FA6" w:rsidRPr="00BF0FA6" w:rsidRDefault="00BF0FA6" w:rsidP="00BF0FA6">
            <w:r w:rsidRPr="00BF0FA6">
              <w:t>01.10.2013</w:t>
            </w:r>
          </w:p>
        </w:tc>
      </w:tr>
      <w:tr w:rsidR="00BF0FA6" w:rsidRPr="00BF0FA6" w14:paraId="38E40242" w14:textId="77777777" w:rsidTr="002B38D4">
        <w:trPr>
          <w:trHeight w:val="360"/>
        </w:trPr>
        <w:tc>
          <w:tcPr>
            <w:tcW w:w="3401" w:type="dxa"/>
            <w:vAlign w:val="center"/>
          </w:tcPr>
          <w:p w14:paraId="1EDCE9A6" w14:textId="77777777" w:rsidR="00BF0FA6" w:rsidRPr="00BF0FA6" w:rsidRDefault="00BF0FA6" w:rsidP="00BF0FA6">
            <w:pPr>
              <w:rPr>
                <w:b/>
              </w:rPr>
            </w:pPr>
            <w:r w:rsidRPr="00BF0FA6">
              <w:rPr>
                <w:b/>
              </w:rPr>
              <w:t>Міжміський код та телефон</w:t>
            </w:r>
          </w:p>
        </w:tc>
        <w:tc>
          <w:tcPr>
            <w:tcW w:w="6803" w:type="dxa"/>
            <w:vAlign w:val="center"/>
          </w:tcPr>
          <w:p w14:paraId="1BFC4B5D" w14:textId="77777777" w:rsidR="00BF0FA6" w:rsidRPr="00BF0FA6" w:rsidRDefault="00BF0FA6" w:rsidP="00BF0FA6">
            <w:r w:rsidRPr="00BF0FA6">
              <w:t>(044) 363-04-00</w:t>
            </w:r>
          </w:p>
        </w:tc>
      </w:tr>
      <w:tr w:rsidR="00BF0FA6" w:rsidRPr="00BF0FA6" w14:paraId="71993A14" w14:textId="77777777" w:rsidTr="002B38D4">
        <w:trPr>
          <w:trHeight w:val="360"/>
        </w:trPr>
        <w:tc>
          <w:tcPr>
            <w:tcW w:w="3401" w:type="dxa"/>
            <w:vAlign w:val="center"/>
          </w:tcPr>
          <w:p w14:paraId="1E375ECB" w14:textId="77777777" w:rsidR="00BF0FA6" w:rsidRPr="00BF0FA6" w:rsidRDefault="00BF0FA6" w:rsidP="00BF0FA6">
            <w:pPr>
              <w:rPr>
                <w:b/>
              </w:rPr>
            </w:pPr>
            <w:r w:rsidRPr="00BF0FA6">
              <w:rPr>
                <w:b/>
              </w:rPr>
              <w:t>Основні види діяльності із зазначенням їх найменування та коду за КВЕД</w:t>
            </w:r>
          </w:p>
        </w:tc>
        <w:tc>
          <w:tcPr>
            <w:tcW w:w="6803" w:type="dxa"/>
            <w:vAlign w:val="center"/>
          </w:tcPr>
          <w:p w14:paraId="4D3C49CB" w14:textId="77777777" w:rsidR="00BF0FA6" w:rsidRPr="00BF0FA6" w:rsidRDefault="00BF0FA6" w:rsidP="00BF0FA6">
            <w:r w:rsidRPr="00BF0FA6">
              <w:t>63.11   ОБРОБЛЕННЯ ДАНИХ, РОЗМІЩЕННЯ ІНФОРМАЦІЇ НА ВЕБ-ВУЗЛАХ І ПОВ'ЯЗАНА З НИМИ ДІЯЛЬНІСТЬ</w:t>
            </w:r>
          </w:p>
          <w:p w14:paraId="1CE7C57E" w14:textId="77777777" w:rsidR="00BF0FA6" w:rsidRPr="00BF0FA6" w:rsidRDefault="00BF0FA6" w:rsidP="00BF0FA6">
            <w:r w:rsidRPr="00BF0FA6">
              <w:t>18.20   ТИРАЖУВАННЯ ЗВУКО-, ВІДЕОЗАПИСІВ І ПРОГРАМНОГО ЗАБЕЗПЕЧЕННЯ</w:t>
            </w:r>
          </w:p>
          <w:p w14:paraId="029036F6" w14:textId="77777777" w:rsidR="00BF0FA6" w:rsidRPr="00BF0FA6" w:rsidRDefault="00BF0FA6" w:rsidP="00BF0FA6">
            <w:r w:rsidRPr="00BF0FA6">
              <w:t>62.01   КОМП'ЮТЕРНЕ ПРОГРАМУВАННЯ</w:t>
            </w:r>
          </w:p>
        </w:tc>
      </w:tr>
      <w:tr w:rsidR="00BF0FA6" w:rsidRPr="00BF0FA6" w14:paraId="68F83C66" w14:textId="77777777" w:rsidTr="002B38D4">
        <w:trPr>
          <w:trHeight w:val="360"/>
        </w:trPr>
        <w:tc>
          <w:tcPr>
            <w:tcW w:w="3401" w:type="dxa"/>
            <w:vAlign w:val="center"/>
          </w:tcPr>
          <w:p w14:paraId="1E5612BF" w14:textId="77777777" w:rsidR="00BF0FA6" w:rsidRPr="00BF0FA6" w:rsidRDefault="00BF0FA6" w:rsidP="00BF0FA6">
            <w:pPr>
              <w:rPr>
                <w:b/>
              </w:rPr>
            </w:pPr>
            <w:r w:rsidRPr="00BF0FA6">
              <w:rPr>
                <w:b/>
              </w:rPr>
              <w:t>Вид послуг, які надає особа</w:t>
            </w:r>
          </w:p>
        </w:tc>
        <w:tc>
          <w:tcPr>
            <w:tcW w:w="6803" w:type="dxa"/>
            <w:vAlign w:val="center"/>
          </w:tcPr>
          <w:p w14:paraId="6719EF25" w14:textId="77777777" w:rsidR="00BF0FA6" w:rsidRPr="00BF0FA6" w:rsidRDefault="00BF0FA6" w:rsidP="00BF0FA6">
            <w:r w:rsidRPr="00BF0FA6">
              <w:t>Депозитарна діяльність центрального депозитарію</w:t>
            </w:r>
          </w:p>
        </w:tc>
      </w:tr>
    </w:tbl>
    <w:p w14:paraId="16320CB8" w14:textId="77777777" w:rsidR="00BF0FA6" w:rsidRPr="00BF0FA6" w:rsidRDefault="00BF0FA6" w:rsidP="00BF0FA6">
      <w:pPr>
        <w:spacing w:after="0" w:line="240" w:lineRule="auto"/>
        <w:rPr>
          <w:rFonts w:ascii="Times New Roman" w:eastAsia="Times New Roman" w:hAnsi="Times New Roman" w:cs="Times New Roman"/>
          <w:kern w:val="0"/>
          <w:sz w:val="20"/>
          <w:lang w:eastAsia="uk-UA"/>
          <w14:ligatures w14:val="none"/>
        </w:rPr>
      </w:pPr>
    </w:p>
    <w:p w14:paraId="191EA565" w14:textId="77777777" w:rsidR="00BF0FA6" w:rsidRPr="00BF0FA6" w:rsidRDefault="00BF0FA6" w:rsidP="00BF0FA6">
      <w:pPr>
        <w:spacing w:after="0" w:line="240" w:lineRule="auto"/>
        <w:rPr>
          <w:rFonts w:ascii="Times New Roman" w:eastAsia="Times New Roman" w:hAnsi="Times New Roman" w:cs="Times New Roman"/>
          <w:kern w:val="0"/>
          <w:sz w:val="20"/>
          <w:lang w:eastAsia="uk-UA"/>
          <w14:ligatures w14:val="none"/>
        </w:rPr>
      </w:pPr>
    </w:p>
    <w:p w14:paraId="47BBD029" w14:textId="77777777" w:rsidR="00BF0FA6" w:rsidRPr="00BF0FA6" w:rsidRDefault="00BF0FA6" w:rsidP="00BF0FA6">
      <w:pPr>
        <w:spacing w:after="0" w:line="240" w:lineRule="auto"/>
        <w:rPr>
          <w:rFonts w:ascii="Times New Roman" w:eastAsia="Times New Roman" w:hAnsi="Times New Roman" w:cs="Times New Roman"/>
          <w:kern w:val="0"/>
          <w:sz w:val="20"/>
          <w:lang w:eastAsia="uk-UA"/>
          <w14:ligatures w14:val="none"/>
        </w:rPr>
      </w:pPr>
    </w:p>
    <w:p w14:paraId="7712B54F" w14:textId="77777777" w:rsidR="00BF0FA6" w:rsidRDefault="00BF0FA6">
      <w:pPr>
        <w:sectPr w:rsidR="00BF0FA6" w:rsidSect="00BF0FA6">
          <w:pgSz w:w="11906" w:h="16838"/>
          <w:pgMar w:top="363" w:right="567" w:bottom="363" w:left="1417" w:header="709" w:footer="709" w:gutter="0"/>
          <w:cols w:space="708"/>
          <w:docGrid w:linePitch="360"/>
        </w:sectPr>
      </w:pPr>
    </w:p>
    <w:p w14:paraId="23C27E47" w14:textId="77777777" w:rsidR="00BF0FA6" w:rsidRPr="00BF0FA6" w:rsidRDefault="00BF0FA6" w:rsidP="00BF0FA6">
      <w:pPr>
        <w:spacing w:after="60" w:line="240" w:lineRule="auto"/>
        <w:jc w:val="center"/>
        <w:outlineLvl w:val="0"/>
        <w:rPr>
          <w:rFonts w:ascii="Times New Roman" w:eastAsia="Times New Roman" w:hAnsi="Times New Roman" w:cs="Times New Roman"/>
          <w:b/>
          <w:bCs/>
          <w:kern w:val="28"/>
          <w:sz w:val="28"/>
          <w:szCs w:val="28"/>
          <w:lang w:eastAsia="uk-UA"/>
          <w14:ligatures w14:val="none"/>
        </w:rPr>
      </w:pPr>
      <w:bookmarkStart w:id="6" w:name="_Toc228375820"/>
      <w:r w:rsidRPr="00BF0FA6">
        <w:rPr>
          <w:rFonts w:ascii="Times New Roman" w:eastAsia="Times New Roman" w:hAnsi="Times New Roman" w:cs="Times New Roman"/>
          <w:b/>
          <w:bCs/>
          <w:kern w:val="28"/>
          <w:sz w:val="28"/>
          <w:szCs w:val="28"/>
          <w:lang w:eastAsia="uk-UA"/>
          <w14:ligatures w14:val="none"/>
        </w:rPr>
        <w:lastRenderedPageBreak/>
        <w:t>II. Інформація щодо капіталу та цінних паперів</w:t>
      </w:r>
      <w:bookmarkEnd w:id="6"/>
    </w:p>
    <w:p w14:paraId="525F1B23" w14:textId="77777777" w:rsidR="00BF0FA6" w:rsidRPr="00BF0FA6" w:rsidRDefault="00BF0FA6" w:rsidP="00BF0FA6">
      <w:pPr>
        <w:spacing w:after="0" w:line="240" w:lineRule="auto"/>
        <w:jc w:val="center"/>
        <w:outlineLvl w:val="0"/>
        <w:rPr>
          <w:rFonts w:ascii="Times New Roman" w:eastAsia="Times New Roman" w:hAnsi="Times New Roman" w:cs="Times New Roman"/>
          <w:b/>
          <w:bCs/>
          <w:kern w:val="28"/>
          <w:sz w:val="26"/>
          <w:szCs w:val="26"/>
          <w:lang w:eastAsia="uk-UA"/>
          <w14:ligatures w14:val="none"/>
        </w:rPr>
      </w:pPr>
      <w:bookmarkStart w:id="7" w:name="_Toc228375821"/>
      <w:r w:rsidRPr="00BF0FA6">
        <w:rPr>
          <w:rFonts w:ascii="Times New Roman" w:eastAsia="Times New Roman" w:hAnsi="Times New Roman" w:cs="Times New Roman"/>
          <w:b/>
          <w:bCs/>
          <w:kern w:val="28"/>
          <w:sz w:val="26"/>
          <w:szCs w:val="26"/>
          <w:lang w:eastAsia="uk-UA"/>
          <w14:ligatures w14:val="none"/>
        </w:rPr>
        <w:t>3. Цінні папери</w:t>
      </w:r>
      <w:bookmarkEnd w:id="7"/>
    </w:p>
    <w:p w14:paraId="4F00A7AE"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lang w:eastAsia="uk-UA"/>
          <w14:ligatures w14:val="none"/>
        </w:rPr>
      </w:pPr>
      <w:r w:rsidRPr="00BF0FA6">
        <w:rPr>
          <w:rFonts w:ascii="Times New Roman" w:eastAsia="Times New Roman" w:hAnsi="Times New Roman" w:cs="Times New Roman"/>
          <w:b/>
          <w:color w:val="000000"/>
          <w:kern w:val="0"/>
          <w:lang w:eastAsia="uk-UA"/>
          <w14:ligatures w14:val="none"/>
        </w:rPr>
        <w:t>Інформація про облігації</w:t>
      </w:r>
    </w:p>
    <w:p w14:paraId="672DA529" w14:textId="77777777" w:rsidR="00BF0FA6" w:rsidRPr="00BF0FA6" w:rsidRDefault="00BF0FA6" w:rsidP="00BF0FA6">
      <w:pPr>
        <w:widowControl w:val="0"/>
        <w:tabs>
          <w:tab w:val="right" w:pos="7710"/>
          <w:tab w:val="right" w:pos="11514"/>
        </w:tabs>
        <w:suppressAutoHyphens/>
        <w:autoSpaceDE w:val="0"/>
        <w:autoSpaceDN w:val="0"/>
        <w:adjustRightInd w:val="0"/>
        <w:spacing w:before="57" w:after="0" w:line="257" w:lineRule="auto"/>
        <w:jc w:val="center"/>
        <w:textAlignment w:val="center"/>
        <w:rPr>
          <w:rFonts w:ascii="Pragmatica-Book" w:eastAsia="Times New Roman" w:hAnsi="Pragmatica-Book" w:cs="Pragmatica-Book"/>
          <w:vanish/>
          <w:color w:val="000000"/>
          <w:w w:val="90"/>
          <w:kern w:val="0"/>
          <w:sz w:val="16"/>
          <w:szCs w:val="16"/>
          <w:lang w:eastAsia="uk-UA"/>
          <w14:ligatures w14:val="none"/>
        </w:rPr>
      </w:pPr>
    </w:p>
    <w:tbl>
      <w:tblPr>
        <w:tblW w:w="16244" w:type="dxa"/>
        <w:tblInd w:w="195" w:type="dxa"/>
        <w:tblLayout w:type="fixed"/>
        <w:tblCellMar>
          <w:top w:w="15" w:type="dxa"/>
          <w:left w:w="15" w:type="dxa"/>
          <w:bottom w:w="15" w:type="dxa"/>
          <w:right w:w="15" w:type="dxa"/>
        </w:tblCellMar>
        <w:tblLook w:val="0000" w:firstRow="0" w:lastRow="0" w:firstColumn="0" w:lastColumn="0" w:noHBand="0" w:noVBand="0"/>
      </w:tblPr>
      <w:tblGrid>
        <w:gridCol w:w="1122"/>
        <w:gridCol w:w="1392"/>
        <w:gridCol w:w="1366"/>
        <w:gridCol w:w="1540"/>
        <w:gridCol w:w="1346"/>
        <w:gridCol w:w="1327"/>
        <w:gridCol w:w="1429"/>
        <w:gridCol w:w="1247"/>
        <w:gridCol w:w="1242"/>
        <w:gridCol w:w="1134"/>
        <w:gridCol w:w="992"/>
        <w:gridCol w:w="992"/>
        <w:gridCol w:w="1115"/>
      </w:tblGrid>
      <w:tr w:rsidR="00BF0FA6" w:rsidRPr="00BF0FA6" w14:paraId="44F990D2" w14:textId="77777777" w:rsidTr="002B38D4">
        <w:tc>
          <w:tcPr>
            <w:tcW w:w="1122" w:type="dxa"/>
            <w:tcBorders>
              <w:top w:val="single" w:sz="6" w:space="0" w:color="000000"/>
              <w:left w:val="single" w:sz="6" w:space="0" w:color="000000"/>
              <w:bottom w:val="single" w:sz="6" w:space="0" w:color="000000"/>
              <w:right w:val="single" w:sz="6" w:space="0" w:color="000000"/>
            </w:tcBorders>
            <w:vAlign w:val="center"/>
          </w:tcPr>
          <w:p w14:paraId="5D2605C3" w14:textId="77777777" w:rsidR="00BF0FA6" w:rsidRPr="00BF0FA6" w:rsidRDefault="00BF0FA6" w:rsidP="00BF0FA6">
            <w:pPr>
              <w:spacing w:after="0" w:line="240" w:lineRule="auto"/>
              <w:ind w:left="180" w:hanging="180"/>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Дата</w:t>
            </w:r>
          </w:p>
          <w:p w14:paraId="16B7EAF3" w14:textId="77777777" w:rsidR="00BF0FA6" w:rsidRPr="00BF0FA6" w:rsidRDefault="00BF0FA6" w:rsidP="00BF0FA6">
            <w:pPr>
              <w:spacing w:after="0" w:line="240" w:lineRule="auto"/>
              <w:ind w:left="180" w:hanging="180"/>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реєстрації</w:t>
            </w:r>
          </w:p>
          <w:p w14:paraId="28BD2F57" w14:textId="77777777" w:rsidR="00BF0FA6" w:rsidRPr="00BF0FA6" w:rsidRDefault="00BF0FA6" w:rsidP="00BF0FA6">
            <w:pPr>
              <w:spacing w:after="0" w:line="240" w:lineRule="auto"/>
              <w:ind w:left="180" w:hanging="180"/>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випуску</w:t>
            </w:r>
          </w:p>
        </w:tc>
        <w:tc>
          <w:tcPr>
            <w:tcW w:w="1392" w:type="dxa"/>
            <w:tcBorders>
              <w:top w:val="single" w:sz="6" w:space="0" w:color="000000"/>
              <w:left w:val="single" w:sz="6" w:space="0" w:color="000000"/>
              <w:bottom w:val="single" w:sz="6" w:space="0" w:color="000000"/>
              <w:right w:val="single" w:sz="6" w:space="0" w:color="000000"/>
            </w:tcBorders>
            <w:vAlign w:val="center"/>
          </w:tcPr>
          <w:p w14:paraId="7CCDE5E2"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Номер свідоцтва про реєстрацію випуску</w:t>
            </w:r>
          </w:p>
        </w:tc>
        <w:tc>
          <w:tcPr>
            <w:tcW w:w="1366" w:type="dxa"/>
            <w:tcBorders>
              <w:top w:val="single" w:sz="6" w:space="0" w:color="000000"/>
              <w:left w:val="single" w:sz="6" w:space="0" w:color="000000"/>
              <w:bottom w:val="single" w:sz="6" w:space="0" w:color="000000"/>
              <w:right w:val="single" w:sz="6" w:space="0" w:color="000000"/>
            </w:tcBorders>
            <w:vAlign w:val="center"/>
          </w:tcPr>
          <w:p w14:paraId="01F901AC"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Найменування органу, що зареєстрував випуск</w:t>
            </w:r>
          </w:p>
        </w:tc>
        <w:tc>
          <w:tcPr>
            <w:tcW w:w="1540" w:type="dxa"/>
            <w:tcBorders>
              <w:top w:val="single" w:sz="6" w:space="0" w:color="000000"/>
              <w:left w:val="single" w:sz="6" w:space="0" w:color="000000"/>
              <w:bottom w:val="single" w:sz="6" w:space="0" w:color="000000"/>
              <w:right w:val="single" w:sz="6" w:space="0" w:color="000000"/>
            </w:tcBorders>
            <w:vAlign w:val="center"/>
          </w:tcPr>
          <w:p w14:paraId="48C1CC9F"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Міжнародний ідентифіка-ційний номер</w:t>
            </w:r>
          </w:p>
        </w:tc>
        <w:tc>
          <w:tcPr>
            <w:tcW w:w="1346" w:type="dxa"/>
            <w:tcBorders>
              <w:top w:val="single" w:sz="6" w:space="0" w:color="000000"/>
              <w:left w:val="single" w:sz="6" w:space="0" w:color="000000"/>
              <w:bottom w:val="single" w:sz="6" w:space="0" w:color="000000"/>
              <w:right w:val="single" w:sz="6" w:space="0" w:color="000000"/>
            </w:tcBorders>
            <w:vAlign w:val="center"/>
          </w:tcPr>
          <w:p w14:paraId="4DD3BEE3"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Облігації (відсоткові, цільові, дисконтні)</w:t>
            </w:r>
          </w:p>
        </w:tc>
        <w:tc>
          <w:tcPr>
            <w:tcW w:w="1327" w:type="dxa"/>
            <w:tcBorders>
              <w:top w:val="single" w:sz="6" w:space="0" w:color="000000"/>
              <w:left w:val="single" w:sz="6" w:space="0" w:color="000000"/>
              <w:bottom w:val="single" w:sz="6" w:space="0" w:color="000000"/>
              <w:right w:val="single" w:sz="6" w:space="0" w:color="000000"/>
            </w:tcBorders>
            <w:vAlign w:val="center"/>
          </w:tcPr>
          <w:p w14:paraId="4F4EF41D"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Номінальна вартість (грн.)</w:t>
            </w:r>
          </w:p>
        </w:tc>
        <w:tc>
          <w:tcPr>
            <w:tcW w:w="14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2F7DAB9"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Кількість у випуску (штук)</w:t>
            </w:r>
          </w:p>
        </w:tc>
        <w:tc>
          <w:tcPr>
            <w:tcW w:w="124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98EAB0C"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Форма існування та форма випуску</w:t>
            </w:r>
          </w:p>
        </w:tc>
        <w:tc>
          <w:tcPr>
            <w:tcW w:w="12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144BBE9"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eastAsia="uk-UA"/>
                <w14:ligatures w14:val="none"/>
              </w:rPr>
              <w:t>Загальна номінальна вартість (грн.</w:t>
            </w:r>
            <w:r w:rsidRPr="00BF0FA6">
              <w:rPr>
                <w:rFonts w:ascii="Times New Roman" w:eastAsia="Times New Roman" w:hAnsi="Times New Roman" w:cs="Times New Roman"/>
                <w:b/>
                <w:bCs/>
                <w:kern w:val="0"/>
                <w:sz w:val="20"/>
                <w:szCs w:val="20"/>
                <w:lang w:val="en-US" w:eastAsia="uk-UA"/>
                <w14:ligatures w14:val="none"/>
              </w:rPr>
              <w:t>)</w:t>
            </w:r>
          </w:p>
        </w:tc>
        <w:tc>
          <w:tcPr>
            <w:tcW w:w="11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4E9973D"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Процентна ставка за облігаціями (у відсотках)</w:t>
            </w:r>
          </w:p>
        </w:tc>
        <w:tc>
          <w:tcPr>
            <w:tcW w:w="9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05BBE79"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Строк виплати проценітв</w:t>
            </w:r>
          </w:p>
        </w:tc>
        <w:tc>
          <w:tcPr>
            <w:tcW w:w="9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AA71474"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Сума виплаченого процентного доходу у звітному періоді (грн.)</w:t>
            </w:r>
          </w:p>
        </w:tc>
        <w:tc>
          <w:tcPr>
            <w:tcW w:w="11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6C88094"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Дата погашення облігацій</w:t>
            </w:r>
          </w:p>
        </w:tc>
      </w:tr>
      <w:tr w:rsidR="00BF0FA6" w:rsidRPr="00BF0FA6" w14:paraId="78ABFA6B" w14:textId="77777777" w:rsidTr="002B38D4">
        <w:tc>
          <w:tcPr>
            <w:tcW w:w="1122" w:type="dxa"/>
            <w:tcBorders>
              <w:top w:val="single" w:sz="6" w:space="0" w:color="000000"/>
              <w:left w:val="single" w:sz="6" w:space="0" w:color="000000"/>
              <w:bottom w:val="single" w:sz="6" w:space="0" w:color="000000"/>
              <w:right w:val="single" w:sz="6" w:space="0" w:color="000000"/>
            </w:tcBorders>
            <w:vAlign w:val="center"/>
          </w:tcPr>
          <w:p w14:paraId="3535A713"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1</w:t>
            </w:r>
          </w:p>
        </w:tc>
        <w:tc>
          <w:tcPr>
            <w:tcW w:w="1392" w:type="dxa"/>
            <w:tcBorders>
              <w:top w:val="single" w:sz="6" w:space="0" w:color="000000"/>
              <w:left w:val="single" w:sz="6" w:space="0" w:color="000000"/>
              <w:bottom w:val="single" w:sz="6" w:space="0" w:color="000000"/>
              <w:right w:val="single" w:sz="6" w:space="0" w:color="000000"/>
            </w:tcBorders>
            <w:vAlign w:val="center"/>
          </w:tcPr>
          <w:p w14:paraId="6657551F"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eastAsia="uk-UA"/>
                <w14:ligatures w14:val="none"/>
              </w:rPr>
            </w:pPr>
            <w:r w:rsidRPr="00BF0FA6">
              <w:rPr>
                <w:rFonts w:ascii="Times New Roman" w:eastAsia="Times New Roman" w:hAnsi="Times New Roman" w:cs="Times New Roman"/>
                <w:b/>
                <w:bCs/>
                <w:kern w:val="0"/>
                <w:sz w:val="20"/>
                <w:szCs w:val="20"/>
                <w:lang w:eastAsia="uk-UA"/>
                <w14:ligatures w14:val="none"/>
              </w:rPr>
              <w:t>2</w:t>
            </w:r>
          </w:p>
        </w:tc>
        <w:tc>
          <w:tcPr>
            <w:tcW w:w="1366" w:type="dxa"/>
            <w:tcBorders>
              <w:top w:val="single" w:sz="6" w:space="0" w:color="000000"/>
              <w:left w:val="single" w:sz="6" w:space="0" w:color="000000"/>
              <w:bottom w:val="single" w:sz="6" w:space="0" w:color="000000"/>
              <w:right w:val="single" w:sz="6" w:space="0" w:color="000000"/>
            </w:tcBorders>
            <w:vAlign w:val="center"/>
          </w:tcPr>
          <w:p w14:paraId="3F698291"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3</w:t>
            </w:r>
          </w:p>
        </w:tc>
        <w:tc>
          <w:tcPr>
            <w:tcW w:w="1540" w:type="dxa"/>
            <w:tcBorders>
              <w:top w:val="single" w:sz="6" w:space="0" w:color="000000"/>
              <w:left w:val="single" w:sz="6" w:space="0" w:color="000000"/>
              <w:bottom w:val="single" w:sz="6" w:space="0" w:color="000000"/>
              <w:right w:val="single" w:sz="6" w:space="0" w:color="000000"/>
            </w:tcBorders>
            <w:vAlign w:val="center"/>
          </w:tcPr>
          <w:p w14:paraId="4DC2DBA0"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4</w:t>
            </w:r>
          </w:p>
        </w:tc>
        <w:tc>
          <w:tcPr>
            <w:tcW w:w="1346" w:type="dxa"/>
            <w:tcBorders>
              <w:top w:val="single" w:sz="6" w:space="0" w:color="000000"/>
              <w:left w:val="single" w:sz="6" w:space="0" w:color="000000"/>
              <w:bottom w:val="single" w:sz="6" w:space="0" w:color="000000"/>
              <w:right w:val="single" w:sz="6" w:space="0" w:color="000000"/>
            </w:tcBorders>
            <w:vAlign w:val="center"/>
          </w:tcPr>
          <w:p w14:paraId="477078FE"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5</w:t>
            </w:r>
          </w:p>
        </w:tc>
        <w:tc>
          <w:tcPr>
            <w:tcW w:w="1327" w:type="dxa"/>
            <w:tcBorders>
              <w:top w:val="single" w:sz="6" w:space="0" w:color="000000"/>
              <w:left w:val="single" w:sz="6" w:space="0" w:color="000000"/>
              <w:bottom w:val="single" w:sz="6" w:space="0" w:color="000000"/>
              <w:right w:val="single" w:sz="6" w:space="0" w:color="000000"/>
            </w:tcBorders>
            <w:vAlign w:val="center"/>
          </w:tcPr>
          <w:p w14:paraId="40DE8961"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6</w:t>
            </w:r>
          </w:p>
        </w:tc>
        <w:tc>
          <w:tcPr>
            <w:tcW w:w="14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44937AA"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7</w:t>
            </w:r>
          </w:p>
        </w:tc>
        <w:tc>
          <w:tcPr>
            <w:tcW w:w="124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7E93E09"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8</w:t>
            </w:r>
          </w:p>
        </w:tc>
        <w:tc>
          <w:tcPr>
            <w:tcW w:w="1242" w:type="dxa"/>
            <w:tcBorders>
              <w:top w:val="single" w:sz="6" w:space="0" w:color="000000"/>
              <w:left w:val="single" w:sz="6" w:space="0" w:color="000000"/>
              <w:bottom w:val="single" w:sz="6" w:space="0" w:color="000000"/>
              <w:right w:val="single" w:sz="6" w:space="0" w:color="000000"/>
            </w:tcBorders>
            <w:vAlign w:val="center"/>
          </w:tcPr>
          <w:p w14:paraId="49FDD1D6"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9</w:t>
            </w:r>
          </w:p>
        </w:tc>
        <w:tc>
          <w:tcPr>
            <w:tcW w:w="11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967CE3E"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val="en-US" w:eastAsia="uk-UA"/>
                <w14:ligatures w14:val="none"/>
              </w:rPr>
              <w:t>10</w:t>
            </w:r>
          </w:p>
        </w:tc>
        <w:tc>
          <w:tcPr>
            <w:tcW w:w="9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E5FEFA7"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eastAsia="uk-UA"/>
                <w14:ligatures w14:val="none"/>
              </w:rPr>
              <w:t>1</w:t>
            </w:r>
            <w:r w:rsidRPr="00BF0FA6">
              <w:rPr>
                <w:rFonts w:ascii="Times New Roman" w:eastAsia="Times New Roman" w:hAnsi="Times New Roman" w:cs="Times New Roman"/>
                <w:b/>
                <w:bCs/>
                <w:kern w:val="0"/>
                <w:sz w:val="20"/>
                <w:szCs w:val="20"/>
                <w:lang w:val="en-US" w:eastAsia="uk-UA"/>
                <w14:ligatures w14:val="none"/>
              </w:rPr>
              <w:t>1</w:t>
            </w:r>
          </w:p>
        </w:tc>
        <w:tc>
          <w:tcPr>
            <w:tcW w:w="992" w:type="dxa"/>
            <w:tcBorders>
              <w:top w:val="single" w:sz="6" w:space="0" w:color="000000"/>
              <w:left w:val="single" w:sz="6" w:space="0" w:color="000000"/>
              <w:bottom w:val="single" w:sz="6" w:space="0" w:color="000000"/>
              <w:right w:val="single" w:sz="6" w:space="0" w:color="000000"/>
            </w:tcBorders>
            <w:vAlign w:val="center"/>
          </w:tcPr>
          <w:p w14:paraId="117985F4"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eastAsia="uk-UA"/>
                <w14:ligatures w14:val="none"/>
              </w:rPr>
              <w:t>1</w:t>
            </w:r>
            <w:r w:rsidRPr="00BF0FA6">
              <w:rPr>
                <w:rFonts w:ascii="Times New Roman" w:eastAsia="Times New Roman" w:hAnsi="Times New Roman" w:cs="Times New Roman"/>
                <w:b/>
                <w:bCs/>
                <w:kern w:val="0"/>
                <w:sz w:val="20"/>
                <w:szCs w:val="20"/>
                <w:lang w:val="en-US" w:eastAsia="uk-UA"/>
                <w14:ligatures w14:val="none"/>
              </w:rPr>
              <w:t>2</w:t>
            </w:r>
          </w:p>
        </w:tc>
        <w:tc>
          <w:tcPr>
            <w:tcW w:w="11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E14A286" w14:textId="77777777" w:rsidR="00BF0FA6" w:rsidRPr="00BF0FA6" w:rsidRDefault="00BF0FA6" w:rsidP="00BF0FA6">
            <w:pPr>
              <w:spacing w:after="0" w:line="240" w:lineRule="auto"/>
              <w:jc w:val="center"/>
              <w:rPr>
                <w:rFonts w:ascii="Times New Roman" w:eastAsia="Times New Roman" w:hAnsi="Times New Roman" w:cs="Times New Roman"/>
                <w:b/>
                <w:bCs/>
                <w:kern w:val="0"/>
                <w:sz w:val="20"/>
                <w:szCs w:val="20"/>
                <w:lang w:val="en-US" w:eastAsia="uk-UA"/>
                <w14:ligatures w14:val="none"/>
              </w:rPr>
            </w:pPr>
            <w:r w:rsidRPr="00BF0FA6">
              <w:rPr>
                <w:rFonts w:ascii="Times New Roman" w:eastAsia="Times New Roman" w:hAnsi="Times New Roman" w:cs="Times New Roman"/>
                <w:b/>
                <w:bCs/>
                <w:kern w:val="0"/>
                <w:sz w:val="20"/>
                <w:szCs w:val="20"/>
                <w:lang w:eastAsia="uk-UA"/>
                <w14:ligatures w14:val="none"/>
              </w:rPr>
              <w:t>1</w:t>
            </w:r>
            <w:r w:rsidRPr="00BF0FA6">
              <w:rPr>
                <w:rFonts w:ascii="Times New Roman" w:eastAsia="Times New Roman" w:hAnsi="Times New Roman" w:cs="Times New Roman"/>
                <w:b/>
                <w:bCs/>
                <w:kern w:val="0"/>
                <w:sz w:val="20"/>
                <w:szCs w:val="20"/>
                <w:lang w:val="en-US" w:eastAsia="uk-UA"/>
                <w14:ligatures w14:val="none"/>
              </w:rPr>
              <w:t>3</w:t>
            </w:r>
          </w:p>
        </w:tc>
      </w:tr>
      <w:tr w:rsidR="00BF0FA6" w:rsidRPr="00BF0FA6" w14:paraId="0B956B9A" w14:textId="77777777" w:rsidTr="002B38D4">
        <w:tc>
          <w:tcPr>
            <w:tcW w:w="1122" w:type="dxa"/>
            <w:tcBorders>
              <w:top w:val="single" w:sz="6" w:space="0" w:color="000000"/>
              <w:left w:val="single" w:sz="6" w:space="0" w:color="000000"/>
              <w:bottom w:val="single" w:sz="6" w:space="0" w:color="000000"/>
              <w:right w:val="single" w:sz="6" w:space="0" w:color="000000"/>
            </w:tcBorders>
            <w:vAlign w:val="center"/>
          </w:tcPr>
          <w:p w14:paraId="78B2D1EE"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15.07.2021</w:t>
            </w:r>
          </w:p>
        </w:tc>
        <w:tc>
          <w:tcPr>
            <w:tcW w:w="1392" w:type="dxa"/>
            <w:tcBorders>
              <w:top w:val="single" w:sz="6" w:space="0" w:color="000000"/>
              <w:left w:val="single" w:sz="6" w:space="0" w:color="000000"/>
              <w:bottom w:val="single" w:sz="6" w:space="0" w:color="000000"/>
              <w:right w:val="single" w:sz="6" w:space="0" w:color="000000"/>
            </w:tcBorders>
            <w:vAlign w:val="center"/>
          </w:tcPr>
          <w:p w14:paraId="7F2C896C"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xml:space="preserve">75/2/2021           </w:t>
            </w:r>
          </w:p>
        </w:tc>
        <w:tc>
          <w:tcPr>
            <w:tcW w:w="1366" w:type="dxa"/>
            <w:tcBorders>
              <w:top w:val="single" w:sz="6" w:space="0" w:color="000000"/>
              <w:left w:val="single" w:sz="6" w:space="0" w:color="000000"/>
              <w:bottom w:val="single" w:sz="6" w:space="0" w:color="000000"/>
              <w:right w:val="single" w:sz="6" w:space="0" w:color="000000"/>
            </w:tcBorders>
            <w:vAlign w:val="center"/>
          </w:tcPr>
          <w:p w14:paraId="6AA0FF13"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ru-RU" w:eastAsia="uk-UA"/>
                <w14:ligatures w14:val="none"/>
              </w:rPr>
            </w:pPr>
            <w:r w:rsidRPr="00BF0FA6">
              <w:rPr>
                <w:rFonts w:ascii="Times New Roman" w:eastAsia="Times New Roman" w:hAnsi="Times New Roman" w:cs="Times New Roman"/>
                <w:bCs/>
                <w:kern w:val="0"/>
                <w:sz w:val="20"/>
                <w:szCs w:val="20"/>
                <w:lang w:val="ru-RU" w:eastAsia="uk-UA"/>
                <w14:ligatures w14:val="none"/>
              </w:rPr>
              <w:t>Нац</w:t>
            </w:r>
            <w:r w:rsidRPr="00BF0FA6">
              <w:rPr>
                <w:rFonts w:ascii="Times New Roman" w:eastAsia="Times New Roman" w:hAnsi="Times New Roman" w:cs="Times New Roman"/>
                <w:bCs/>
                <w:kern w:val="0"/>
                <w:sz w:val="20"/>
                <w:szCs w:val="20"/>
                <w:lang w:val="en-US" w:eastAsia="uk-UA"/>
                <w14:ligatures w14:val="none"/>
              </w:rPr>
              <w:t>i</w:t>
            </w:r>
            <w:r w:rsidRPr="00BF0FA6">
              <w:rPr>
                <w:rFonts w:ascii="Times New Roman" w:eastAsia="Times New Roman" w:hAnsi="Times New Roman" w:cs="Times New Roman"/>
                <w:bCs/>
                <w:kern w:val="0"/>
                <w:sz w:val="20"/>
                <w:szCs w:val="20"/>
                <w:lang w:val="ru-RU" w:eastAsia="uk-UA"/>
                <w14:ligatures w14:val="none"/>
              </w:rPr>
              <w:t>ональна ком</w:t>
            </w:r>
            <w:r w:rsidRPr="00BF0FA6">
              <w:rPr>
                <w:rFonts w:ascii="Times New Roman" w:eastAsia="Times New Roman" w:hAnsi="Times New Roman" w:cs="Times New Roman"/>
                <w:bCs/>
                <w:kern w:val="0"/>
                <w:sz w:val="20"/>
                <w:szCs w:val="20"/>
                <w:lang w:val="en-US" w:eastAsia="uk-UA"/>
                <w14:ligatures w14:val="none"/>
              </w:rPr>
              <w:t>i</w:t>
            </w:r>
            <w:r w:rsidRPr="00BF0FA6">
              <w:rPr>
                <w:rFonts w:ascii="Times New Roman" w:eastAsia="Times New Roman" w:hAnsi="Times New Roman" w:cs="Times New Roman"/>
                <w:bCs/>
                <w:kern w:val="0"/>
                <w:sz w:val="20"/>
                <w:szCs w:val="20"/>
                <w:lang w:val="ru-RU" w:eastAsia="uk-UA"/>
                <w14:ligatures w14:val="none"/>
              </w:rPr>
              <w:t>с</w:t>
            </w:r>
            <w:r w:rsidRPr="00BF0FA6">
              <w:rPr>
                <w:rFonts w:ascii="Times New Roman" w:eastAsia="Times New Roman" w:hAnsi="Times New Roman" w:cs="Times New Roman"/>
                <w:bCs/>
                <w:kern w:val="0"/>
                <w:sz w:val="20"/>
                <w:szCs w:val="20"/>
                <w:lang w:val="en-US" w:eastAsia="uk-UA"/>
                <w14:ligatures w14:val="none"/>
              </w:rPr>
              <w:t>i</w:t>
            </w:r>
            <w:r w:rsidRPr="00BF0FA6">
              <w:rPr>
                <w:rFonts w:ascii="Times New Roman" w:eastAsia="Times New Roman" w:hAnsi="Times New Roman" w:cs="Times New Roman"/>
                <w:bCs/>
                <w:kern w:val="0"/>
                <w:sz w:val="20"/>
                <w:szCs w:val="20"/>
                <w:lang w:val="ru-RU" w:eastAsia="uk-UA"/>
                <w14:ligatures w14:val="none"/>
              </w:rPr>
              <w:t>я з ц</w:t>
            </w:r>
            <w:r w:rsidRPr="00BF0FA6">
              <w:rPr>
                <w:rFonts w:ascii="Times New Roman" w:eastAsia="Times New Roman" w:hAnsi="Times New Roman" w:cs="Times New Roman"/>
                <w:bCs/>
                <w:kern w:val="0"/>
                <w:sz w:val="20"/>
                <w:szCs w:val="20"/>
                <w:lang w:val="en-US" w:eastAsia="uk-UA"/>
                <w14:ligatures w14:val="none"/>
              </w:rPr>
              <w:t>i</w:t>
            </w:r>
            <w:r w:rsidRPr="00BF0FA6">
              <w:rPr>
                <w:rFonts w:ascii="Times New Roman" w:eastAsia="Times New Roman" w:hAnsi="Times New Roman" w:cs="Times New Roman"/>
                <w:bCs/>
                <w:kern w:val="0"/>
                <w:sz w:val="20"/>
                <w:szCs w:val="20"/>
                <w:lang w:val="ru-RU" w:eastAsia="uk-UA"/>
                <w14:ligatures w14:val="none"/>
              </w:rPr>
              <w:t>нних папер</w:t>
            </w:r>
            <w:r w:rsidRPr="00BF0FA6">
              <w:rPr>
                <w:rFonts w:ascii="Times New Roman" w:eastAsia="Times New Roman" w:hAnsi="Times New Roman" w:cs="Times New Roman"/>
                <w:bCs/>
                <w:kern w:val="0"/>
                <w:sz w:val="20"/>
                <w:szCs w:val="20"/>
                <w:lang w:val="en-US" w:eastAsia="uk-UA"/>
                <w14:ligatures w14:val="none"/>
              </w:rPr>
              <w:t>i</w:t>
            </w:r>
            <w:r w:rsidRPr="00BF0FA6">
              <w:rPr>
                <w:rFonts w:ascii="Times New Roman" w:eastAsia="Times New Roman" w:hAnsi="Times New Roman" w:cs="Times New Roman"/>
                <w:bCs/>
                <w:kern w:val="0"/>
                <w:sz w:val="20"/>
                <w:szCs w:val="20"/>
                <w:lang w:val="ru-RU" w:eastAsia="uk-UA"/>
                <w14:ligatures w14:val="none"/>
              </w:rPr>
              <w:t xml:space="preserve">в та фондового ринку                                                                                                                                                                                                       </w:t>
            </w:r>
          </w:p>
        </w:tc>
        <w:tc>
          <w:tcPr>
            <w:tcW w:w="1540" w:type="dxa"/>
            <w:tcBorders>
              <w:top w:val="single" w:sz="6" w:space="0" w:color="000000"/>
              <w:left w:val="single" w:sz="6" w:space="0" w:color="000000"/>
              <w:bottom w:val="single" w:sz="6" w:space="0" w:color="000000"/>
              <w:right w:val="single" w:sz="6" w:space="0" w:color="000000"/>
            </w:tcBorders>
            <w:vAlign w:val="center"/>
          </w:tcPr>
          <w:p w14:paraId="3D666C12"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UA5000006941</w:t>
            </w:r>
          </w:p>
        </w:tc>
        <w:tc>
          <w:tcPr>
            <w:tcW w:w="1346" w:type="dxa"/>
            <w:tcBorders>
              <w:top w:val="single" w:sz="6" w:space="0" w:color="000000"/>
              <w:left w:val="single" w:sz="6" w:space="0" w:color="000000"/>
              <w:bottom w:val="single" w:sz="6" w:space="0" w:color="000000"/>
              <w:right w:val="single" w:sz="6" w:space="0" w:color="000000"/>
            </w:tcBorders>
            <w:vAlign w:val="center"/>
          </w:tcPr>
          <w:p w14:paraId="1D4CC529"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Відсоткові</w:t>
            </w:r>
          </w:p>
        </w:tc>
        <w:tc>
          <w:tcPr>
            <w:tcW w:w="1327" w:type="dxa"/>
            <w:tcBorders>
              <w:top w:val="single" w:sz="6" w:space="0" w:color="000000"/>
              <w:left w:val="single" w:sz="6" w:space="0" w:color="000000"/>
              <w:bottom w:val="single" w:sz="6" w:space="0" w:color="000000"/>
              <w:right w:val="single" w:sz="6" w:space="0" w:color="000000"/>
            </w:tcBorders>
            <w:vAlign w:val="center"/>
          </w:tcPr>
          <w:p w14:paraId="25346879"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 xml:space="preserve">        1000.00</w:t>
            </w:r>
          </w:p>
        </w:tc>
        <w:tc>
          <w:tcPr>
            <w:tcW w:w="14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698B4BC"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 xml:space="preserve">    100000</w:t>
            </w:r>
          </w:p>
        </w:tc>
        <w:tc>
          <w:tcPr>
            <w:tcW w:w="124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B5A74C7"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Електроннi iменнi</w:t>
            </w:r>
          </w:p>
        </w:tc>
        <w:tc>
          <w:tcPr>
            <w:tcW w:w="1242" w:type="dxa"/>
            <w:tcBorders>
              <w:top w:val="single" w:sz="6" w:space="0" w:color="000000"/>
              <w:left w:val="single" w:sz="6" w:space="0" w:color="000000"/>
              <w:bottom w:val="single" w:sz="6" w:space="0" w:color="000000"/>
              <w:right w:val="single" w:sz="6" w:space="0" w:color="000000"/>
            </w:tcBorders>
            <w:vAlign w:val="center"/>
          </w:tcPr>
          <w:p w14:paraId="283EC006"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100000000.00</w:t>
            </w:r>
          </w:p>
        </w:tc>
        <w:tc>
          <w:tcPr>
            <w:tcW w:w="11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A5975D5"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val="en-US" w:eastAsia="uk-UA"/>
                <w14:ligatures w14:val="none"/>
              </w:rPr>
            </w:pPr>
            <w:r w:rsidRPr="00BF0FA6">
              <w:rPr>
                <w:rFonts w:ascii="Times New Roman" w:eastAsia="Times New Roman" w:hAnsi="Times New Roman" w:cs="Times New Roman"/>
                <w:bCs/>
                <w:kern w:val="0"/>
                <w:sz w:val="20"/>
                <w:szCs w:val="20"/>
                <w:lang w:val="en-US" w:eastAsia="uk-UA"/>
                <w14:ligatures w14:val="none"/>
              </w:rPr>
              <w:t xml:space="preserve"> 27.500</w:t>
            </w:r>
          </w:p>
        </w:tc>
        <w:tc>
          <w:tcPr>
            <w:tcW w:w="9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50A2314"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xml:space="preserve">01.01.2025-31.12.2025                             </w:t>
            </w:r>
          </w:p>
        </w:tc>
        <w:tc>
          <w:tcPr>
            <w:tcW w:w="992" w:type="dxa"/>
            <w:tcBorders>
              <w:top w:val="single" w:sz="6" w:space="0" w:color="000000"/>
              <w:left w:val="single" w:sz="6" w:space="0" w:color="000000"/>
              <w:bottom w:val="single" w:sz="6" w:space="0" w:color="000000"/>
              <w:right w:val="single" w:sz="6" w:space="0" w:color="000000"/>
            </w:tcBorders>
            <w:vAlign w:val="center"/>
          </w:tcPr>
          <w:p w14:paraId="10F080AC"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18879548.00</w:t>
            </w:r>
          </w:p>
        </w:tc>
        <w:tc>
          <w:tcPr>
            <w:tcW w:w="11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585081E"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01.10.2026</w:t>
            </w:r>
          </w:p>
        </w:tc>
      </w:tr>
      <w:tr w:rsidR="00BF0FA6" w:rsidRPr="00BF0FA6" w14:paraId="4A08F4C3" w14:textId="77777777" w:rsidTr="002B38D4">
        <w:tc>
          <w:tcPr>
            <w:tcW w:w="1122" w:type="dxa"/>
            <w:tcBorders>
              <w:top w:val="single" w:sz="6" w:space="0" w:color="000000"/>
              <w:left w:val="single" w:sz="6" w:space="0" w:color="000000"/>
              <w:bottom w:val="single" w:sz="6" w:space="0" w:color="000000"/>
              <w:right w:val="single" w:sz="6" w:space="0" w:color="000000"/>
            </w:tcBorders>
            <w:vAlign w:val="center"/>
          </w:tcPr>
          <w:p w14:paraId="7E4D9A6E" w14:textId="77777777" w:rsidR="00BF0FA6" w:rsidRPr="00BF0FA6" w:rsidRDefault="00BF0FA6" w:rsidP="00BF0FA6">
            <w:pPr>
              <w:spacing w:after="0" w:line="240" w:lineRule="auto"/>
              <w:jc w:val="center"/>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Опис</w:t>
            </w:r>
          </w:p>
        </w:tc>
        <w:tc>
          <w:tcPr>
            <w:tcW w:w="15122" w:type="dxa"/>
            <w:gridSpan w:val="12"/>
            <w:tcBorders>
              <w:top w:val="single" w:sz="6" w:space="0" w:color="000000"/>
              <w:left w:val="single" w:sz="6" w:space="0" w:color="000000"/>
              <w:bottom w:val="single" w:sz="6" w:space="0" w:color="000000"/>
              <w:right w:val="single" w:sz="6" w:space="0" w:color="000000"/>
            </w:tcBorders>
          </w:tcPr>
          <w:p w14:paraId="022A639A"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xml:space="preserve">Облігація відсоткова бездокументарна іменна незабезпечена. Торгівля облігаціями проводиться тільки на ринку України. Облігації Товариства  25.10.2021 року включено до біржового реєстру фондової біржі ПрАТ "ФБ "Перспектива". </w:t>
            </w:r>
          </w:p>
          <w:p w14:paraId="2F3BC551"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p>
          <w:p w14:paraId="230D7B03"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1. Мета емісії - залучення грошових коштів, 100% яких будуть спрямовані на забезпечення операційної діяльності Товариства, а саме:</w:t>
            </w:r>
          </w:p>
          <w:p w14:paraId="5734F09D"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до 80% залучених фінансових ресурсів - на збільшення кредитного портфелю Товариства (надання коштів у позику);</w:t>
            </w:r>
          </w:p>
          <w:p w14:paraId="24FF9EAA"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до 20% залучених фінансових ресурсів - на здійснення витрат на маркетинг та рекламу.</w:t>
            </w:r>
          </w:p>
          <w:p w14:paraId="7D769B3F"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2. Процентна ставка визначається додаванням до значення 12% значення облікової ставки Національного банку України (оприлюдненої на офіційному сайті Національного банку України (www.bank.gov.ua), яка діятиме на календарну дату початку відповідного відсоткового періоду (у відсотках річних).</w:t>
            </w:r>
          </w:p>
          <w:p w14:paraId="4A2EC8A1"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3. Спосіб в який здійснювалась пропозиція - закрите (приватне) розміщення.</w:t>
            </w:r>
          </w:p>
          <w:p w14:paraId="7FD3B55B"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4. Інформація щодо дострокового погашення облігацій - Випуск облігацій може бути погашено достроково протягом терміну їх обігу за власною iнiцiативою Емітента. Строк дострокового погашення облігацій не повинен перевищувати двох місяців з дати початку дострокового погашення. В звітному періоди дострокового погашення облігацій не здійснювалося.</w:t>
            </w:r>
          </w:p>
          <w:p w14:paraId="77E16156"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xml:space="preserve">5. Відомості про викуп облігацій - Випадки, в яких Емітент здійснює обов'язковий викуп облігацій (за вимогою власника) не передбачені умовами емісії. За взаємною згодою власника облігацій і Емітента, Емітент має право викупити у власника належні йому облігації в будь-який час протягом обігу облігацій. </w:t>
            </w:r>
          </w:p>
          <w:p w14:paraId="1C60150F"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p>
          <w:p w14:paraId="2D149AD2"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Станом на 31.12.2024р., згідно Реєстра власників іменних цінних паперів у ПАТ "Національний депозитарій України", загальна сума переданих у власність Емітента, на підставі укладених з власниками ЦП договорів купівлі-продажу(викупу), складали  19 100  (дев'ятнадцять тисяч сто ) штук.</w:t>
            </w:r>
          </w:p>
          <w:p w14:paraId="0A8430E0"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В 1 кварталі 2025 року, на підставі рішень Загальних зборів учасників Товариства  (Протоколи №2, №3 від 15.01.2025 року ), укладено договори купівлі-продажу фінансових інструментів  на наступних умовах:</w:t>
            </w:r>
          </w:p>
          <w:p w14:paraId="0C53B8E6"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кількість фінансових інструментів 4 200 (чотири тисячі двісті) штук.;</w:t>
            </w:r>
          </w:p>
          <w:p w14:paraId="02E919E3"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номінальна вартість одного фінансового інструменту : 1000.00 грн (одна тисяча гривень 00 копійок);</w:t>
            </w:r>
          </w:p>
          <w:p w14:paraId="4392D422"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lastRenderedPageBreak/>
              <w:t>- сума договорів 4 200 000,00 грн (Чотири мільйони двісті тисяч гривень 00 копійок)</w:t>
            </w:r>
          </w:p>
          <w:p w14:paraId="72E0FECF"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В 2 кварталі 2025 року, на підставі Рішень єдиного учасника Товариства  №16, №17 від 11.04.2025 року, укладено договори купівлі-продажу фінансових інструментів  на наступних умовах:</w:t>
            </w:r>
          </w:p>
          <w:p w14:paraId="3C9C2F9B"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кількість фінансових інструментів 4 100 (чотири тисячі сто) штук.;</w:t>
            </w:r>
          </w:p>
          <w:p w14:paraId="4EDB1012"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номінальна вартість одного фінансового інструменту : 1000.00 грн (одна тисяча гривень 00 копійок);</w:t>
            </w:r>
          </w:p>
          <w:p w14:paraId="4504564F"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сума договорів 4 100 000,00 грн (Чотири мільйони сто тисяч гривень 00 копійок)</w:t>
            </w:r>
          </w:p>
          <w:p w14:paraId="526FF162"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xml:space="preserve">В 3 кварталі 2025 року, на підставі Рішень єдиного учасника Товариства  (№45 від 05.08.2025 року та №50 від 19.08.2025 року) передано у власність Товариства, як емітента ЦП, за договорами зворотного купівлі-продажу (викупу) фінансових інструментів в кількості 75600 (сімдесят п'ять тисяч шістсот) штук: </w:t>
            </w:r>
          </w:p>
          <w:p w14:paraId="2B8C30E4"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номінальна вартість одного фінансового інструменту : 1000.00 грн (одна тисяча гривень 00 копійок);</w:t>
            </w:r>
          </w:p>
          <w:p w14:paraId="3C3C7112"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сума договорів 75 600 000,00 грн (сімдесят п'ять мільйонів шістсот тисяч гривень 00 копійок).</w:t>
            </w:r>
          </w:p>
          <w:p w14:paraId="75CA9BFF"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В 3 кварталі 2025 року, на підставі Рішень єдиного учасника Товариства №40 від 09.07.2025року, №41 від 11.07.2025року, та №61 від 25.09.2025року, укладено договори купівлі-продажу фінансових інструментів  на наступних умовах:</w:t>
            </w:r>
          </w:p>
          <w:p w14:paraId="78CF8B61"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кількість фінансових інструментів 20 000 (двадцять тисяч) штук.;</w:t>
            </w:r>
          </w:p>
          <w:p w14:paraId="4D231148"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номінальна вартість одного фінансового інструменту : 1000.00 грн (одна тисяча гривень 00 копійок);</w:t>
            </w:r>
          </w:p>
          <w:p w14:paraId="555AD989"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сума договорів 20 000 000,00 грн (двадцять мільйонів гривень 00 копійок)</w:t>
            </w:r>
          </w:p>
          <w:p w14:paraId="19584991"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xml:space="preserve">Станом на 31.12.2025р., згідно Реєстра власників іменних цінних паперів у ПАТ "Національний депозитарій України", викуплені емітентом цінні папери (облігації) на рахунку в депозитарії, складають 66 400  (шістдесят шість тисяч чотириста ) штук: </w:t>
            </w:r>
          </w:p>
          <w:p w14:paraId="6B0B0F9F"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вид та форма випуску: корпоративні облігації відсоткові бездокументарні  іменні незабезпечені;</w:t>
            </w:r>
          </w:p>
          <w:p w14:paraId="22633FB3"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xml:space="preserve">- міжнародний ідентифікаційний номер (ISIN) - UA5000006941  серії А ; </w:t>
            </w:r>
          </w:p>
          <w:p w14:paraId="548F7019"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номінальна вартість -  1 000,00 грн. ( одна тисяча гривень 00 копійок).</w:t>
            </w:r>
          </w:p>
          <w:p w14:paraId="1DCC4028"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p>
          <w:p w14:paraId="3FC6068A"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6.Сума процентного доходу, виплаченого у звітному періоді - у звітному періоді  був сплачений процентний дохід  в сумі 18879548.00 грн. :</w:t>
            </w:r>
          </w:p>
          <w:p w14:paraId="2AF5A4F7"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 xml:space="preserve"> -</w:t>
            </w:r>
            <w:r w:rsidRPr="00BF0FA6">
              <w:rPr>
                <w:rFonts w:ascii="Times New Roman" w:eastAsia="Times New Roman" w:hAnsi="Times New Roman" w:cs="Times New Roman"/>
                <w:bCs/>
                <w:kern w:val="0"/>
                <w:sz w:val="20"/>
                <w:szCs w:val="20"/>
                <w:lang w:eastAsia="uk-UA"/>
                <w14:ligatures w14:val="none"/>
              </w:rPr>
              <w:tab/>
              <w:t>у 1 кварталі 2025 року був сплачений процентний дохід у сумі 5 083 756.00 грн.;</w:t>
            </w:r>
          </w:p>
          <w:p w14:paraId="2CC6607D"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w:t>
            </w:r>
            <w:r w:rsidRPr="00BF0FA6">
              <w:rPr>
                <w:rFonts w:ascii="Times New Roman" w:eastAsia="Times New Roman" w:hAnsi="Times New Roman" w:cs="Times New Roman"/>
                <w:bCs/>
                <w:kern w:val="0"/>
                <w:sz w:val="20"/>
                <w:szCs w:val="20"/>
                <w:lang w:eastAsia="uk-UA"/>
                <w14:ligatures w14:val="none"/>
              </w:rPr>
              <w:tab/>
              <w:t>у 2 кварталі 2025 року був сплачений процентний дохід у сумі 5 351 088.00 грн.;</w:t>
            </w:r>
          </w:p>
          <w:p w14:paraId="51705D32"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w:t>
            </w:r>
            <w:r w:rsidRPr="00BF0FA6">
              <w:rPr>
                <w:rFonts w:ascii="Times New Roman" w:eastAsia="Times New Roman" w:hAnsi="Times New Roman" w:cs="Times New Roman"/>
                <w:bCs/>
                <w:kern w:val="0"/>
                <w:sz w:val="20"/>
                <w:szCs w:val="20"/>
                <w:lang w:eastAsia="uk-UA"/>
                <w14:ligatures w14:val="none"/>
              </w:rPr>
              <w:tab/>
              <w:t xml:space="preserve">у 3 кварталі 2025 року був сплачений процентний дохід у сумі 6 115 552,00 грн.; </w:t>
            </w:r>
          </w:p>
          <w:p w14:paraId="5EB4336F"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r w:rsidRPr="00BF0FA6">
              <w:rPr>
                <w:rFonts w:ascii="Times New Roman" w:eastAsia="Times New Roman" w:hAnsi="Times New Roman" w:cs="Times New Roman"/>
                <w:bCs/>
                <w:kern w:val="0"/>
                <w:sz w:val="20"/>
                <w:szCs w:val="20"/>
                <w:lang w:eastAsia="uk-UA"/>
                <w14:ligatures w14:val="none"/>
              </w:rPr>
              <w:t>-</w:t>
            </w:r>
            <w:r w:rsidRPr="00BF0FA6">
              <w:rPr>
                <w:rFonts w:ascii="Times New Roman" w:eastAsia="Times New Roman" w:hAnsi="Times New Roman" w:cs="Times New Roman"/>
                <w:bCs/>
                <w:kern w:val="0"/>
                <w:sz w:val="20"/>
                <w:szCs w:val="20"/>
                <w:lang w:eastAsia="uk-UA"/>
                <w14:ligatures w14:val="none"/>
              </w:rPr>
              <w:tab/>
              <w:t>у 4 кварталі 2025 року був сплачений процентний дохід у сумі 2 329 152,00 грн.</w:t>
            </w:r>
          </w:p>
          <w:p w14:paraId="42261539" w14:textId="77777777" w:rsidR="00BF0FA6" w:rsidRPr="00BF0FA6" w:rsidRDefault="00BF0FA6" w:rsidP="00BF0FA6">
            <w:pPr>
              <w:spacing w:after="0" w:line="240" w:lineRule="auto"/>
              <w:rPr>
                <w:rFonts w:ascii="Times New Roman" w:eastAsia="Times New Roman" w:hAnsi="Times New Roman" w:cs="Times New Roman"/>
                <w:bCs/>
                <w:kern w:val="0"/>
                <w:sz w:val="20"/>
                <w:szCs w:val="20"/>
                <w:lang w:eastAsia="uk-UA"/>
                <w14:ligatures w14:val="none"/>
              </w:rPr>
            </w:pPr>
          </w:p>
        </w:tc>
      </w:tr>
    </w:tbl>
    <w:p w14:paraId="54A2BA80" w14:textId="77777777" w:rsidR="00BF0FA6" w:rsidRPr="00BF0FA6" w:rsidRDefault="00BF0FA6" w:rsidP="00BF0FA6">
      <w:pPr>
        <w:spacing w:after="0" w:line="240" w:lineRule="auto"/>
        <w:rPr>
          <w:rFonts w:ascii="Times New Roman" w:eastAsia="Times New Roman" w:hAnsi="Times New Roman" w:cs="Times New Roman"/>
          <w:kern w:val="0"/>
          <w:lang w:eastAsia="uk-UA"/>
          <w14:ligatures w14:val="none"/>
        </w:rPr>
      </w:pPr>
    </w:p>
    <w:p w14:paraId="23F0D6F3" w14:textId="77777777" w:rsidR="00BF0FA6" w:rsidRDefault="00BF0FA6">
      <w:pPr>
        <w:sectPr w:rsidR="00BF0FA6" w:rsidSect="00BF0FA6">
          <w:pgSz w:w="16838" w:h="11906" w:orient="landscape"/>
          <w:pgMar w:top="567" w:right="363" w:bottom="567" w:left="363" w:header="709" w:footer="709" w:gutter="0"/>
          <w:cols w:space="708"/>
          <w:docGrid w:linePitch="360"/>
        </w:sectPr>
      </w:pPr>
    </w:p>
    <w:p w14:paraId="6972F155" w14:textId="77777777" w:rsidR="00BF0FA6" w:rsidRPr="00BF0FA6" w:rsidRDefault="00BF0FA6" w:rsidP="00BF0FA6">
      <w:pPr>
        <w:spacing w:after="60" w:line="240" w:lineRule="auto"/>
        <w:jc w:val="center"/>
        <w:outlineLvl w:val="0"/>
        <w:rPr>
          <w:rFonts w:ascii="Times New Roman" w:eastAsia="Times New Roman" w:hAnsi="Times New Roman" w:cs="Times New Roman"/>
          <w:b/>
          <w:bCs/>
          <w:kern w:val="28"/>
          <w:sz w:val="28"/>
          <w:szCs w:val="28"/>
          <w:lang w:eastAsia="uk-UA"/>
          <w14:ligatures w14:val="none"/>
        </w:rPr>
      </w:pPr>
      <w:bookmarkStart w:id="8" w:name="_Toc228375822"/>
      <w:r w:rsidRPr="00BF0FA6">
        <w:rPr>
          <w:rFonts w:ascii="Times New Roman" w:eastAsia="Times New Roman" w:hAnsi="Times New Roman" w:cs="Times New Roman"/>
          <w:b/>
          <w:bCs/>
          <w:kern w:val="28"/>
          <w:sz w:val="28"/>
          <w:szCs w:val="28"/>
          <w:lang w:val="en-US" w:eastAsia="uk-UA"/>
          <w14:ligatures w14:val="none"/>
        </w:rPr>
        <w:lastRenderedPageBreak/>
        <w:t>III</w:t>
      </w:r>
      <w:r w:rsidRPr="00BF0FA6">
        <w:rPr>
          <w:rFonts w:ascii="Times New Roman" w:eastAsia="Times New Roman" w:hAnsi="Times New Roman" w:cs="Times New Roman"/>
          <w:b/>
          <w:bCs/>
          <w:kern w:val="28"/>
          <w:sz w:val="28"/>
          <w:szCs w:val="28"/>
          <w:lang w:val="ru-RU" w:eastAsia="uk-UA"/>
          <w14:ligatures w14:val="none"/>
        </w:rPr>
        <w:t xml:space="preserve">. </w:t>
      </w:r>
      <w:r w:rsidRPr="00BF0FA6">
        <w:rPr>
          <w:rFonts w:ascii="Times New Roman" w:eastAsia="Times New Roman" w:hAnsi="Times New Roman" w:cs="Times New Roman"/>
          <w:b/>
          <w:bCs/>
          <w:kern w:val="28"/>
          <w:sz w:val="28"/>
          <w:szCs w:val="28"/>
          <w:lang w:eastAsia="uk-UA"/>
          <w14:ligatures w14:val="none"/>
        </w:rPr>
        <w:t>Фінансова інформація</w:t>
      </w:r>
      <w:bookmarkEnd w:id="8"/>
    </w:p>
    <w:p w14:paraId="03183317" w14:textId="77777777" w:rsidR="00BF0FA6" w:rsidRPr="00BF0FA6" w:rsidRDefault="00BF0FA6" w:rsidP="00BF0FA6">
      <w:pPr>
        <w:keepNext/>
        <w:spacing w:after="0" w:line="259" w:lineRule="auto"/>
        <w:jc w:val="center"/>
        <w:outlineLvl w:val="0"/>
        <w:rPr>
          <w:rFonts w:ascii="Times New Roman" w:eastAsia="Times New Roman" w:hAnsi="Times New Roman" w:cs="Times New Roman"/>
          <w:b/>
          <w:bCs/>
          <w:kern w:val="32"/>
          <w:sz w:val="26"/>
          <w:szCs w:val="26"/>
          <w:lang w:eastAsia="uk-UA"/>
          <w14:ligatures w14:val="none"/>
        </w:rPr>
      </w:pPr>
      <w:bookmarkStart w:id="9" w:name="_Toc228375823"/>
      <w:r w:rsidRPr="00BF0FA6">
        <w:rPr>
          <w:rFonts w:ascii="Times New Roman" w:eastAsia="Times New Roman" w:hAnsi="Times New Roman" w:cs="Times New Roman"/>
          <w:b/>
          <w:bCs/>
          <w:kern w:val="32"/>
          <w:sz w:val="26"/>
          <w:szCs w:val="26"/>
          <w:lang w:eastAsia="uk-UA"/>
          <w14:ligatures w14:val="none"/>
        </w:rPr>
        <w:t>1. Інформація про розмір доходу за видами діяльності особи</w:t>
      </w:r>
      <w:bookmarkEnd w:id="9"/>
    </w:p>
    <w:tbl>
      <w:tblPr>
        <w:tblW w:w="5000" w:type="pct"/>
        <w:tblCellMar>
          <w:left w:w="0" w:type="dxa"/>
          <w:right w:w="0" w:type="dxa"/>
        </w:tblCellMar>
        <w:tblLook w:val="0000" w:firstRow="0" w:lastRow="0" w:firstColumn="0" w:lastColumn="0" w:noHBand="0" w:noVBand="0"/>
      </w:tblPr>
      <w:tblGrid>
        <w:gridCol w:w="6262"/>
        <w:gridCol w:w="1961"/>
        <w:gridCol w:w="1689"/>
      </w:tblGrid>
      <w:tr w:rsidR="00BF0FA6" w:rsidRPr="00BF0FA6" w14:paraId="3B36B323" w14:textId="77777777" w:rsidTr="002B38D4">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26CA989"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 xml:space="preserve">Вид діяльності особи </w:t>
            </w:r>
            <w:r w:rsidRPr="00BF0FA6">
              <w:rPr>
                <w:rFonts w:ascii="Times New Roman" w:eastAsia="Times New Roman" w:hAnsi="Times New Roman" w:cs="Times New Roman"/>
                <w:b/>
                <w:color w:val="000000"/>
                <w:kern w:val="0"/>
                <w:sz w:val="20"/>
                <w:szCs w:val="20"/>
                <w:lang w:eastAsia="uk-UA"/>
                <w14:ligatures w14:val="none"/>
              </w:rPr>
              <w:br/>
              <w:t xml:space="preserve">із зазначенням найменування </w:t>
            </w:r>
            <w:r w:rsidRPr="00BF0FA6">
              <w:rPr>
                <w:rFonts w:ascii="Times New Roman" w:eastAsia="Times New Roman" w:hAnsi="Times New Roman" w:cs="Times New Roman"/>
                <w:b/>
                <w:color w:val="000000"/>
                <w:kern w:val="0"/>
                <w:sz w:val="20"/>
                <w:szCs w:val="20"/>
                <w:lang w:eastAsia="uk-UA"/>
                <w14:ligatures w14:val="none"/>
              </w:rPr>
              <w:br/>
              <w:t>та коду за КВЕД</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DB0BEBF"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 xml:space="preserve">Розмір доходу особи </w:t>
            </w:r>
            <w:r w:rsidRPr="00BF0FA6">
              <w:rPr>
                <w:rFonts w:ascii="Times New Roman" w:eastAsia="Times New Roman" w:hAnsi="Times New Roman" w:cs="Times New Roman"/>
                <w:b/>
                <w:color w:val="000000"/>
                <w:kern w:val="0"/>
                <w:sz w:val="20"/>
                <w:szCs w:val="20"/>
                <w:lang w:eastAsia="uk-UA"/>
                <w14:ligatures w14:val="none"/>
              </w:rPr>
              <w:br/>
              <w:t xml:space="preserve">від реалізації продукції </w:t>
            </w:r>
            <w:r w:rsidRPr="00BF0FA6">
              <w:rPr>
                <w:rFonts w:ascii="Times New Roman" w:eastAsia="Times New Roman" w:hAnsi="Times New Roman" w:cs="Times New Roman"/>
                <w:b/>
                <w:color w:val="000000"/>
                <w:kern w:val="0"/>
                <w:sz w:val="20"/>
                <w:szCs w:val="20"/>
                <w:lang w:eastAsia="uk-UA"/>
                <w14:ligatures w14:val="none"/>
              </w:rPr>
              <w:br/>
              <w:t>(товарів, робіт, послуг), </w:t>
            </w:r>
            <w:r w:rsidRPr="00BF0FA6">
              <w:rPr>
                <w:rFonts w:ascii="Times New Roman" w:eastAsia="Times New Roman" w:hAnsi="Times New Roman" w:cs="Times New Roman"/>
                <w:b/>
                <w:color w:val="000000"/>
                <w:kern w:val="0"/>
                <w:sz w:val="20"/>
                <w:szCs w:val="20"/>
                <w:lang w:eastAsia="uk-UA"/>
                <w14:ligatures w14:val="none"/>
              </w:rPr>
              <w:br/>
              <w:t>тис.грн</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09264EC"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 xml:space="preserve">Відсоткове вираження по відношенню </w:t>
            </w:r>
            <w:r w:rsidRPr="00BF0FA6">
              <w:rPr>
                <w:rFonts w:ascii="Times New Roman" w:eastAsia="Times New Roman" w:hAnsi="Times New Roman" w:cs="Times New Roman"/>
                <w:b/>
                <w:color w:val="000000"/>
                <w:kern w:val="0"/>
                <w:sz w:val="20"/>
                <w:szCs w:val="20"/>
                <w:lang w:eastAsia="uk-UA"/>
                <w14:ligatures w14:val="none"/>
              </w:rPr>
              <w:br/>
              <w:t>від сукупного доходу особи за результатами звітного року</w:t>
            </w:r>
          </w:p>
        </w:tc>
      </w:tr>
      <w:tr w:rsidR="00BF0FA6" w:rsidRPr="00BF0FA6" w14:paraId="1CECE9BF" w14:textId="77777777" w:rsidTr="002B38D4">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C8313DE"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val="ru-RU" w:eastAsia="uk-UA"/>
                <w14:ligatures w14:val="none"/>
              </w:rPr>
              <w:t xml:space="preserve">                                                                    </w:t>
            </w:r>
            <w:r w:rsidRPr="00BF0FA6">
              <w:rPr>
                <w:rFonts w:ascii="Times New Roman" w:eastAsia="Times New Roman" w:hAnsi="Times New Roman" w:cs="Times New Roman"/>
                <w:b/>
                <w:color w:val="000000"/>
                <w:kern w:val="0"/>
                <w:sz w:val="20"/>
                <w:szCs w:val="20"/>
                <w:lang w:eastAsia="uk-UA"/>
                <w14:ligatures w14:val="none"/>
              </w:rPr>
              <w:t>1</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B9DF070"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2</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51DA26C"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3</w:t>
            </w:r>
          </w:p>
        </w:tc>
      </w:tr>
      <w:tr w:rsidR="00BF0FA6" w:rsidRPr="00BF0FA6" w14:paraId="70E36444" w14:textId="77777777" w:rsidTr="002B38D4">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7CFF610"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szCs w:val="20"/>
                <w:lang w:val="en-US"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 xml:space="preserve">64.92     </w:t>
            </w:r>
          </w:p>
          <w:p w14:paraId="101FAE10"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szCs w:val="20"/>
                <w:lang w:val="en-US"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ІНШІ ВИДИ КРЕДИТУВАННЯ</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A656505"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szCs w:val="20"/>
                <w:lang w:eastAsia="uk-UA"/>
                <w14:ligatures w14:val="none"/>
              </w:rPr>
            </w:pPr>
            <w:r w:rsidRPr="00BF0FA6">
              <w:rPr>
                <w:rFonts w:ascii="Times New Roman" w:eastAsia="Times New Roman" w:hAnsi="Times New Roman" w:cs="Times New Roman"/>
                <w:color w:val="000000"/>
                <w:kern w:val="0"/>
                <w:sz w:val="20"/>
                <w:szCs w:val="20"/>
                <w:lang w:eastAsia="uk-UA"/>
                <w14:ligatures w14:val="none"/>
              </w:rPr>
              <w:t>1603106</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EE1360E"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szCs w:val="20"/>
                <w:lang w:eastAsia="uk-UA"/>
                <w14:ligatures w14:val="none"/>
              </w:rPr>
            </w:pPr>
            <w:r w:rsidRPr="00BF0FA6">
              <w:rPr>
                <w:rFonts w:ascii="Times New Roman" w:eastAsia="Times New Roman" w:hAnsi="Times New Roman" w:cs="Times New Roman"/>
                <w:color w:val="000000"/>
                <w:kern w:val="0"/>
                <w:sz w:val="20"/>
                <w:szCs w:val="20"/>
                <w:lang w:eastAsia="uk-UA"/>
                <w14:ligatures w14:val="none"/>
              </w:rPr>
              <w:t>100</w:t>
            </w:r>
          </w:p>
        </w:tc>
      </w:tr>
    </w:tbl>
    <w:p w14:paraId="5E8A72D9" w14:textId="77777777" w:rsidR="00BF0FA6" w:rsidRPr="00BF0FA6" w:rsidRDefault="00BF0FA6" w:rsidP="00BF0FA6">
      <w:pPr>
        <w:spacing w:line="259" w:lineRule="auto"/>
        <w:rPr>
          <w:rFonts w:ascii="Calibri" w:eastAsia="Times New Roman" w:hAnsi="Calibri" w:cs="Times New Roman"/>
          <w:kern w:val="0"/>
          <w:sz w:val="22"/>
          <w:szCs w:val="22"/>
          <w:lang w:eastAsia="uk-UA"/>
          <w14:ligatures w14:val="none"/>
        </w:rPr>
      </w:pPr>
    </w:p>
    <w:p w14:paraId="01F43FD5" w14:textId="77777777" w:rsidR="00BF0FA6" w:rsidRPr="00BF0FA6" w:rsidRDefault="00BF0FA6" w:rsidP="00BF0FA6">
      <w:pPr>
        <w:spacing w:after="60" w:line="240" w:lineRule="auto"/>
        <w:jc w:val="center"/>
        <w:outlineLvl w:val="0"/>
        <w:rPr>
          <w:rFonts w:ascii="Times New Roman" w:eastAsia="Times New Roman" w:hAnsi="Times New Roman" w:cs="Times New Roman"/>
          <w:b/>
          <w:bCs/>
          <w:kern w:val="28"/>
          <w:sz w:val="26"/>
          <w:szCs w:val="26"/>
          <w:lang w:eastAsia="uk-UA"/>
          <w14:ligatures w14:val="none"/>
        </w:rPr>
      </w:pPr>
      <w:bookmarkStart w:id="10" w:name="_Toc228375824"/>
      <w:r w:rsidRPr="00BF0FA6">
        <w:rPr>
          <w:rFonts w:ascii="Times New Roman" w:eastAsia="Times New Roman" w:hAnsi="Times New Roman" w:cs="Times New Roman"/>
          <w:b/>
          <w:bCs/>
          <w:kern w:val="28"/>
          <w:sz w:val="26"/>
          <w:szCs w:val="26"/>
          <w:lang w:val="en-US" w:eastAsia="uk-UA"/>
          <w14:ligatures w14:val="none"/>
        </w:rPr>
        <w:t>2. Річна</w:t>
      </w:r>
      <w:r w:rsidRPr="00BF0FA6">
        <w:rPr>
          <w:rFonts w:ascii="Times New Roman" w:eastAsia="Times New Roman" w:hAnsi="Times New Roman" w:cs="Times New Roman"/>
          <w:b/>
          <w:bCs/>
          <w:kern w:val="28"/>
          <w:sz w:val="26"/>
          <w:szCs w:val="26"/>
          <w:lang w:eastAsia="uk-UA"/>
          <w14:ligatures w14:val="none"/>
        </w:rPr>
        <w:t xml:space="preserve"> фінансова звітність</w:t>
      </w:r>
      <w:bookmarkEnd w:id="10"/>
    </w:p>
    <w:p w14:paraId="124171AC" w14:textId="77777777" w:rsidR="00BF0FA6" w:rsidRPr="00BF0FA6" w:rsidRDefault="00BF0FA6" w:rsidP="00BF0FA6">
      <w:pPr>
        <w:keepNext/>
        <w:keepLines/>
        <w:widowControl w:val="0"/>
        <w:tabs>
          <w:tab w:val="right" w:pos="7710"/>
        </w:tabs>
        <w:suppressAutoHyphens/>
        <w:autoSpaceDE w:val="0"/>
        <w:autoSpaceDN w:val="0"/>
        <w:adjustRightInd w:val="0"/>
        <w:spacing w:before="57" w:after="57" w:line="257" w:lineRule="auto"/>
        <w:textAlignment w:val="center"/>
        <w:rPr>
          <w:rFonts w:ascii="Times New Roman" w:eastAsia="Times New Roman" w:hAnsi="Times New Roman" w:cs="Times New Roman"/>
          <w:b/>
          <w:iCs/>
          <w:color w:val="000000"/>
          <w:kern w:val="0"/>
          <w:sz w:val="20"/>
          <w:szCs w:val="20"/>
          <w:lang w:eastAsia="uk-UA"/>
          <w14:ligatures w14:val="none"/>
        </w:rPr>
      </w:pPr>
      <w:r w:rsidRPr="00BF0FA6">
        <w:rPr>
          <w:rFonts w:ascii="Times New Roman" w:eastAsia="Times New Roman" w:hAnsi="Times New Roman" w:cs="Times New Roman"/>
          <w:b/>
          <w:iCs/>
          <w:color w:val="000000"/>
          <w:kern w:val="0"/>
          <w:sz w:val="20"/>
          <w:szCs w:val="20"/>
          <w:lang w:eastAsia="uk-UA"/>
          <w14:ligatures w14:val="none"/>
        </w:rPr>
        <w:t xml:space="preserve">URL-адреса вебсайту особи, за якою розміщено </w:t>
      </w:r>
      <w:r w:rsidRPr="00BF0FA6">
        <w:rPr>
          <w:rFonts w:ascii="Times New Roman" w:eastAsia="Times New Roman" w:hAnsi="Times New Roman" w:cs="Times New Roman"/>
          <w:b/>
          <w:iCs/>
          <w:color w:val="000000"/>
          <w:kern w:val="0"/>
          <w:sz w:val="20"/>
          <w:szCs w:val="20"/>
          <w:lang w:val="ru-RU" w:eastAsia="uk-UA"/>
          <w14:ligatures w14:val="none"/>
        </w:rPr>
        <w:t>річну</w:t>
      </w:r>
      <w:r w:rsidRPr="00BF0FA6">
        <w:rPr>
          <w:rFonts w:ascii="Times New Roman" w:eastAsia="Times New Roman" w:hAnsi="Times New Roman" w:cs="Times New Roman"/>
          <w:b/>
          <w:iCs/>
          <w:color w:val="000000"/>
          <w:kern w:val="0"/>
          <w:sz w:val="20"/>
          <w:szCs w:val="20"/>
          <w:lang w:eastAsia="uk-UA"/>
          <w14:ligatures w14:val="none"/>
        </w:rPr>
        <w:t xml:space="preserve"> фінансову звітність особи</w:t>
      </w:r>
      <w:r w:rsidRPr="00BF0FA6">
        <w:rPr>
          <w:rFonts w:ascii="Times New Roman" w:eastAsia="Times New Roman" w:hAnsi="Times New Roman" w:cs="Times New Roman"/>
          <w:b/>
          <w:iCs/>
          <w:color w:val="000000"/>
          <w:kern w:val="0"/>
          <w:sz w:val="20"/>
          <w:szCs w:val="20"/>
          <w:lang w:val="ru-RU" w:eastAsia="uk-UA"/>
          <w14:ligatures w14:val="none"/>
        </w:rPr>
        <w:t xml:space="preserve"> </w:t>
      </w:r>
      <w:r w:rsidRPr="00BF0FA6">
        <w:rPr>
          <w:rFonts w:ascii="Times New Roman" w:eastAsia="Times New Roman" w:hAnsi="Times New Roman" w:cs="Times New Roman"/>
          <w:b/>
          <w:iCs/>
          <w:color w:val="000000"/>
          <w:kern w:val="0"/>
          <w:sz w:val="20"/>
          <w:szCs w:val="20"/>
          <w:lang w:eastAsia="uk-UA"/>
          <w14:ligatures w14:val="none"/>
        </w:rPr>
        <w:t>:</w:t>
      </w:r>
    </w:p>
    <w:p w14:paraId="73B29C2A" w14:textId="77777777" w:rsidR="00BF0FA6" w:rsidRPr="00BF0FA6" w:rsidRDefault="00BF0FA6" w:rsidP="00BF0FA6">
      <w:pPr>
        <w:spacing w:after="0" w:line="240" w:lineRule="auto"/>
        <w:rPr>
          <w:rFonts w:ascii="Times New Roman" w:eastAsia="Times New Roman" w:hAnsi="Times New Roman" w:cs="Times New Roman"/>
          <w:kern w:val="0"/>
          <w:sz w:val="20"/>
          <w:szCs w:val="20"/>
          <w:lang w:eastAsia="uk-UA"/>
          <w14:ligatures w14:val="none"/>
        </w:rPr>
      </w:pPr>
    </w:p>
    <w:p w14:paraId="261DEF72" w14:textId="77777777" w:rsidR="00BF0FA6" w:rsidRPr="00BF0FA6" w:rsidRDefault="00BF0FA6" w:rsidP="00BF0FA6">
      <w:pPr>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val="en-US" w:eastAsia="uk-UA"/>
          <w14:ligatures w14:val="none"/>
        </w:rPr>
        <w:t>https</w:t>
      </w:r>
      <w:r w:rsidRPr="00BF0FA6">
        <w:rPr>
          <w:rFonts w:ascii="Times New Roman" w:eastAsia="Times New Roman" w:hAnsi="Times New Roman" w:cs="Times New Roman"/>
          <w:kern w:val="0"/>
          <w:sz w:val="20"/>
          <w:szCs w:val="20"/>
          <w:lang w:eastAsia="uk-UA"/>
          <w14:ligatures w14:val="none"/>
        </w:rPr>
        <w:t>://</w:t>
      </w:r>
      <w:r w:rsidRPr="00BF0FA6">
        <w:rPr>
          <w:rFonts w:ascii="Times New Roman" w:eastAsia="Times New Roman" w:hAnsi="Times New Roman" w:cs="Times New Roman"/>
          <w:kern w:val="0"/>
          <w:sz w:val="20"/>
          <w:szCs w:val="20"/>
          <w:lang w:val="en-US" w:eastAsia="uk-UA"/>
          <w14:ligatures w14:val="none"/>
        </w:rPr>
        <w:t>miloan</w:t>
      </w:r>
      <w:r w:rsidRPr="00BF0FA6">
        <w:rPr>
          <w:rFonts w:ascii="Times New Roman" w:eastAsia="Times New Roman" w:hAnsi="Times New Roman" w:cs="Times New Roman"/>
          <w:kern w:val="0"/>
          <w:sz w:val="20"/>
          <w:szCs w:val="20"/>
          <w:lang w:eastAsia="uk-UA"/>
          <w14:ligatures w14:val="none"/>
        </w:rPr>
        <w:t>.</w:t>
      </w:r>
      <w:r w:rsidRPr="00BF0FA6">
        <w:rPr>
          <w:rFonts w:ascii="Times New Roman" w:eastAsia="Times New Roman" w:hAnsi="Times New Roman" w:cs="Times New Roman"/>
          <w:kern w:val="0"/>
          <w:sz w:val="20"/>
          <w:szCs w:val="20"/>
          <w:lang w:val="en-US" w:eastAsia="uk-UA"/>
          <w14:ligatures w14:val="none"/>
        </w:rPr>
        <w:t>ua</w:t>
      </w:r>
      <w:r w:rsidRPr="00BF0FA6">
        <w:rPr>
          <w:rFonts w:ascii="Times New Roman" w:eastAsia="Times New Roman" w:hAnsi="Times New Roman" w:cs="Times New Roman"/>
          <w:kern w:val="0"/>
          <w:sz w:val="20"/>
          <w:szCs w:val="20"/>
          <w:lang w:eastAsia="uk-UA"/>
          <w14:ligatures w14:val="none"/>
        </w:rPr>
        <w:t>/</w:t>
      </w:r>
      <w:r w:rsidRPr="00BF0FA6">
        <w:rPr>
          <w:rFonts w:ascii="Times New Roman" w:eastAsia="Times New Roman" w:hAnsi="Times New Roman" w:cs="Times New Roman"/>
          <w:kern w:val="0"/>
          <w:sz w:val="20"/>
          <w:szCs w:val="20"/>
          <w:lang w:val="en-US" w:eastAsia="uk-UA"/>
          <w14:ligatures w14:val="none"/>
        </w:rPr>
        <w:t>s</w:t>
      </w:r>
      <w:r w:rsidRPr="00BF0FA6">
        <w:rPr>
          <w:rFonts w:ascii="Times New Roman" w:eastAsia="Times New Roman" w:hAnsi="Times New Roman" w:cs="Times New Roman"/>
          <w:kern w:val="0"/>
          <w:sz w:val="20"/>
          <w:szCs w:val="20"/>
          <w:lang w:eastAsia="uk-UA"/>
          <w14:ligatures w14:val="none"/>
        </w:rPr>
        <w:t>/</w:t>
      </w:r>
      <w:r w:rsidRPr="00BF0FA6">
        <w:rPr>
          <w:rFonts w:ascii="Times New Roman" w:eastAsia="Times New Roman" w:hAnsi="Times New Roman" w:cs="Times New Roman"/>
          <w:kern w:val="0"/>
          <w:sz w:val="20"/>
          <w:szCs w:val="20"/>
          <w:lang w:val="en-US" w:eastAsia="uk-UA"/>
          <w14:ligatures w14:val="none"/>
        </w:rPr>
        <w:t>documents</w:t>
      </w:r>
    </w:p>
    <w:p w14:paraId="6577A960" w14:textId="77777777" w:rsidR="00BF0FA6" w:rsidRPr="00BF0FA6" w:rsidRDefault="00BF0FA6" w:rsidP="00BF0FA6">
      <w:pPr>
        <w:spacing w:after="0" w:line="240" w:lineRule="auto"/>
        <w:rPr>
          <w:rFonts w:ascii="Times New Roman" w:eastAsia="Times New Roman" w:hAnsi="Times New Roman" w:cs="Times New Roman"/>
          <w:kern w:val="0"/>
          <w:sz w:val="20"/>
          <w:szCs w:val="20"/>
          <w:lang w:eastAsia="uk-UA"/>
          <w14:ligatures w14:val="none"/>
        </w:rPr>
      </w:pPr>
    </w:p>
    <w:p w14:paraId="3AA9B439" w14:textId="77777777" w:rsidR="00BF0FA6" w:rsidRPr="00BF0FA6" w:rsidRDefault="00BF0FA6" w:rsidP="00BF0FA6">
      <w:pPr>
        <w:autoSpaceDE w:val="0"/>
        <w:autoSpaceDN w:val="0"/>
        <w:adjustRightInd w:val="0"/>
        <w:spacing w:after="0" w:line="240" w:lineRule="auto"/>
        <w:rPr>
          <w:rFonts w:ascii="Times New Roman" w:eastAsia="Times New Roman" w:hAnsi="Times New Roman" w:cs="Times New Roman"/>
          <w:b/>
          <w:bCs/>
          <w:kern w:val="0"/>
          <w:sz w:val="20"/>
          <w:szCs w:val="20"/>
          <w14:ligatures w14:val="none"/>
        </w:rPr>
      </w:pPr>
      <w:r w:rsidRPr="00BF0FA6">
        <w:rPr>
          <w:rFonts w:ascii="Times New Roman" w:eastAsia="Times New Roman" w:hAnsi="Times New Roman" w:cs="Times New Roman"/>
          <w:b/>
          <w:bCs/>
          <w:kern w:val="0"/>
          <w:sz w:val="20"/>
          <w:szCs w:val="20"/>
          <w14:ligatures w14:val="none"/>
        </w:rPr>
        <w:t>URL-адреса вебсторінки Центру збору фінансової звітності, за якою розміщено електронний файл фінансової звітності, у складі якого розкрито інформацію фінансову звітність особи :</w:t>
      </w:r>
    </w:p>
    <w:p w14:paraId="1B73BB36" w14:textId="77777777" w:rsidR="00BF0FA6" w:rsidRPr="00BF0FA6" w:rsidRDefault="00BF0FA6" w:rsidP="00BF0FA6">
      <w:pPr>
        <w:spacing w:after="0" w:line="240" w:lineRule="auto"/>
        <w:rPr>
          <w:rFonts w:ascii="Times New Roman" w:eastAsia="Times New Roman" w:hAnsi="Times New Roman" w:cs="Times New Roman"/>
          <w:kern w:val="0"/>
          <w:sz w:val="20"/>
          <w:szCs w:val="20"/>
          <w14:ligatures w14:val="none"/>
        </w:rPr>
      </w:pPr>
    </w:p>
    <w:p w14:paraId="41E1CB8D" w14:textId="77777777" w:rsidR="00BF0FA6" w:rsidRPr="00BF0FA6" w:rsidRDefault="00BF0FA6" w:rsidP="00BF0FA6">
      <w:pPr>
        <w:spacing w:after="0" w:line="240" w:lineRule="auto"/>
        <w:rPr>
          <w:rFonts w:ascii="Times New Roman" w:eastAsia="Times New Roman" w:hAnsi="Times New Roman" w:cs="Times New Roman"/>
          <w:bCs/>
          <w:iCs/>
          <w:kern w:val="0"/>
          <w:sz w:val="20"/>
          <w:szCs w:val="20"/>
          <w:lang w:eastAsia="uk-UA"/>
          <w14:ligatures w14:val="none"/>
        </w:rPr>
      </w:pPr>
      <w:r w:rsidRPr="00BF0FA6">
        <w:rPr>
          <w:rFonts w:ascii="Times New Roman" w:eastAsia="Times New Roman" w:hAnsi="Times New Roman" w:cs="Times New Roman"/>
          <w:bCs/>
          <w:iCs/>
          <w:kern w:val="0"/>
          <w:sz w:val="20"/>
          <w:szCs w:val="20"/>
          <w:lang w:val="en-US" w:eastAsia="uk-UA"/>
          <w14:ligatures w14:val="none"/>
        </w:rPr>
        <w:t>https</w:t>
      </w:r>
      <w:r w:rsidRPr="00BF0FA6">
        <w:rPr>
          <w:rFonts w:ascii="Times New Roman" w:eastAsia="Times New Roman" w:hAnsi="Times New Roman" w:cs="Times New Roman"/>
          <w:bCs/>
          <w:iCs/>
          <w:kern w:val="0"/>
          <w:sz w:val="20"/>
          <w:szCs w:val="20"/>
          <w:lang w:eastAsia="uk-UA"/>
          <w14:ligatures w14:val="none"/>
        </w:rPr>
        <w:t>://</w:t>
      </w:r>
      <w:r w:rsidRPr="00BF0FA6">
        <w:rPr>
          <w:rFonts w:ascii="Times New Roman" w:eastAsia="Times New Roman" w:hAnsi="Times New Roman" w:cs="Times New Roman"/>
          <w:bCs/>
          <w:iCs/>
          <w:kern w:val="0"/>
          <w:sz w:val="20"/>
          <w:szCs w:val="20"/>
          <w:lang w:val="en-US" w:eastAsia="uk-UA"/>
          <w14:ligatures w14:val="none"/>
        </w:rPr>
        <w:t>portal</w:t>
      </w:r>
      <w:r w:rsidRPr="00BF0FA6">
        <w:rPr>
          <w:rFonts w:ascii="Times New Roman" w:eastAsia="Times New Roman" w:hAnsi="Times New Roman" w:cs="Times New Roman"/>
          <w:bCs/>
          <w:iCs/>
          <w:kern w:val="0"/>
          <w:sz w:val="20"/>
          <w:szCs w:val="20"/>
          <w:lang w:eastAsia="uk-UA"/>
          <w14:ligatures w14:val="none"/>
        </w:rPr>
        <w:t>.</w:t>
      </w:r>
      <w:r w:rsidRPr="00BF0FA6">
        <w:rPr>
          <w:rFonts w:ascii="Times New Roman" w:eastAsia="Times New Roman" w:hAnsi="Times New Roman" w:cs="Times New Roman"/>
          <w:bCs/>
          <w:iCs/>
          <w:kern w:val="0"/>
          <w:sz w:val="20"/>
          <w:szCs w:val="20"/>
          <w:lang w:val="en-US" w:eastAsia="uk-UA"/>
          <w14:ligatures w14:val="none"/>
        </w:rPr>
        <w:t>frs</w:t>
      </w:r>
      <w:r w:rsidRPr="00BF0FA6">
        <w:rPr>
          <w:rFonts w:ascii="Times New Roman" w:eastAsia="Times New Roman" w:hAnsi="Times New Roman" w:cs="Times New Roman"/>
          <w:bCs/>
          <w:iCs/>
          <w:kern w:val="0"/>
          <w:sz w:val="20"/>
          <w:szCs w:val="20"/>
          <w:lang w:eastAsia="uk-UA"/>
          <w14:ligatures w14:val="none"/>
        </w:rPr>
        <w:t>.</w:t>
      </w:r>
      <w:r w:rsidRPr="00BF0FA6">
        <w:rPr>
          <w:rFonts w:ascii="Times New Roman" w:eastAsia="Times New Roman" w:hAnsi="Times New Roman" w:cs="Times New Roman"/>
          <w:bCs/>
          <w:iCs/>
          <w:kern w:val="0"/>
          <w:sz w:val="20"/>
          <w:szCs w:val="20"/>
          <w:lang w:val="en-US" w:eastAsia="uk-UA"/>
          <w14:ligatures w14:val="none"/>
        </w:rPr>
        <w:t>gov</w:t>
      </w:r>
      <w:r w:rsidRPr="00BF0FA6">
        <w:rPr>
          <w:rFonts w:ascii="Times New Roman" w:eastAsia="Times New Roman" w:hAnsi="Times New Roman" w:cs="Times New Roman"/>
          <w:bCs/>
          <w:iCs/>
          <w:kern w:val="0"/>
          <w:sz w:val="20"/>
          <w:szCs w:val="20"/>
          <w:lang w:eastAsia="uk-UA"/>
          <w14:ligatures w14:val="none"/>
        </w:rPr>
        <w:t>.</w:t>
      </w:r>
      <w:r w:rsidRPr="00BF0FA6">
        <w:rPr>
          <w:rFonts w:ascii="Times New Roman" w:eastAsia="Times New Roman" w:hAnsi="Times New Roman" w:cs="Times New Roman"/>
          <w:bCs/>
          <w:iCs/>
          <w:kern w:val="0"/>
          <w:sz w:val="20"/>
          <w:szCs w:val="20"/>
          <w:lang w:val="en-US" w:eastAsia="uk-UA"/>
          <w14:ligatures w14:val="none"/>
        </w:rPr>
        <w:t>ua</w:t>
      </w:r>
      <w:r w:rsidRPr="00BF0FA6">
        <w:rPr>
          <w:rFonts w:ascii="Times New Roman" w:eastAsia="Times New Roman" w:hAnsi="Times New Roman" w:cs="Times New Roman"/>
          <w:bCs/>
          <w:iCs/>
          <w:kern w:val="0"/>
          <w:sz w:val="20"/>
          <w:szCs w:val="20"/>
          <w:lang w:eastAsia="uk-UA"/>
          <w14:ligatures w14:val="none"/>
        </w:rPr>
        <w:t>/</w:t>
      </w:r>
      <w:r w:rsidRPr="00BF0FA6">
        <w:rPr>
          <w:rFonts w:ascii="Times New Roman" w:eastAsia="Times New Roman" w:hAnsi="Times New Roman" w:cs="Times New Roman"/>
          <w:bCs/>
          <w:iCs/>
          <w:kern w:val="0"/>
          <w:sz w:val="20"/>
          <w:szCs w:val="20"/>
          <w:lang w:val="en-US" w:eastAsia="uk-UA"/>
          <w14:ligatures w14:val="none"/>
        </w:rPr>
        <w:t>PublicData</w:t>
      </w:r>
      <w:r w:rsidRPr="00BF0FA6">
        <w:rPr>
          <w:rFonts w:ascii="Times New Roman" w:eastAsia="Times New Roman" w:hAnsi="Times New Roman" w:cs="Times New Roman"/>
          <w:bCs/>
          <w:iCs/>
          <w:kern w:val="0"/>
          <w:sz w:val="20"/>
          <w:szCs w:val="20"/>
          <w:lang w:eastAsia="uk-UA"/>
          <w14:ligatures w14:val="none"/>
        </w:rPr>
        <w:t>/</w:t>
      </w:r>
      <w:r w:rsidRPr="00BF0FA6">
        <w:rPr>
          <w:rFonts w:ascii="Times New Roman" w:eastAsia="Times New Roman" w:hAnsi="Times New Roman" w:cs="Times New Roman"/>
          <w:bCs/>
          <w:iCs/>
          <w:kern w:val="0"/>
          <w:sz w:val="20"/>
          <w:szCs w:val="20"/>
          <w:lang w:val="en-US" w:eastAsia="uk-UA"/>
          <w14:ligatures w14:val="none"/>
        </w:rPr>
        <w:t>PublicDataSubmissionPack</w:t>
      </w:r>
      <w:r w:rsidRPr="00BF0FA6">
        <w:rPr>
          <w:rFonts w:ascii="Times New Roman" w:eastAsia="Times New Roman" w:hAnsi="Times New Roman" w:cs="Times New Roman"/>
          <w:bCs/>
          <w:iCs/>
          <w:kern w:val="0"/>
          <w:sz w:val="20"/>
          <w:szCs w:val="20"/>
          <w:lang w:eastAsia="uk-UA"/>
          <w14:ligatures w14:val="none"/>
        </w:rPr>
        <w:t>.</w:t>
      </w:r>
      <w:r w:rsidRPr="00BF0FA6">
        <w:rPr>
          <w:rFonts w:ascii="Times New Roman" w:eastAsia="Times New Roman" w:hAnsi="Times New Roman" w:cs="Times New Roman"/>
          <w:bCs/>
          <w:iCs/>
          <w:kern w:val="0"/>
          <w:sz w:val="20"/>
          <w:szCs w:val="20"/>
          <w:lang w:val="en-US" w:eastAsia="uk-UA"/>
          <w14:ligatures w14:val="none"/>
        </w:rPr>
        <w:t>aspx</w:t>
      </w:r>
      <w:r w:rsidRPr="00BF0FA6">
        <w:rPr>
          <w:rFonts w:ascii="Times New Roman" w:eastAsia="Times New Roman" w:hAnsi="Times New Roman" w:cs="Times New Roman"/>
          <w:bCs/>
          <w:iCs/>
          <w:kern w:val="0"/>
          <w:sz w:val="20"/>
          <w:szCs w:val="20"/>
          <w:lang w:eastAsia="uk-UA"/>
          <w14:ligatures w14:val="none"/>
        </w:rPr>
        <w:t>?</w:t>
      </w:r>
      <w:r w:rsidRPr="00BF0FA6">
        <w:rPr>
          <w:rFonts w:ascii="Times New Roman" w:eastAsia="Times New Roman" w:hAnsi="Times New Roman" w:cs="Times New Roman"/>
          <w:bCs/>
          <w:iCs/>
          <w:kern w:val="0"/>
          <w:sz w:val="20"/>
          <w:szCs w:val="20"/>
          <w:lang w:val="en-US" w:eastAsia="uk-UA"/>
          <w14:ligatures w14:val="none"/>
        </w:rPr>
        <w:t>submission</w:t>
      </w:r>
      <w:r w:rsidRPr="00BF0FA6">
        <w:rPr>
          <w:rFonts w:ascii="Times New Roman" w:eastAsia="Times New Roman" w:hAnsi="Times New Roman" w:cs="Times New Roman"/>
          <w:bCs/>
          <w:iCs/>
          <w:kern w:val="0"/>
          <w:sz w:val="20"/>
          <w:szCs w:val="20"/>
          <w:lang w:eastAsia="uk-UA"/>
          <w14:ligatures w14:val="none"/>
        </w:rPr>
        <w:t>_</w:t>
      </w:r>
      <w:r w:rsidRPr="00BF0FA6">
        <w:rPr>
          <w:rFonts w:ascii="Times New Roman" w:eastAsia="Times New Roman" w:hAnsi="Times New Roman" w:cs="Times New Roman"/>
          <w:bCs/>
          <w:iCs/>
          <w:kern w:val="0"/>
          <w:sz w:val="20"/>
          <w:szCs w:val="20"/>
          <w:lang w:val="en-US" w:eastAsia="uk-UA"/>
          <w14:ligatures w14:val="none"/>
        </w:rPr>
        <w:t>pack</w:t>
      </w:r>
      <w:r w:rsidRPr="00BF0FA6">
        <w:rPr>
          <w:rFonts w:ascii="Times New Roman" w:eastAsia="Times New Roman" w:hAnsi="Times New Roman" w:cs="Times New Roman"/>
          <w:bCs/>
          <w:iCs/>
          <w:kern w:val="0"/>
          <w:sz w:val="20"/>
          <w:szCs w:val="20"/>
          <w:lang w:eastAsia="uk-UA"/>
          <w14:ligatures w14:val="none"/>
        </w:rPr>
        <w:t>_</w:t>
      </w:r>
      <w:r w:rsidRPr="00BF0FA6">
        <w:rPr>
          <w:rFonts w:ascii="Times New Roman" w:eastAsia="Times New Roman" w:hAnsi="Times New Roman" w:cs="Times New Roman"/>
          <w:bCs/>
          <w:iCs/>
          <w:kern w:val="0"/>
          <w:sz w:val="20"/>
          <w:szCs w:val="20"/>
          <w:lang w:val="en-US" w:eastAsia="uk-UA"/>
          <w14:ligatures w14:val="none"/>
        </w:rPr>
        <w:t>version</w:t>
      </w:r>
      <w:r w:rsidRPr="00BF0FA6">
        <w:rPr>
          <w:rFonts w:ascii="Times New Roman" w:eastAsia="Times New Roman" w:hAnsi="Times New Roman" w:cs="Times New Roman"/>
          <w:bCs/>
          <w:iCs/>
          <w:kern w:val="0"/>
          <w:sz w:val="20"/>
          <w:szCs w:val="20"/>
          <w:lang w:eastAsia="uk-UA"/>
          <w14:ligatures w14:val="none"/>
        </w:rPr>
        <w:t>_</w:t>
      </w:r>
      <w:r w:rsidRPr="00BF0FA6">
        <w:rPr>
          <w:rFonts w:ascii="Times New Roman" w:eastAsia="Times New Roman" w:hAnsi="Times New Roman" w:cs="Times New Roman"/>
          <w:bCs/>
          <w:iCs/>
          <w:kern w:val="0"/>
          <w:sz w:val="20"/>
          <w:szCs w:val="20"/>
          <w:lang w:val="en-US" w:eastAsia="uk-UA"/>
          <w14:ligatures w14:val="none"/>
        </w:rPr>
        <w:t>id</w:t>
      </w:r>
      <w:r w:rsidRPr="00BF0FA6">
        <w:rPr>
          <w:rFonts w:ascii="Times New Roman" w:eastAsia="Times New Roman" w:hAnsi="Times New Roman" w:cs="Times New Roman"/>
          <w:bCs/>
          <w:iCs/>
          <w:kern w:val="0"/>
          <w:sz w:val="20"/>
          <w:szCs w:val="20"/>
          <w:lang w:eastAsia="uk-UA"/>
          <w14:ligatures w14:val="none"/>
        </w:rPr>
        <w:t>=225999</w:t>
      </w:r>
    </w:p>
    <w:p w14:paraId="0E4ABE43" w14:textId="77777777" w:rsidR="00BF0FA6" w:rsidRPr="00BF0FA6" w:rsidRDefault="00BF0FA6" w:rsidP="00BF0FA6">
      <w:pPr>
        <w:spacing w:after="0" w:line="240" w:lineRule="auto"/>
        <w:rPr>
          <w:rFonts w:ascii="Times New Roman" w:eastAsia="Times New Roman" w:hAnsi="Times New Roman" w:cs="Times New Roman"/>
          <w:bCs/>
          <w:iCs/>
          <w:kern w:val="0"/>
          <w:sz w:val="20"/>
          <w:szCs w:val="20"/>
          <w:lang w:eastAsia="uk-UA"/>
          <w14:ligatures w14:val="none"/>
        </w:rPr>
      </w:pPr>
    </w:p>
    <w:p w14:paraId="1AE31209" w14:textId="77777777" w:rsidR="00BF0FA6" w:rsidRPr="00BF0FA6" w:rsidRDefault="00BF0FA6" w:rsidP="00BF0FA6">
      <w:pPr>
        <w:spacing w:after="60" w:line="240" w:lineRule="auto"/>
        <w:jc w:val="center"/>
        <w:outlineLvl w:val="0"/>
        <w:rPr>
          <w:rFonts w:ascii="Times New Roman" w:eastAsia="Times New Roman" w:hAnsi="Times New Roman" w:cs="Times New Roman"/>
          <w:b/>
          <w:bCs/>
          <w:kern w:val="28"/>
          <w:sz w:val="26"/>
          <w:szCs w:val="26"/>
          <w:lang w:eastAsia="uk-UA"/>
          <w14:ligatures w14:val="none"/>
        </w:rPr>
      </w:pPr>
      <w:bookmarkStart w:id="11" w:name="_Toc228375825"/>
      <w:r w:rsidRPr="00BF0FA6">
        <w:rPr>
          <w:rFonts w:ascii="Times New Roman" w:eastAsia="Times New Roman" w:hAnsi="Times New Roman" w:cs="Times New Roman"/>
          <w:b/>
          <w:bCs/>
          <w:kern w:val="28"/>
          <w:sz w:val="26"/>
          <w:szCs w:val="26"/>
          <w:lang w:eastAsia="uk-UA"/>
          <w14:ligatures w14:val="none"/>
        </w:rPr>
        <w:t>3. Аудиторський звіт до річної фінансової звітності</w:t>
      </w:r>
      <w:bookmarkEnd w:id="11"/>
    </w:p>
    <w:p w14:paraId="1437A9DB"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lang w:eastAsia="uk-UA"/>
          <w14:ligatures w14:val="none"/>
        </w:rPr>
      </w:pPr>
      <w:r w:rsidRPr="00BF0FA6">
        <w:rPr>
          <w:rFonts w:ascii="Times New Roman" w:eastAsia="Times New Roman" w:hAnsi="Times New Roman" w:cs="Times New Roman"/>
          <w:b/>
          <w:color w:val="000000"/>
          <w:kern w:val="0"/>
          <w:lang w:eastAsia="uk-UA"/>
          <w14:ligatures w14:val="none"/>
        </w:rPr>
        <w:t>Довідка</w:t>
      </w:r>
      <w:r w:rsidRPr="00BF0FA6">
        <w:rPr>
          <w:rFonts w:ascii="Times New Roman" w:eastAsia="Times New Roman" w:hAnsi="Times New Roman" w:cs="Times New Roman"/>
          <w:b/>
          <w:color w:val="000000"/>
          <w:kern w:val="0"/>
          <w:lang w:eastAsia="uk-UA"/>
          <w14:ligatures w14:val="none"/>
        </w:rPr>
        <w:br/>
        <w:t>щодо відомостей про аудиторський звіт щодо фінансової звітності за звітний рік:</w:t>
      </w:r>
    </w:p>
    <w:p w14:paraId="367BEE15"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ind w:firstLine="283"/>
        <w:jc w:val="center"/>
        <w:textAlignment w:val="center"/>
        <w:rPr>
          <w:rFonts w:ascii="Times New Roman" w:eastAsia="Times New Roman" w:hAnsi="Times New Roman" w:cs="Times New Roman"/>
          <w:color w:val="000000"/>
          <w:w w:val="90"/>
          <w:kern w:val="0"/>
          <w:sz w:val="8"/>
          <w:szCs w:val="8"/>
          <w:lang w:eastAsia="uk-UA"/>
          <w14:ligatures w14:val="none"/>
        </w:rPr>
      </w:pPr>
    </w:p>
    <w:tbl>
      <w:tblPr>
        <w:tblW w:w="10314" w:type="dxa"/>
        <w:tblInd w:w="-31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4854"/>
        <w:gridCol w:w="4926"/>
      </w:tblGrid>
      <w:tr w:rsidR="00BF0FA6" w:rsidRPr="00BF0FA6" w14:paraId="7A356CF8" w14:textId="77777777" w:rsidTr="002B38D4">
        <w:trPr>
          <w:trHeight w:val="397"/>
        </w:trPr>
        <w:tc>
          <w:tcPr>
            <w:tcW w:w="534" w:type="dxa"/>
            <w:vAlign w:val="center"/>
          </w:tcPr>
          <w:p w14:paraId="4B6965F5"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1</w:t>
            </w:r>
          </w:p>
        </w:tc>
        <w:tc>
          <w:tcPr>
            <w:tcW w:w="4854" w:type="dxa"/>
            <w:vAlign w:val="center"/>
          </w:tcPr>
          <w:p w14:paraId="2579490A"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eastAsia="uk-UA"/>
                <w14:ligatures w14:val="none"/>
              </w:rPr>
              <w:t>Повне найменування</w:t>
            </w:r>
          </w:p>
        </w:tc>
        <w:tc>
          <w:tcPr>
            <w:tcW w:w="4926" w:type="dxa"/>
            <w:vAlign w:val="center"/>
          </w:tcPr>
          <w:p w14:paraId="38F3C0BA"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Товариство з обмеженою відповідальністю "МІЛОАН"</w:t>
            </w:r>
          </w:p>
        </w:tc>
      </w:tr>
      <w:tr w:rsidR="00BF0FA6" w:rsidRPr="00BF0FA6" w14:paraId="572CE509" w14:textId="77777777" w:rsidTr="002B38D4">
        <w:trPr>
          <w:trHeight w:val="397"/>
        </w:trPr>
        <w:tc>
          <w:tcPr>
            <w:tcW w:w="534" w:type="dxa"/>
            <w:vAlign w:val="center"/>
          </w:tcPr>
          <w:p w14:paraId="6EA25848"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2</w:t>
            </w:r>
          </w:p>
        </w:tc>
        <w:tc>
          <w:tcPr>
            <w:tcW w:w="4854" w:type="dxa"/>
            <w:vAlign w:val="center"/>
          </w:tcPr>
          <w:p w14:paraId="6521BB77"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lang w:eastAsia="uk-UA"/>
                <w14:ligatures w14:val="none"/>
              </w:rPr>
              <w:t>Ідентифікаційний код юридичної особи</w:t>
            </w:r>
          </w:p>
        </w:tc>
        <w:tc>
          <w:tcPr>
            <w:tcW w:w="4926" w:type="dxa"/>
            <w:vAlign w:val="center"/>
          </w:tcPr>
          <w:p w14:paraId="5A21A111"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40484607</w:t>
            </w:r>
          </w:p>
        </w:tc>
      </w:tr>
      <w:tr w:rsidR="00BF0FA6" w:rsidRPr="00BF0FA6" w14:paraId="50C6F7ED" w14:textId="77777777" w:rsidTr="002B38D4">
        <w:trPr>
          <w:trHeight w:val="397"/>
        </w:trPr>
        <w:tc>
          <w:tcPr>
            <w:tcW w:w="534" w:type="dxa"/>
            <w:vAlign w:val="center"/>
          </w:tcPr>
          <w:p w14:paraId="705B7EA1"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3</w:t>
            </w:r>
          </w:p>
        </w:tc>
        <w:tc>
          <w:tcPr>
            <w:tcW w:w="4854" w:type="dxa"/>
            <w:vAlign w:val="center"/>
          </w:tcPr>
          <w:p w14:paraId="0115EA11"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Найменування суб’єкта аудиторської діяльності</w:t>
            </w:r>
          </w:p>
        </w:tc>
        <w:tc>
          <w:tcPr>
            <w:tcW w:w="4926" w:type="dxa"/>
            <w:vAlign w:val="center"/>
          </w:tcPr>
          <w:p w14:paraId="40C14027"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ТОВАРИСТВО З ОБМЕЖЕНОЮ ВІДПОВІДАЛЬНІСТЮ  АУДИТОРСЬКА КОМПАНІЯ "КРОУ УКРАЇНА"</w:t>
            </w:r>
          </w:p>
        </w:tc>
      </w:tr>
      <w:tr w:rsidR="00BF0FA6" w:rsidRPr="00BF0FA6" w14:paraId="139FF561" w14:textId="77777777" w:rsidTr="002B38D4">
        <w:trPr>
          <w:trHeight w:val="397"/>
        </w:trPr>
        <w:tc>
          <w:tcPr>
            <w:tcW w:w="534" w:type="dxa"/>
            <w:vAlign w:val="center"/>
          </w:tcPr>
          <w:p w14:paraId="7C2229A4"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4</w:t>
            </w:r>
          </w:p>
        </w:tc>
        <w:tc>
          <w:tcPr>
            <w:tcW w:w="4854" w:type="dxa"/>
            <w:vAlign w:val="center"/>
          </w:tcPr>
          <w:p w14:paraId="45A48405"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Ідентифікаційний код суб’єкта аудиторської діяльності</w:t>
            </w:r>
          </w:p>
        </w:tc>
        <w:tc>
          <w:tcPr>
            <w:tcW w:w="4926" w:type="dxa"/>
            <w:vAlign w:val="center"/>
          </w:tcPr>
          <w:p w14:paraId="53698F01"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33833362</w:t>
            </w:r>
          </w:p>
        </w:tc>
      </w:tr>
      <w:tr w:rsidR="00BF0FA6" w:rsidRPr="00BF0FA6" w14:paraId="2181ED98" w14:textId="77777777" w:rsidTr="002B38D4">
        <w:trPr>
          <w:trHeight w:val="397"/>
        </w:trPr>
        <w:tc>
          <w:tcPr>
            <w:tcW w:w="534" w:type="dxa"/>
            <w:vAlign w:val="center"/>
          </w:tcPr>
          <w:p w14:paraId="7A953FCF"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5</w:t>
            </w:r>
          </w:p>
        </w:tc>
        <w:tc>
          <w:tcPr>
            <w:tcW w:w="4854" w:type="dxa"/>
            <w:vAlign w:val="center"/>
          </w:tcPr>
          <w:p w14:paraId="4ABDE388"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Реєстраційний номер облікової картки платника податків /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відповідно до закону) для аудитора, який одноосібно провадить аудиторську діяльність</w:t>
            </w:r>
          </w:p>
        </w:tc>
        <w:tc>
          <w:tcPr>
            <w:tcW w:w="4926" w:type="dxa"/>
            <w:vAlign w:val="center"/>
          </w:tcPr>
          <w:p w14:paraId="71CEB1A5"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 xml:space="preserve"> </w:t>
            </w:r>
          </w:p>
        </w:tc>
      </w:tr>
      <w:tr w:rsidR="00BF0FA6" w:rsidRPr="00BF0FA6" w14:paraId="3D2C4DE7" w14:textId="77777777" w:rsidTr="002B38D4">
        <w:trPr>
          <w:trHeight w:val="397"/>
        </w:trPr>
        <w:tc>
          <w:tcPr>
            <w:tcW w:w="534" w:type="dxa"/>
            <w:vAlign w:val="center"/>
          </w:tcPr>
          <w:p w14:paraId="1084B45E"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6</w:t>
            </w:r>
          </w:p>
        </w:tc>
        <w:tc>
          <w:tcPr>
            <w:tcW w:w="4854" w:type="dxa"/>
            <w:vAlign w:val="center"/>
          </w:tcPr>
          <w:p w14:paraId="4E082CF3"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 xml:space="preserve">Реєстровий номер та дата внесення реєстрової інформації до Реєстру аудиторів та суб’єктів </w:t>
            </w:r>
            <w:r w:rsidRPr="00BF0FA6">
              <w:rPr>
                <w:rFonts w:ascii="Times New Roman" w:eastAsia="Times New Roman" w:hAnsi="Times New Roman" w:cs="Times New Roman"/>
                <w:b/>
                <w:kern w:val="0"/>
                <w:sz w:val="20"/>
                <w:szCs w:val="20"/>
                <w:lang w:eastAsia="uk-UA"/>
                <w14:ligatures w14:val="none"/>
              </w:rPr>
              <w:br/>
              <w:t>аудиторської діяльності аудиторської фірми</w:t>
            </w:r>
          </w:p>
        </w:tc>
        <w:tc>
          <w:tcPr>
            <w:tcW w:w="4926" w:type="dxa"/>
            <w:vAlign w:val="center"/>
          </w:tcPr>
          <w:p w14:paraId="2AB145F6"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№3681</w:t>
            </w:r>
          </w:p>
          <w:p w14:paraId="6DD5C67B"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13.12.2018</w:t>
            </w:r>
          </w:p>
        </w:tc>
      </w:tr>
      <w:tr w:rsidR="00BF0FA6" w:rsidRPr="00BF0FA6" w14:paraId="166F876E" w14:textId="77777777" w:rsidTr="002B38D4">
        <w:trPr>
          <w:trHeight w:val="397"/>
        </w:trPr>
        <w:tc>
          <w:tcPr>
            <w:tcW w:w="534" w:type="dxa"/>
            <w:vAlign w:val="center"/>
          </w:tcPr>
          <w:p w14:paraId="67B55C13"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7</w:t>
            </w:r>
          </w:p>
        </w:tc>
        <w:tc>
          <w:tcPr>
            <w:tcW w:w="4854" w:type="dxa"/>
            <w:vAlign w:val="center"/>
          </w:tcPr>
          <w:p w14:paraId="339A37D8"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Реєстровий номер аудитора, який одноосібно провадить аудиторську діяльність в Реєстрі аудиторів та суб’єктів аудиторської діяльності</w:t>
            </w:r>
          </w:p>
        </w:tc>
        <w:tc>
          <w:tcPr>
            <w:tcW w:w="4926" w:type="dxa"/>
            <w:vAlign w:val="center"/>
          </w:tcPr>
          <w:p w14:paraId="3E5D255F"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 xml:space="preserve"> </w:t>
            </w:r>
          </w:p>
        </w:tc>
      </w:tr>
      <w:tr w:rsidR="00BF0FA6" w:rsidRPr="00BF0FA6" w14:paraId="5FB7DC9E" w14:textId="77777777" w:rsidTr="002B38D4">
        <w:trPr>
          <w:trHeight w:val="397"/>
        </w:trPr>
        <w:tc>
          <w:tcPr>
            <w:tcW w:w="534" w:type="dxa"/>
            <w:vAlign w:val="center"/>
          </w:tcPr>
          <w:p w14:paraId="4FAB393D"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8</w:t>
            </w:r>
          </w:p>
        </w:tc>
        <w:tc>
          <w:tcPr>
            <w:tcW w:w="4854" w:type="dxa"/>
            <w:vAlign w:val="center"/>
          </w:tcPr>
          <w:p w14:paraId="76BFAE6D"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Розділ Реєстру аудиторів та суб'єктів аудиторської діяльності (1 - аудитори, 2 - суб'єкти аудиторської діяльності, 3 - суб'єкти аудиторської діяльності, які мають право проводити обов'язковий аудит фінансової звітності, 4 - суб'єкти аудиторської діяльності, які мають право проводити обов'язковий аудит фінансової звітності підприємств, що становлять суспільний інтерес.</w:t>
            </w:r>
          </w:p>
        </w:tc>
        <w:tc>
          <w:tcPr>
            <w:tcW w:w="4926" w:type="dxa"/>
            <w:vAlign w:val="center"/>
          </w:tcPr>
          <w:p w14:paraId="32938090"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eastAsia="uk-UA"/>
                <w14:ligatures w14:val="none"/>
              </w:rPr>
              <w:t>4</w:t>
            </w:r>
          </w:p>
        </w:tc>
      </w:tr>
      <w:tr w:rsidR="00BF0FA6" w:rsidRPr="00BF0FA6" w14:paraId="37AA9158" w14:textId="77777777" w:rsidTr="002B38D4">
        <w:trPr>
          <w:trHeight w:val="397"/>
        </w:trPr>
        <w:tc>
          <w:tcPr>
            <w:tcW w:w="534" w:type="dxa"/>
            <w:vAlign w:val="center"/>
          </w:tcPr>
          <w:p w14:paraId="2B977E1B"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lastRenderedPageBreak/>
              <w:t>9</w:t>
            </w:r>
          </w:p>
        </w:tc>
        <w:tc>
          <w:tcPr>
            <w:tcW w:w="4854" w:type="dxa"/>
            <w:vAlign w:val="center"/>
          </w:tcPr>
          <w:p w14:paraId="6DCD8A14"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ru-RU"/>
                <w14:ligatures w14:val="none"/>
              </w:rPr>
              <w:t>Звітний період, за який проведено аудит фінансової звітності</w:t>
            </w:r>
          </w:p>
        </w:tc>
        <w:tc>
          <w:tcPr>
            <w:tcW w:w="4926" w:type="dxa"/>
            <w:vAlign w:val="center"/>
          </w:tcPr>
          <w:p w14:paraId="01370AEB"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en-US" w:eastAsia="uk-UA"/>
                <w14:ligatures w14:val="none"/>
              </w:rPr>
              <w:t>01.01.2025 - 31.12.2025</w:t>
            </w:r>
          </w:p>
        </w:tc>
      </w:tr>
      <w:tr w:rsidR="00BF0FA6" w:rsidRPr="00BF0FA6" w14:paraId="06A45E46" w14:textId="77777777" w:rsidTr="002B38D4">
        <w:trPr>
          <w:trHeight w:val="397"/>
        </w:trPr>
        <w:tc>
          <w:tcPr>
            <w:tcW w:w="534" w:type="dxa"/>
            <w:vAlign w:val="center"/>
          </w:tcPr>
          <w:p w14:paraId="2596AABF"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10</w:t>
            </w:r>
          </w:p>
        </w:tc>
        <w:tc>
          <w:tcPr>
            <w:tcW w:w="4854" w:type="dxa"/>
            <w:vAlign w:val="center"/>
          </w:tcPr>
          <w:p w14:paraId="20213529"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Думка аудитора (01 - немодифікована; 02 - із застереженням; 03 - негативна; 04 - відмова від висловлення думки)</w:t>
            </w:r>
          </w:p>
        </w:tc>
        <w:tc>
          <w:tcPr>
            <w:tcW w:w="4926" w:type="dxa"/>
            <w:vAlign w:val="center"/>
          </w:tcPr>
          <w:p w14:paraId="35011C38"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01 - немодифікована</w:t>
            </w:r>
          </w:p>
        </w:tc>
      </w:tr>
      <w:tr w:rsidR="00BF0FA6" w:rsidRPr="00BF0FA6" w14:paraId="64FB3864" w14:textId="77777777" w:rsidTr="002B38D4">
        <w:trPr>
          <w:trHeight w:val="397"/>
        </w:trPr>
        <w:tc>
          <w:tcPr>
            <w:tcW w:w="534" w:type="dxa"/>
            <w:vAlign w:val="center"/>
          </w:tcPr>
          <w:p w14:paraId="6AC1534E"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11</w:t>
            </w:r>
          </w:p>
        </w:tc>
        <w:tc>
          <w:tcPr>
            <w:tcW w:w="4854" w:type="dxa"/>
            <w:vAlign w:val="center"/>
          </w:tcPr>
          <w:p w14:paraId="15A5DA2A"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ru-RU"/>
                <w14:ligatures w14:val="none"/>
              </w:rPr>
              <w:t>Номер та дата договору на проведення аудиту</w:t>
            </w:r>
          </w:p>
        </w:tc>
        <w:tc>
          <w:tcPr>
            <w:tcW w:w="4926" w:type="dxa"/>
            <w:vAlign w:val="center"/>
          </w:tcPr>
          <w:p w14:paraId="16AF3648"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№24/2130-F</w:t>
            </w:r>
          </w:p>
          <w:p w14:paraId="5AC22466"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en-US" w:eastAsia="uk-UA"/>
                <w14:ligatures w14:val="none"/>
              </w:rPr>
              <w:t>09.12.2024</w:t>
            </w:r>
          </w:p>
        </w:tc>
      </w:tr>
      <w:tr w:rsidR="00BF0FA6" w:rsidRPr="00BF0FA6" w14:paraId="70331608" w14:textId="77777777" w:rsidTr="002B38D4">
        <w:trPr>
          <w:trHeight w:val="397"/>
        </w:trPr>
        <w:tc>
          <w:tcPr>
            <w:tcW w:w="534" w:type="dxa"/>
            <w:vAlign w:val="center"/>
          </w:tcPr>
          <w:p w14:paraId="14AF3E48"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12</w:t>
            </w:r>
          </w:p>
        </w:tc>
        <w:tc>
          <w:tcPr>
            <w:tcW w:w="4854" w:type="dxa"/>
            <w:vAlign w:val="center"/>
          </w:tcPr>
          <w:p w14:paraId="21F4FD7D"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ru-RU"/>
                <w14:ligatures w14:val="none"/>
              </w:rPr>
              <w:t>Дата початку та дата закінчення аудиту</w:t>
            </w:r>
          </w:p>
        </w:tc>
        <w:tc>
          <w:tcPr>
            <w:tcW w:w="4926" w:type="dxa"/>
            <w:vAlign w:val="center"/>
          </w:tcPr>
          <w:p w14:paraId="4EAD7A21"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en-US" w:eastAsia="uk-UA"/>
                <w14:ligatures w14:val="none"/>
              </w:rPr>
              <w:t>01.12.2025 - 15.04.2025</w:t>
            </w:r>
          </w:p>
        </w:tc>
      </w:tr>
      <w:tr w:rsidR="00BF0FA6" w:rsidRPr="00BF0FA6" w14:paraId="7AC82A0D" w14:textId="77777777" w:rsidTr="002B38D4">
        <w:trPr>
          <w:trHeight w:val="397"/>
        </w:trPr>
        <w:tc>
          <w:tcPr>
            <w:tcW w:w="534" w:type="dxa"/>
            <w:vAlign w:val="center"/>
          </w:tcPr>
          <w:p w14:paraId="72E12D22"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13</w:t>
            </w:r>
          </w:p>
        </w:tc>
        <w:tc>
          <w:tcPr>
            <w:tcW w:w="4854" w:type="dxa"/>
            <w:vAlign w:val="center"/>
          </w:tcPr>
          <w:p w14:paraId="438D77D9"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ru-RU"/>
                <w14:ligatures w14:val="none"/>
              </w:rPr>
            </w:pPr>
            <w:r w:rsidRPr="00BF0FA6">
              <w:rPr>
                <w:rFonts w:ascii="Times New Roman" w:eastAsia="Times New Roman" w:hAnsi="Times New Roman" w:cs="Times New Roman"/>
                <w:b/>
                <w:kern w:val="0"/>
                <w:sz w:val="20"/>
                <w:szCs w:val="20"/>
                <w:lang w:eastAsia="ru-RU"/>
                <w14:ligatures w14:val="none"/>
              </w:rPr>
              <w:t>Дата аудиторського висновку</w:t>
            </w:r>
          </w:p>
        </w:tc>
        <w:tc>
          <w:tcPr>
            <w:tcW w:w="4926" w:type="dxa"/>
            <w:vAlign w:val="center"/>
          </w:tcPr>
          <w:p w14:paraId="253B9B79"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en-US" w:eastAsia="uk-UA"/>
                <w14:ligatures w14:val="none"/>
              </w:rPr>
              <w:t>15.04.2025</w:t>
            </w:r>
          </w:p>
        </w:tc>
      </w:tr>
      <w:tr w:rsidR="00BF0FA6" w:rsidRPr="00BF0FA6" w14:paraId="712B18C1" w14:textId="77777777" w:rsidTr="002B38D4">
        <w:trPr>
          <w:trHeight w:val="397"/>
        </w:trPr>
        <w:tc>
          <w:tcPr>
            <w:tcW w:w="534" w:type="dxa"/>
            <w:vAlign w:val="center"/>
          </w:tcPr>
          <w:p w14:paraId="6C021E4B" w14:textId="77777777" w:rsidR="00BF0FA6" w:rsidRPr="00BF0FA6" w:rsidRDefault="00BF0FA6" w:rsidP="00BF0FA6">
            <w:pPr>
              <w:spacing w:after="0" w:line="240" w:lineRule="auto"/>
              <w:jc w:val="center"/>
              <w:rPr>
                <w:rFonts w:ascii="Times New Roman" w:eastAsia="Times New Roman" w:hAnsi="Times New Roman" w:cs="Times New Roman"/>
                <w:b/>
                <w:kern w:val="0"/>
                <w:sz w:val="20"/>
                <w:szCs w:val="20"/>
                <w:lang w:val="en-US" w:eastAsia="uk-UA"/>
                <w14:ligatures w14:val="none"/>
              </w:rPr>
            </w:pPr>
            <w:r w:rsidRPr="00BF0FA6">
              <w:rPr>
                <w:rFonts w:ascii="Times New Roman" w:eastAsia="Times New Roman" w:hAnsi="Times New Roman" w:cs="Times New Roman"/>
                <w:b/>
                <w:kern w:val="0"/>
                <w:sz w:val="20"/>
                <w:szCs w:val="20"/>
                <w:lang w:val="en-US" w:eastAsia="uk-UA"/>
                <w14:ligatures w14:val="none"/>
              </w:rPr>
              <w:t>14</w:t>
            </w:r>
          </w:p>
        </w:tc>
        <w:tc>
          <w:tcPr>
            <w:tcW w:w="4854" w:type="dxa"/>
            <w:vAlign w:val="center"/>
          </w:tcPr>
          <w:p w14:paraId="285120E7" w14:textId="77777777" w:rsidR="00BF0FA6" w:rsidRPr="00BF0FA6" w:rsidRDefault="00BF0FA6" w:rsidP="00BF0FA6">
            <w:pPr>
              <w:spacing w:after="0" w:line="240" w:lineRule="auto"/>
              <w:rPr>
                <w:rFonts w:ascii="Times New Roman" w:eastAsia="Times New Roman" w:hAnsi="Times New Roman" w:cs="Times New Roman"/>
                <w:b/>
                <w:kern w:val="0"/>
                <w:sz w:val="20"/>
                <w:szCs w:val="20"/>
                <w:lang w:eastAsia="uk-UA"/>
                <w14:ligatures w14:val="none"/>
              </w:rPr>
            </w:pPr>
            <w:r w:rsidRPr="00BF0FA6">
              <w:rPr>
                <w:rFonts w:ascii="Times New Roman" w:eastAsia="Times New Roman" w:hAnsi="Times New Roman" w:cs="Times New Roman"/>
                <w:b/>
                <w:kern w:val="0"/>
                <w:sz w:val="20"/>
                <w:szCs w:val="20"/>
                <w:lang w:eastAsia="uk-UA"/>
                <w14:ligatures w14:val="none"/>
              </w:rPr>
              <w:t xml:space="preserve">Інформація про виявлені факти аудитором або ключовим партнером при виконанні завдання з обов’язкового аудиту фінансової звітності підприємства, що становить суспільний інтерес, </w:t>
            </w:r>
            <w:r w:rsidRPr="00BF0FA6">
              <w:rPr>
                <w:rFonts w:ascii="Times New Roman" w:eastAsia="Times New Roman" w:hAnsi="Times New Roman" w:cs="Times New Roman"/>
                <w:b/>
                <w:kern w:val="0"/>
                <w:sz w:val="20"/>
                <w:szCs w:val="20"/>
                <w:lang w:eastAsia="uk-UA"/>
                <w14:ligatures w14:val="none"/>
              </w:rPr>
              <w:br/>
              <w:t>що могли мати місце або мали місце порушення, зокрема шахрайство щодо фінансової звітності такого підприємства, та інформація про вжиття відповідних заходів щодо усунення цих порушень органом управління підприємства</w:t>
            </w:r>
          </w:p>
        </w:tc>
        <w:tc>
          <w:tcPr>
            <w:tcW w:w="4926" w:type="dxa"/>
            <w:vAlign w:val="center"/>
          </w:tcPr>
          <w:p w14:paraId="4B6808EC"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Факт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шахрайства або порушень, як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стосуються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нансової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не заф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ксовано.</w:t>
            </w:r>
          </w:p>
        </w:tc>
      </w:tr>
    </w:tbl>
    <w:p w14:paraId="1D6187D8"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eastAsia="Times New Roman" w:hAnsi="Times New Roman" w:cs="Times New Roman"/>
          <w:b/>
          <w:color w:val="000000"/>
          <w:kern w:val="0"/>
          <w:lang w:eastAsia="uk-UA"/>
          <w14:ligatures w14:val="none"/>
        </w:rPr>
      </w:pPr>
    </w:p>
    <w:p w14:paraId="41A53A51"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ind w:left="-426"/>
        <w:jc w:val="center"/>
        <w:textAlignment w:val="center"/>
        <w:rPr>
          <w:rFonts w:ascii="Times New Roman" w:eastAsia="Times New Roman" w:hAnsi="Times New Roman" w:cs="Times New Roman"/>
          <w:b/>
          <w:color w:val="000000"/>
          <w:kern w:val="0"/>
          <w:lang w:eastAsia="uk-UA"/>
          <w14:ligatures w14:val="none"/>
        </w:rPr>
      </w:pPr>
      <w:r w:rsidRPr="00BF0FA6">
        <w:rPr>
          <w:rFonts w:ascii="Times New Roman" w:eastAsia="Times New Roman" w:hAnsi="Times New Roman" w:cs="Times New Roman"/>
          <w:b/>
          <w:color w:val="000000"/>
          <w:kern w:val="0"/>
          <w:lang w:eastAsia="uk-UA"/>
          <w14:ligatures w14:val="none"/>
        </w:rPr>
        <w:t>Аудиторський звіт до річної фінансової звітності :</w:t>
      </w:r>
    </w:p>
    <w:p w14:paraId="7ABB0EE3"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eastAsia="Times New Roman" w:hAnsi="Times New Roman" w:cs="Times New Roman"/>
          <w:b/>
          <w:color w:val="000000"/>
          <w:kern w:val="0"/>
          <w:lang w:eastAsia="uk-UA"/>
          <w14:ligatures w14:val="none"/>
        </w:rPr>
      </w:pPr>
    </w:p>
    <w:p w14:paraId="75371605"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eastAsia="uk-UA"/>
          <w14:ligatures w14:val="none"/>
        </w:rPr>
      </w:pPr>
      <w:r w:rsidRPr="00BF0FA6">
        <w:rPr>
          <w:rFonts w:ascii="Times New Roman" w:eastAsia="Times New Roman" w:hAnsi="Times New Roman" w:cs="Times New Roman"/>
          <w:color w:val="000000"/>
          <w:w w:val="90"/>
          <w:kern w:val="0"/>
          <w:sz w:val="20"/>
          <w:szCs w:val="20"/>
          <w:lang w:eastAsia="uk-UA"/>
          <w14:ligatures w14:val="none"/>
        </w:rPr>
        <w:t>Звіт щодо аудиту фінансової звітності</w:t>
      </w:r>
    </w:p>
    <w:p w14:paraId="5D54ABE2"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eastAsia="uk-UA"/>
          <w14:ligatures w14:val="none"/>
        </w:rPr>
      </w:pPr>
      <w:r w:rsidRPr="00BF0FA6">
        <w:rPr>
          <w:rFonts w:ascii="Times New Roman" w:eastAsia="Times New Roman" w:hAnsi="Times New Roman" w:cs="Times New Roman"/>
          <w:color w:val="000000"/>
          <w:w w:val="90"/>
          <w:kern w:val="0"/>
          <w:sz w:val="20"/>
          <w:szCs w:val="20"/>
          <w:lang w:eastAsia="uk-UA"/>
          <w14:ligatures w14:val="none"/>
        </w:rPr>
        <w:t>Думка</w:t>
      </w:r>
    </w:p>
    <w:p w14:paraId="1452F6DD"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eastAsia="uk-UA"/>
          <w14:ligatures w14:val="none"/>
        </w:rPr>
      </w:pPr>
      <w:r w:rsidRPr="00BF0FA6">
        <w:rPr>
          <w:rFonts w:ascii="Times New Roman" w:eastAsia="Times New Roman" w:hAnsi="Times New Roman" w:cs="Times New Roman"/>
          <w:color w:val="000000"/>
          <w:w w:val="90"/>
          <w:kern w:val="0"/>
          <w:sz w:val="20"/>
          <w:szCs w:val="20"/>
          <w:lang w:eastAsia="uk-UA"/>
          <w14:ligatures w14:val="none"/>
        </w:rPr>
        <w:t xml:space="preserve">Ми провели аудит фінансової звітності ТОВАРИСТВА З ОБМЕЖЕНОЮ ВІДПОВІДАЛЬНІСТЮ "МІЛОАН" (далі - Товариство), що складається зі Звіту про фінансовий стан на 31 грудня 2025 року, Звіту про фінансові результати та інший сукупний дохід, Звіту про зміни власного капіталу та Звіту про рух грошових коштів за рік, що закінчився зазначеною датою, і приміток до фінансової звітності, включаючи стислий виклад значущих облікових політик. </w:t>
      </w:r>
    </w:p>
    <w:p w14:paraId="4DD53621"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eastAsia="uk-UA"/>
          <w14:ligatures w14:val="none"/>
        </w:rPr>
      </w:pPr>
      <w:r w:rsidRPr="00BF0FA6">
        <w:rPr>
          <w:rFonts w:ascii="Times New Roman" w:eastAsia="Times New Roman" w:hAnsi="Times New Roman" w:cs="Times New Roman"/>
          <w:color w:val="000000"/>
          <w:w w:val="90"/>
          <w:kern w:val="0"/>
          <w:sz w:val="20"/>
          <w:szCs w:val="20"/>
          <w:lang w:eastAsia="uk-UA"/>
          <w14:ligatures w14:val="none"/>
        </w:rPr>
        <w:t>На нашу думку, фінансова звітність, що додається, відображає достовірно, в усіх суттєвих аспектах фінансовий стан Товариства на 31 грудня 2025 року, його фінансові результати і грошові потоки за рік, що закінчився зазначеною датою, відповідно до Міжнародних стандартів фінансової звітності (МСФЗ) та відповідає вимогам Закону України "Про бухгалтерський облік та фінансову звітність в Україні" щодо складання фінансової звітності.</w:t>
      </w:r>
    </w:p>
    <w:p w14:paraId="078A7286"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Основа для думки</w:t>
      </w:r>
    </w:p>
    <w:p w14:paraId="65582CAF"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Ми провели аудит відповідно до Міжнародних стандартів аудиту (МСА). Нашу відповідальність згідно з цими стандартами викладено в розділі "Відповідальність аудитора за аудит фінансової звітності" нашого звіту. Ми є незалежними по відношенню до Товариства згідно з Міжнародним кодексом етики професійних бухгалтерів (включно з Міжнародними стандартами з незалежності) Ради з Міжнародних стандартів етики для бухгалтерів (Кодекс РМСЕБ) та етичними вимогами, застосовними в Україні до нашого аудиту фінансової звітності, а також виконали інші обов'язки з етики відповідно до цих вимог та Кодексу РМСЕБ. Ми вважаємо, що отримані нами аудиторські докази є достатніми і прийнятними для використання їх як основи для нашої думки.</w:t>
      </w:r>
    </w:p>
    <w:p w14:paraId="02B723A6"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Пояснювальний параграф - подання фінансової звітності</w:t>
      </w:r>
    </w:p>
    <w:p w14:paraId="46DF4443"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Як зазначено в Примітці 3 "Основи подання фінансової звітності", фінансова звітність Товариства станом на 31.12.2025, була складена відповідно до МСФЗ. Ця фінансова звітність призначена для звітування органам державної влади, іншим користувачам та для оприлюднення на сайті Товариства разом із звітом незалежного аудитора.</w:t>
      </w:r>
    </w:p>
    <w:p w14:paraId="7E4A9794"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На виконання вимог п. 5 ст. 121 Закону України "Про бухгалтерський облік та фінансову звітність в Україні" від 16.07.1999 року № 996-</w:t>
      </w:r>
      <w:r w:rsidRPr="00BF0FA6">
        <w:rPr>
          <w:rFonts w:ascii="Times New Roman" w:eastAsia="Times New Roman" w:hAnsi="Times New Roman" w:cs="Times New Roman"/>
          <w:color w:val="000000"/>
          <w:w w:val="90"/>
          <w:kern w:val="0"/>
          <w:sz w:val="20"/>
          <w:szCs w:val="20"/>
          <w:lang w:val="en-US" w:eastAsia="uk-UA"/>
          <w14:ligatures w14:val="none"/>
        </w:rPr>
        <w:t>XIV</w:t>
      </w:r>
      <w:r w:rsidRPr="00BF0FA6">
        <w:rPr>
          <w:rFonts w:ascii="Times New Roman" w:eastAsia="Times New Roman" w:hAnsi="Times New Roman" w:cs="Times New Roman"/>
          <w:color w:val="000000"/>
          <w:w w:val="90"/>
          <w:kern w:val="0"/>
          <w:sz w:val="20"/>
          <w:szCs w:val="20"/>
          <w:lang w:val="ru-RU" w:eastAsia="uk-UA"/>
          <w14:ligatures w14:val="none"/>
        </w:rPr>
        <w:t xml:space="preserve"> управлінський персонал Товариства також планує протягом 2026 року скласти та подати до Центру збору фінансову звітність на основі таксономії фінансової звітності за міжнародними стандартами в єдиному електронному форматі </w:t>
      </w:r>
      <w:r w:rsidRPr="00BF0FA6">
        <w:rPr>
          <w:rFonts w:ascii="Times New Roman" w:eastAsia="Times New Roman" w:hAnsi="Times New Roman" w:cs="Times New Roman"/>
          <w:color w:val="000000"/>
          <w:w w:val="90"/>
          <w:kern w:val="0"/>
          <w:sz w:val="20"/>
          <w:szCs w:val="20"/>
          <w:lang w:val="en-US" w:eastAsia="uk-UA"/>
          <w14:ligatures w14:val="none"/>
        </w:rPr>
        <w:t>IXBRL</w:t>
      </w:r>
      <w:r w:rsidRPr="00BF0FA6">
        <w:rPr>
          <w:rFonts w:ascii="Times New Roman" w:eastAsia="Times New Roman" w:hAnsi="Times New Roman" w:cs="Times New Roman"/>
          <w:color w:val="000000"/>
          <w:w w:val="90"/>
          <w:kern w:val="0"/>
          <w:sz w:val="20"/>
          <w:szCs w:val="20"/>
          <w:lang w:val="ru-RU" w:eastAsia="uk-UA"/>
          <w14:ligatures w14:val="none"/>
        </w:rPr>
        <w:t>.</w:t>
      </w:r>
    </w:p>
    <w:p w14:paraId="0EA6066C"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Нашу думку не було модифіковано щодо цього питання.</w:t>
      </w:r>
    </w:p>
    <w:p w14:paraId="1251283E"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Суттєва невизначеність, що стосується безперервності діяльності</w:t>
      </w:r>
    </w:p>
    <w:p w14:paraId="4E817F2E"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Ми звертаємо увагу на Примітку 2 у фінансовій звітності, в якій розкривається, що 24 лютого 2022 року російські війська почали вторгнення в Україну і на даний час відбуваються активні бойові дії. Ці події або умови разом із іншими питаннями, викладеними в Примітці 2 вказують, що існує суттєва невизначеність, що може поставити під значний сумнів здатність Товариства продовжувати свою діяльність на безперервній основі. Нашу думку щодо цього питання не було модифіковано.</w:t>
      </w:r>
    </w:p>
    <w:p w14:paraId="58F8EB70"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Під час аудиту фінансової звітності ми дійшли висновку, що використання управлінським персоналом принципу безперервної діяльності під час підготовки фінансової звітності є доцільним. Наша оцінка припущення управлінського персоналу щодо спроможності Товариства продовжувати застосовувати принцип безперервності діяльності в бухгалтерському обліку включала:</w:t>
      </w:r>
    </w:p>
    <w:p w14:paraId="606D1ED2"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w:t>
      </w:r>
      <w:r w:rsidRPr="00BF0FA6">
        <w:rPr>
          <w:rFonts w:ascii="Times New Roman" w:eastAsia="Times New Roman" w:hAnsi="Times New Roman" w:cs="Times New Roman"/>
          <w:color w:val="000000"/>
          <w:w w:val="90"/>
          <w:kern w:val="0"/>
          <w:sz w:val="20"/>
          <w:szCs w:val="20"/>
          <w:lang w:val="ru-RU" w:eastAsia="uk-UA"/>
          <w14:ligatures w14:val="none"/>
        </w:rPr>
        <w:tab/>
        <w:t>оцінку негативних наслідків продовження військової агресії для фінансових компаній;</w:t>
      </w:r>
    </w:p>
    <w:p w14:paraId="55445726"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w:t>
      </w:r>
      <w:r w:rsidRPr="00BF0FA6">
        <w:rPr>
          <w:rFonts w:ascii="Times New Roman" w:eastAsia="Times New Roman" w:hAnsi="Times New Roman" w:cs="Times New Roman"/>
          <w:color w:val="000000"/>
          <w:w w:val="90"/>
          <w:kern w:val="0"/>
          <w:sz w:val="20"/>
          <w:szCs w:val="20"/>
          <w:lang w:val="ru-RU" w:eastAsia="uk-UA"/>
          <w14:ligatures w14:val="none"/>
        </w:rPr>
        <w:tab/>
        <w:t>аналіз сценаріїв розвитку ситуації, які визначив управлінський персонал Товариства, та можливих дій у відповідь керівництва України, світової спільноти та управлінського персоналу Товариства;</w:t>
      </w:r>
    </w:p>
    <w:p w14:paraId="39D0261F"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w:t>
      </w:r>
      <w:r w:rsidRPr="00BF0FA6">
        <w:rPr>
          <w:rFonts w:ascii="Times New Roman" w:eastAsia="Times New Roman" w:hAnsi="Times New Roman" w:cs="Times New Roman"/>
          <w:color w:val="000000"/>
          <w:w w:val="90"/>
          <w:kern w:val="0"/>
          <w:sz w:val="20"/>
          <w:szCs w:val="20"/>
          <w:lang w:val="ru-RU" w:eastAsia="uk-UA"/>
          <w14:ligatures w14:val="none"/>
        </w:rPr>
        <w:tab/>
        <w:t>аналіз можливих змін базових показників діяльності Товариства в частині знецінення активів, падіння обсягів та маржинальності фінансових операцій;</w:t>
      </w:r>
    </w:p>
    <w:p w14:paraId="01533A86"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w:t>
      </w:r>
      <w:r w:rsidRPr="00BF0FA6">
        <w:rPr>
          <w:rFonts w:ascii="Times New Roman" w:eastAsia="Times New Roman" w:hAnsi="Times New Roman" w:cs="Times New Roman"/>
          <w:color w:val="000000"/>
          <w:w w:val="90"/>
          <w:kern w:val="0"/>
          <w:sz w:val="20"/>
          <w:szCs w:val="20"/>
          <w:lang w:val="ru-RU" w:eastAsia="uk-UA"/>
          <w14:ligatures w14:val="none"/>
        </w:rPr>
        <w:tab/>
        <w:t>аналіз достатності капіталу та ліквідності, шляхів їх підтримання на достатньому рівні.</w:t>
      </w:r>
    </w:p>
    <w:p w14:paraId="70F8D030"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lastRenderedPageBreak/>
        <w:t>Ми виявили, що прогнози щодо розвитку ситуації та відповідних негативних наслідків дуже складно будувати через непередбачуваність дій керівництва країни-агресора. В той же час припущення управлінського персоналу щодо найбільш ймовірних сценаріїв є доречними.</w:t>
      </w:r>
    </w:p>
    <w:p w14:paraId="1457B368"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Наші обов'язки та обов'язки управлінського персоналу щодо безперервної діяльності описані у відповідних розділах цього звіту.</w:t>
      </w:r>
    </w:p>
    <w:p w14:paraId="038A6671"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Ключові питання аудиту</w:t>
      </w:r>
    </w:p>
    <w:p w14:paraId="6F889F5E"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Ключові питання аудиту - це питання, які, на наше професійне судження, були значущими під час нашого аудиту фінансової звітності за поточний період. Ці питання розглядались у контексті нашого аудиту фінансової звітності в цілому та враховувались при формуванні думки щодо неї, при цьому ми не висловлюємо окремої думки щодо цих питань.</w:t>
      </w:r>
    </w:p>
    <w:p w14:paraId="6756BA54"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Додатково до питання, описаного в розділі "Суттєва невизначеність, що стосується безперервності діяльності", ми визначили, що описані нижче питання є ключовими питаннями аудиту, які слід відобразити в нашому звіті.</w:t>
      </w:r>
    </w:p>
    <w:p w14:paraId="053718FD"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 xml:space="preserve">Ключове питання аудиту </w:t>
      </w:r>
      <w:r w:rsidRPr="00BF0FA6">
        <w:rPr>
          <w:rFonts w:ascii="Times New Roman" w:eastAsia="Times New Roman" w:hAnsi="Times New Roman" w:cs="Times New Roman"/>
          <w:color w:val="000000"/>
          <w:w w:val="90"/>
          <w:kern w:val="0"/>
          <w:sz w:val="20"/>
          <w:szCs w:val="20"/>
          <w:lang w:val="ru-RU" w:eastAsia="uk-UA"/>
          <w14:ligatures w14:val="none"/>
        </w:rPr>
        <w:tab/>
        <w:t>Як наш аудит розглядав ключове питання аудиту</w:t>
      </w:r>
    </w:p>
    <w:p w14:paraId="2DC647AD"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Оцінка очікуваних кредитних збитків (Примітка 8)</w:t>
      </w:r>
    </w:p>
    <w:p w14:paraId="2AB8804E"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Оцінка розміру очікуваних кредитних збитків є ключовою областю професійних суджень керівництва Товариства. Виявлення знецінення і визначення суми очікуваного відшкодування включають певні припущення та аналіз різних факторів, в тому числі фінансовий стан позичальника, очікувані майбутні грошові потоки.</w:t>
      </w:r>
    </w:p>
    <w:p w14:paraId="031EFC9E"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Використання різних припущень може стати результатом різних оцінок розміру очікуваних кредитних збитків. Беручи до уваги суттєвість залишків кредитів клієнтам, та певний рівень суб'єктивності суджень, ми визначили оцінку очікуваних кредитних збитків ключовим питанням аудиту.</w:t>
      </w:r>
      <w:r w:rsidRPr="00BF0FA6">
        <w:rPr>
          <w:rFonts w:ascii="Times New Roman" w:eastAsia="Times New Roman" w:hAnsi="Times New Roman" w:cs="Times New Roman"/>
          <w:color w:val="000000"/>
          <w:w w:val="90"/>
          <w:kern w:val="0"/>
          <w:sz w:val="20"/>
          <w:szCs w:val="20"/>
          <w:lang w:val="ru-RU" w:eastAsia="uk-UA"/>
          <w14:ligatures w14:val="none"/>
        </w:rPr>
        <w:tab/>
        <w:t>Під час перевірки очікуваних кредитних збитків за кредитами клієнтам ми виконали наступні істотні аудиторські процедури:</w:t>
      </w:r>
    </w:p>
    <w:p w14:paraId="56CDE96D"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w:t>
      </w:r>
      <w:r w:rsidRPr="00BF0FA6">
        <w:rPr>
          <w:rFonts w:ascii="Times New Roman" w:eastAsia="Times New Roman" w:hAnsi="Times New Roman" w:cs="Times New Roman"/>
          <w:color w:val="000000"/>
          <w:w w:val="90"/>
          <w:kern w:val="0"/>
          <w:sz w:val="20"/>
          <w:szCs w:val="20"/>
          <w:lang w:val="ru-RU" w:eastAsia="uk-UA"/>
          <w14:ligatures w14:val="none"/>
        </w:rPr>
        <w:tab/>
        <w:t>Ми оцінили методологію, яка використовується для визначення очікуваних кредитних збитків, та її відповідність МСФЗ.</w:t>
      </w:r>
    </w:p>
    <w:p w14:paraId="3480E500"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w:t>
      </w:r>
      <w:r w:rsidRPr="00BF0FA6">
        <w:rPr>
          <w:rFonts w:ascii="Times New Roman" w:eastAsia="Times New Roman" w:hAnsi="Times New Roman" w:cs="Times New Roman"/>
          <w:color w:val="000000"/>
          <w:w w:val="90"/>
          <w:kern w:val="0"/>
          <w:sz w:val="20"/>
          <w:szCs w:val="20"/>
          <w:lang w:val="ru-RU" w:eastAsia="uk-UA"/>
          <w14:ligatures w14:val="none"/>
        </w:rPr>
        <w:tab/>
        <w:t>Ми проаналізували документацію щодо процесів моніторингу кредитів та формування резервів під кредитні ризики, а також критично оцінили, чи придатні ці процеси для виявлення кредитних збитків та адекватного відображення можливості відшкодування кредитів. Ми також оцінили процеси та протестували ключові засоби контролю щодо їх розробки та впровадження, включаючи відповідні ІТ-системи, а також перевірили їх ефективність на вибірковій основі.</w:t>
      </w:r>
    </w:p>
    <w:p w14:paraId="4FDDF8C8"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w:t>
      </w:r>
      <w:r w:rsidRPr="00BF0FA6">
        <w:rPr>
          <w:rFonts w:ascii="Times New Roman" w:eastAsia="Times New Roman" w:hAnsi="Times New Roman" w:cs="Times New Roman"/>
          <w:color w:val="000000"/>
          <w:w w:val="90"/>
          <w:kern w:val="0"/>
          <w:sz w:val="20"/>
          <w:szCs w:val="20"/>
          <w:lang w:val="ru-RU" w:eastAsia="uk-UA"/>
          <w14:ligatures w14:val="none"/>
        </w:rPr>
        <w:tab/>
        <w:t>Виконуючи аналітичні процедури, ми досліджували зміни в заборгованості з точки зору якості, обслуговування, рейтингу та рівня протягом року та в порівнянні з попереднім роком.</w:t>
      </w:r>
    </w:p>
    <w:p w14:paraId="119DEAF3"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w:t>
      </w:r>
      <w:r w:rsidRPr="00BF0FA6">
        <w:rPr>
          <w:rFonts w:ascii="Times New Roman" w:eastAsia="Times New Roman" w:hAnsi="Times New Roman" w:cs="Times New Roman"/>
          <w:color w:val="000000"/>
          <w:w w:val="90"/>
          <w:kern w:val="0"/>
          <w:sz w:val="20"/>
          <w:szCs w:val="20"/>
          <w:lang w:val="ru-RU" w:eastAsia="uk-UA"/>
          <w14:ligatures w14:val="none"/>
        </w:rPr>
        <w:tab/>
        <w:t>Щоб оцінити відповідність очікуваних кредитних збитків для позик без дефолту (Стадія 1 та Стадія 2), ми перевірили правдоподібність припущень і статистичну/математичну відповідність використаних моделей, а також належне застосування моделей. Зокрема, ми перевірили припущення щодо прогнозної інформації. Крім того, ми перевірили відповідність припущень "ймовірність дефолту", "збиток у разі дефолту" та "клас позичальника", беручи до уваги результати верифікації, і повторно виконали відібрані кроки розрахунку. Крім того, ми перевірили ефективність ключових автоматизованих засобів контролю ІТ-систем, які мають відношення до розрахунку.</w:t>
      </w:r>
    </w:p>
    <w:p w14:paraId="724B1B08"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w:t>
      </w:r>
      <w:r w:rsidRPr="00BF0FA6">
        <w:rPr>
          <w:rFonts w:ascii="Times New Roman" w:eastAsia="Times New Roman" w:hAnsi="Times New Roman" w:cs="Times New Roman"/>
          <w:color w:val="000000"/>
          <w:w w:val="90"/>
          <w:kern w:val="0"/>
          <w:sz w:val="20"/>
          <w:szCs w:val="20"/>
          <w:lang w:val="ru-RU" w:eastAsia="uk-UA"/>
          <w14:ligatures w14:val="none"/>
        </w:rPr>
        <w:tab/>
        <w:t>Ми оцінили, чи є доречним розкриття інформації в примітках до фінансової звітності щодо розрахунку очікуваних кредитних збитків та суттєвих припущень і невизначеностей оцінок.</w:t>
      </w:r>
    </w:p>
    <w:p w14:paraId="4658E8EF"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w:t>
      </w:r>
      <w:r w:rsidRPr="00BF0FA6">
        <w:rPr>
          <w:rFonts w:ascii="Times New Roman" w:eastAsia="Times New Roman" w:hAnsi="Times New Roman" w:cs="Times New Roman"/>
          <w:color w:val="000000"/>
          <w:w w:val="90"/>
          <w:kern w:val="0"/>
          <w:sz w:val="20"/>
          <w:szCs w:val="20"/>
          <w:lang w:val="ru-RU" w:eastAsia="uk-UA"/>
          <w14:ligatures w14:val="none"/>
        </w:rPr>
        <w:tab/>
        <w:t>Відповідно до наших спостережень, ключові припущення, які використовуються при оцінці керівництвом розміру резерву під знецінення кредитів клієнтам, підтверджуються наявними доказами.</w:t>
      </w:r>
    </w:p>
    <w:p w14:paraId="5BECE95F"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Інша інформація</w:t>
      </w:r>
    </w:p>
    <w:p w14:paraId="2AC1C578"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Управлінський персонал несе відповідальність за іншу інформацію. Інша інформація, отримана на дату цього звіту аудитора - це Звіт про управління.</w:t>
      </w:r>
    </w:p>
    <w:p w14:paraId="66C14BE8"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Наша думка щодо фінансової звітності не поширюється на іншу інформацію і ми не робимо висновок з будь-яким рівнем впевненості щодо цієї іншої інформації.</w:t>
      </w:r>
    </w:p>
    <w:p w14:paraId="2089EFC8"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У зв'язку з нашим аудитом фінансової звітності нашою відповідальністю є ознайомитися з іншою інформацією та при цьому розглянути, чи існує суттєва невідповідність між іншою інформацією і фінансовою звітністю або нашими знаннями, отриманими під час аудиту, або чи ця інша інформація має вигляд такої, що містить суттєве викривлення або невідповідність законодавству.</w:t>
      </w:r>
    </w:p>
    <w:p w14:paraId="66C07FBB"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Якщо на основі проведеної нами роботи стосовно іншої інформації, отриманої до дати звіту аудитора, ми доходимо висновку, що існує суттєве викривлення або невідповідність законодавству цієї іншої інформації, ми зобов'язані повідомити про цей факт. Ми не виявили таких фактів, які б необхідно було включити до звіту.</w:t>
      </w:r>
    </w:p>
    <w:p w14:paraId="01F10BFE"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Відповідальність управлінського персоналу та тих, кого наділено найвищими повноваженнями, за фінансову звітність</w:t>
      </w:r>
    </w:p>
    <w:p w14:paraId="1765C7B2"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 xml:space="preserve">Управлінський персонал несе відповідальність за складання і достовірне подання фінансової звітності відповідно до МСФЗ та  вимог Закону України "Про бухгалтерський облік та фінансову звітність в Україні" та за таку систему внутрішнього контролю, яку управлінський персонал визначає потрібною для того, щоб забезпечити складання фінансової звітності, що не містить суттєвих викривлень внаслідок шахрайства або помилки. </w:t>
      </w:r>
    </w:p>
    <w:p w14:paraId="36AAC8E4"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При складанні фінансової звітності управлінський персонал несе відповідальність за оцінку здатності Товариства продовжувати свою діяльність на безперервній основі, розкриваючи, де це застосовно, питання, що стосуються безперервності діяльності, та використовуючи припущення про безперервність діяльності як основи для бухгалтерського обліку, крім випадків, якщо управлінський персонал або планує ліквідувати Товариство чи припинити діяльність, або не має інших реальних альтернатив цьому.</w:t>
      </w:r>
    </w:p>
    <w:p w14:paraId="50E99969"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 xml:space="preserve">Ті, кого наділено найвищими повноваженнями, несуть відповідальність за нагляд за процесом фінансового звітування. </w:t>
      </w:r>
    </w:p>
    <w:p w14:paraId="2CAF2F08"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Відповідальність аудитора за аудит фінансової звітності</w:t>
      </w:r>
    </w:p>
    <w:p w14:paraId="57AC103C"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 xml:space="preserve">Нашими цілями є отримання обґрунтованої впевненості, що фінансова звітність у цілому не містить суттєвого викривлення внаслідок шахрайства або помилки, та випуск звіту аудитора, що містить нашу думку. Обґрунтована впевненість є високим рівнем впевненості, проте не гарантує, що аудит, проведений відповідно до МСА, завжди виявить суттєве викривлення, якщо воно існує. Викривлення можуть бути результатом шахрайства або помилки; вони вважаються суттєвими, якщо окремо або в сукупності, як </w:t>
      </w:r>
      <w:r w:rsidRPr="00BF0FA6">
        <w:rPr>
          <w:rFonts w:ascii="Times New Roman" w:eastAsia="Times New Roman" w:hAnsi="Times New Roman" w:cs="Times New Roman"/>
          <w:color w:val="000000"/>
          <w:w w:val="90"/>
          <w:kern w:val="0"/>
          <w:sz w:val="20"/>
          <w:szCs w:val="20"/>
          <w:lang w:val="ru-RU" w:eastAsia="uk-UA"/>
          <w14:ligatures w14:val="none"/>
        </w:rPr>
        <w:lastRenderedPageBreak/>
        <w:t xml:space="preserve">обґрунтовано очікується, вони можуть впливати на економічні рішення користувачів, що приймаються на основі цієї фінансової звітності. </w:t>
      </w:r>
    </w:p>
    <w:p w14:paraId="7EF7AED3"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Виконуючи аудит відповідно до вимог МСА, ми використовуємо професійне судження та професійний скептицизм протягом усього завдання з аудиту. Крім того, ми:</w:t>
      </w:r>
    </w:p>
    <w:p w14:paraId="7EFADD78"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w:t>
      </w:r>
      <w:r w:rsidRPr="00BF0FA6">
        <w:rPr>
          <w:rFonts w:ascii="Times New Roman" w:eastAsia="Times New Roman" w:hAnsi="Times New Roman" w:cs="Times New Roman"/>
          <w:color w:val="000000"/>
          <w:w w:val="90"/>
          <w:kern w:val="0"/>
          <w:sz w:val="20"/>
          <w:szCs w:val="20"/>
          <w:lang w:val="ru-RU" w:eastAsia="uk-UA"/>
          <w14:ligatures w14:val="none"/>
        </w:rPr>
        <w:tab/>
        <w:t>ідентифікуємо та оцінюємо ризики суттєвого викривлення фінансової звітності внаслідок шахрайства чи помилки, розробляємо й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невиявлення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w:t>
      </w:r>
    </w:p>
    <w:p w14:paraId="790F3881"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w:t>
      </w:r>
      <w:r w:rsidRPr="00BF0FA6">
        <w:rPr>
          <w:rFonts w:ascii="Times New Roman" w:eastAsia="Times New Roman" w:hAnsi="Times New Roman" w:cs="Times New Roman"/>
          <w:color w:val="000000"/>
          <w:w w:val="90"/>
          <w:kern w:val="0"/>
          <w:sz w:val="20"/>
          <w:szCs w:val="20"/>
          <w:lang w:val="ru-RU" w:eastAsia="uk-UA"/>
          <w14:ligatures w14:val="none"/>
        </w:rPr>
        <w:tab/>
        <w:t>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w:t>
      </w:r>
    </w:p>
    <w:p w14:paraId="57F7AD11"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w:t>
      </w:r>
      <w:r w:rsidRPr="00BF0FA6">
        <w:rPr>
          <w:rFonts w:ascii="Times New Roman" w:eastAsia="Times New Roman" w:hAnsi="Times New Roman" w:cs="Times New Roman"/>
          <w:color w:val="000000"/>
          <w:w w:val="90"/>
          <w:kern w:val="0"/>
          <w:sz w:val="20"/>
          <w:szCs w:val="20"/>
          <w:lang w:val="ru-RU" w:eastAsia="uk-UA"/>
          <w14:ligatures w14:val="none"/>
        </w:rPr>
        <w:tab/>
        <w:t>оцінюємо прийнятність застосованих облікових політик та обґрунтованість облікових оцінок і відповідних розкриттів інформації, зроблених управлінським персоналом;</w:t>
      </w:r>
    </w:p>
    <w:p w14:paraId="53B736EC"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w:t>
      </w:r>
      <w:r w:rsidRPr="00BF0FA6">
        <w:rPr>
          <w:rFonts w:ascii="Times New Roman" w:eastAsia="Times New Roman" w:hAnsi="Times New Roman" w:cs="Times New Roman"/>
          <w:color w:val="000000"/>
          <w:w w:val="90"/>
          <w:kern w:val="0"/>
          <w:sz w:val="20"/>
          <w:szCs w:val="20"/>
          <w:lang w:val="ru-RU" w:eastAsia="uk-UA"/>
          <w14:ligatures w14:val="none"/>
        </w:rPr>
        <w:tab/>
        <w:t>доходимо висновку щодо прийнятності використання управлінським персоналом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які поставили б під значний сумнів можливість Товариства продовжити безперервну діяльність. Якщо ми доходимо висновку щодо існування такої суттєвої невизначеності, ми повинні привернути увагу в своєму звіті аудитора до відповідних розкриттів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аудитора. Втім майбутні події або умови можуть примусити Товариство припинити свою діяльність на безперервній основі;</w:t>
      </w:r>
    </w:p>
    <w:p w14:paraId="36C2DC18"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w:t>
      </w:r>
      <w:r w:rsidRPr="00BF0FA6">
        <w:rPr>
          <w:rFonts w:ascii="Times New Roman" w:eastAsia="Times New Roman" w:hAnsi="Times New Roman" w:cs="Times New Roman"/>
          <w:color w:val="000000"/>
          <w:w w:val="90"/>
          <w:kern w:val="0"/>
          <w:sz w:val="20"/>
          <w:szCs w:val="20"/>
          <w:lang w:val="ru-RU" w:eastAsia="uk-UA"/>
          <w14:ligatures w14:val="none"/>
        </w:rPr>
        <w:tab/>
        <w:t>оцінюємо загальне подання, структуру та зміст фінансової звітності включно з розкриттями інформації, а також те, чи показує фінансова звітність операції та події, що покладені в основу її складання, так, щоб досягти достовірного подання.</w:t>
      </w:r>
    </w:p>
    <w:p w14:paraId="6C824ED2"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Ми повідомляємо тим, кого наділено найвищими повноваженнями, разом з іншими питаннями інформацію про запланований обсяг і час проведення аудиту та суттєві аудиторські результати, включаючи будь-які суттєві недоліки заходів внутрішнього контролю, виявлені нами під час аудиту.</w:t>
      </w:r>
    </w:p>
    <w:p w14:paraId="5E16C0C7"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Ми також надаємо тим, кого наділено найвищими повноваженнями, твердження, що ми виконали відповідні етичні вимоги щодо незалежності, та повідомляємо їм про всі стосунки й інші питання, які могли б обґрунтовано вважатись такими, що впливають на нашу незалежність, а також, де це застосовно, щодо відповідних застережних заходів.</w:t>
      </w:r>
    </w:p>
    <w:p w14:paraId="29EE811D"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З переліку всіх питань, інформація щодо яких надавалась тим, кого наділено найвищими повноваженнями, ми визначили ті, що мали найбільше значення під час аудиту фінансової звітності поточного періоду, тобто ті, які є ключовими питаннями аудиту. Ми описуємо ці питання в своєму звіті аудитора, крім випадків, якщо законодавчим чи регуляторним актом заборонено публічне розкриття такого питання, або якщо за вкрай виняткових обставин ми визначаємо, що таке питання не слід висвітлювати в нашому звіті, оскільки негативні наслідки такого висвітлення можуть очікувано переважити його корисність для інтересів громадськості.</w:t>
      </w:r>
    </w:p>
    <w:p w14:paraId="3DDC01D0"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Звіт щодо вимог інших законодавчих і нормативних актів</w:t>
      </w:r>
    </w:p>
    <w:p w14:paraId="3C3E5EF5"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Закон України "Про аудит фінансової звітності та аудиторську діяльність"</w:t>
      </w:r>
    </w:p>
    <w:p w14:paraId="3FCDA10A"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Відповідно до Закону України "Про аудит фінансової звітності та аудиторську діяльність" від 21.12.2017 №2258-</w:t>
      </w:r>
      <w:r w:rsidRPr="00BF0FA6">
        <w:rPr>
          <w:rFonts w:ascii="Times New Roman" w:eastAsia="Times New Roman" w:hAnsi="Times New Roman" w:cs="Times New Roman"/>
          <w:color w:val="000000"/>
          <w:w w:val="90"/>
          <w:kern w:val="0"/>
          <w:sz w:val="20"/>
          <w:szCs w:val="20"/>
          <w:lang w:val="en-US" w:eastAsia="uk-UA"/>
          <w14:ligatures w14:val="none"/>
        </w:rPr>
        <w:t>VIII</w:t>
      </w:r>
      <w:r w:rsidRPr="00BF0FA6">
        <w:rPr>
          <w:rFonts w:ascii="Times New Roman" w:eastAsia="Times New Roman" w:hAnsi="Times New Roman" w:cs="Times New Roman"/>
          <w:color w:val="000000"/>
          <w:w w:val="90"/>
          <w:kern w:val="0"/>
          <w:sz w:val="20"/>
          <w:szCs w:val="20"/>
          <w:lang w:val="ru-RU" w:eastAsia="uk-UA"/>
          <w14:ligatures w14:val="none"/>
        </w:rPr>
        <w:t xml:space="preserve"> аудитори мають надати додаткову інформацію та запевнення.</w:t>
      </w:r>
    </w:p>
    <w:p w14:paraId="4EA7D3C6"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Основні відомості про аудиторську фірму</w:t>
      </w:r>
    </w:p>
    <w:p w14:paraId="1774364A"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 xml:space="preserve">Повне найменування </w:t>
      </w:r>
      <w:r w:rsidRPr="00BF0FA6">
        <w:rPr>
          <w:rFonts w:ascii="Times New Roman" w:eastAsia="Times New Roman" w:hAnsi="Times New Roman" w:cs="Times New Roman"/>
          <w:color w:val="000000"/>
          <w:w w:val="90"/>
          <w:kern w:val="0"/>
          <w:sz w:val="20"/>
          <w:szCs w:val="20"/>
          <w:lang w:val="ru-RU" w:eastAsia="uk-UA"/>
          <w14:ligatures w14:val="none"/>
        </w:rPr>
        <w:tab/>
        <w:t xml:space="preserve">ТОВАРИСТВО З ОБМЕЖЕНОЮ ВІДПОВІДАЛЬНІСТЮ АУДИТОРСЬКА КОМПАНІЯ "КРОУ УКРАЇНА" </w:t>
      </w:r>
    </w:p>
    <w:p w14:paraId="605362D0"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 xml:space="preserve">Місцезнаходження </w:t>
      </w:r>
      <w:r w:rsidRPr="00BF0FA6">
        <w:rPr>
          <w:rFonts w:ascii="Times New Roman" w:eastAsia="Times New Roman" w:hAnsi="Times New Roman" w:cs="Times New Roman"/>
          <w:color w:val="000000"/>
          <w:w w:val="90"/>
          <w:kern w:val="0"/>
          <w:sz w:val="20"/>
          <w:szCs w:val="20"/>
          <w:lang w:val="ru-RU" w:eastAsia="uk-UA"/>
          <w14:ligatures w14:val="none"/>
        </w:rPr>
        <w:tab/>
        <w:t>04210, м. Київ, Оболонська набережна 33</w:t>
      </w:r>
    </w:p>
    <w:p w14:paraId="7A02ACA9"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Інформація про включення до Реєстру аудиторських фірм та аудиторів</w:t>
      </w:r>
      <w:r w:rsidRPr="00BF0FA6">
        <w:rPr>
          <w:rFonts w:ascii="Times New Roman" w:eastAsia="Times New Roman" w:hAnsi="Times New Roman" w:cs="Times New Roman"/>
          <w:color w:val="000000"/>
          <w:w w:val="90"/>
          <w:kern w:val="0"/>
          <w:sz w:val="20"/>
          <w:szCs w:val="20"/>
          <w:lang w:val="ru-RU" w:eastAsia="uk-UA"/>
          <w14:ligatures w14:val="none"/>
        </w:rPr>
        <w:tab/>
        <w:t>Номер реєстрації в Реєстрі аудиторів та суб'єктів аудиторської діяльності 3681</w:t>
      </w:r>
    </w:p>
    <w:p w14:paraId="53A6CD33"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Суб'єкт аудиторської діяльності, який має право проводити обов'язковий аудит фінансової звітності</w:t>
      </w:r>
    </w:p>
    <w:p w14:paraId="411AF678"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Суб'єкт аудиторської діяльності, який має право проводити обов'язковий аудит фінансової звітності підприємств, що становлять суспільний інтерес</w:t>
      </w:r>
    </w:p>
    <w:p w14:paraId="426E245F"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Найменування органу, який призначив суб'єкта аудиторської діяльності на проведення обов'язкового аудиту</w:t>
      </w:r>
      <w:r w:rsidRPr="00BF0FA6">
        <w:rPr>
          <w:rFonts w:ascii="Times New Roman" w:eastAsia="Times New Roman" w:hAnsi="Times New Roman" w:cs="Times New Roman"/>
          <w:color w:val="000000"/>
          <w:w w:val="90"/>
          <w:kern w:val="0"/>
          <w:sz w:val="20"/>
          <w:szCs w:val="20"/>
          <w:lang w:val="ru-RU" w:eastAsia="uk-UA"/>
          <w14:ligatures w14:val="none"/>
        </w:rPr>
        <w:tab/>
        <w:t>Загальні збори учасників</w:t>
      </w:r>
    </w:p>
    <w:p w14:paraId="167634FE"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Дата призначення суб'єкта аудиторської діяльності</w:t>
      </w:r>
      <w:r w:rsidRPr="00BF0FA6">
        <w:rPr>
          <w:rFonts w:ascii="Times New Roman" w:eastAsia="Times New Roman" w:hAnsi="Times New Roman" w:cs="Times New Roman"/>
          <w:color w:val="000000"/>
          <w:w w:val="90"/>
          <w:kern w:val="0"/>
          <w:sz w:val="20"/>
          <w:szCs w:val="20"/>
          <w:lang w:val="ru-RU" w:eastAsia="uk-UA"/>
          <w14:ligatures w14:val="none"/>
        </w:rPr>
        <w:tab/>
        <w:t>04.11.2025 (рішення Загальних зборів учасників №69 від 04.11.2025 року)</w:t>
      </w:r>
    </w:p>
    <w:p w14:paraId="4FDBBE01"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Загальна тривалість виконання аудиторських завдань без перерв з урахуванням продовження повноважень, які мали місце, та повторних призначень для надання послуг з обов'язкового аудиту</w:t>
      </w:r>
      <w:r w:rsidRPr="00BF0FA6">
        <w:rPr>
          <w:rFonts w:ascii="Times New Roman" w:eastAsia="Times New Roman" w:hAnsi="Times New Roman" w:cs="Times New Roman"/>
          <w:color w:val="000000"/>
          <w:w w:val="90"/>
          <w:kern w:val="0"/>
          <w:sz w:val="20"/>
          <w:szCs w:val="20"/>
          <w:lang w:val="ru-RU" w:eastAsia="uk-UA"/>
          <w14:ligatures w14:val="none"/>
        </w:rPr>
        <w:tab/>
        <w:t>2-й рік</w:t>
      </w:r>
    </w:p>
    <w:p w14:paraId="3C14FC03"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Ми підтверджуємо, що думка аудитора, наведена в Звіті щодо аудиту фінансової звітності, узгоджується з додатковим звітом тим, кого наділено найвищими повноваженнями.</w:t>
      </w:r>
    </w:p>
    <w:p w14:paraId="0C14DC27"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 xml:space="preserve">Ми не надавали послуги, визначені статтею 6 Закону України "Про аудит фінансової звітності та аудиторську діяльність". </w:t>
      </w:r>
    </w:p>
    <w:p w14:paraId="174E8E93"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Ключовий партнер з аудиту та аудиторська фірма незалежні від Товариства під час проведенні аудиту.</w:t>
      </w:r>
    </w:p>
    <w:p w14:paraId="3BC05F0A"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Крім послуг з обов'язкового аудиту, та послуг, що розкриті у звіті про управління або у фінансовій звітності, в період, охоплений фінансовою звітністю та під час аудиту фінансової звітності, ми надавали послуги з надання обґрунтованої впевненості щодо даних звітності станом на 31.12.2025.</w:t>
      </w:r>
    </w:p>
    <w:p w14:paraId="5E0AE0F7"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 xml:space="preserve">МСА вимагають, щоб аудитор планував та проводив аудит таким чином, щоб отримати достатню впевненість у відсутності у фінансовій звітності суттєвих викривлень. Термін "достатня впевненість" допускає деякий ризик наявності суттєвих невідповідностей грошового характеру, які можуть залишитися невиявленими; також допускається, що аудитор не може надати абсолютної гарантії точності та повноти фінансової звітності. Аудит включає вибіркову перевірку підтвердження чисел та пояснень, що наводяться у фінансовій звітності. Умови МСА вимагають планування аудиту таким чином, щоб забезпечити достатню ймовірність того, що помилки та невідповідності, здатні суттєво вплинути на фінансову звітність, були виявлені. Однак, </w:t>
      </w:r>
      <w:r w:rsidRPr="00BF0FA6">
        <w:rPr>
          <w:rFonts w:ascii="Times New Roman" w:eastAsia="Times New Roman" w:hAnsi="Times New Roman" w:cs="Times New Roman"/>
          <w:color w:val="000000"/>
          <w:w w:val="90"/>
          <w:kern w:val="0"/>
          <w:sz w:val="20"/>
          <w:szCs w:val="20"/>
          <w:lang w:val="ru-RU" w:eastAsia="uk-UA"/>
          <w14:ligatures w14:val="none"/>
        </w:rPr>
        <w:lastRenderedPageBreak/>
        <w:t>оскільки аудитор не буде проводити перевірку всіх операцій, здійснених суб'єктом господарювання протягом року, проведений аудит не може забезпечити повну впевненість у тому, що помилки та невідповідності, у тому числі випадки шахрайства, будуть виявлені.</w:t>
      </w:r>
    </w:p>
    <w:p w14:paraId="626557DE"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Закон України "Про ринки капіталу та організовані товарні ринки"</w:t>
      </w:r>
    </w:p>
    <w:p w14:paraId="64E8CE51"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Відповідно до Закону України "Про ринки капіталу та організовані товарні ринки" від 23.02.2006 №3480-</w:t>
      </w:r>
      <w:r w:rsidRPr="00BF0FA6">
        <w:rPr>
          <w:rFonts w:ascii="Times New Roman" w:eastAsia="Times New Roman" w:hAnsi="Times New Roman" w:cs="Times New Roman"/>
          <w:color w:val="000000"/>
          <w:w w:val="90"/>
          <w:kern w:val="0"/>
          <w:sz w:val="20"/>
          <w:szCs w:val="20"/>
          <w:lang w:val="en-US" w:eastAsia="uk-UA"/>
          <w14:ligatures w14:val="none"/>
        </w:rPr>
        <w:t>IV</w:t>
      </w:r>
      <w:r w:rsidRPr="00BF0FA6">
        <w:rPr>
          <w:rFonts w:ascii="Times New Roman" w:eastAsia="Times New Roman" w:hAnsi="Times New Roman" w:cs="Times New Roman"/>
          <w:color w:val="000000"/>
          <w:w w:val="90"/>
          <w:kern w:val="0"/>
          <w:sz w:val="20"/>
          <w:szCs w:val="20"/>
          <w:lang w:val="ru-RU" w:eastAsia="uk-UA"/>
          <w14:ligatures w14:val="none"/>
        </w:rPr>
        <w:t xml:space="preserve"> емітент зобов'язаний залучити аудитора, який повинен висловити свою думку щодо інформації, а також перевірити інформацію стосовно складових частин Звіту про управління.</w:t>
      </w:r>
    </w:p>
    <w:p w14:paraId="523FDE21"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На нашу думку звіт адекватно відображає інформацію щодо:</w:t>
      </w:r>
    </w:p>
    <w:p w14:paraId="7739769F"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w:t>
      </w:r>
      <w:r w:rsidRPr="00BF0FA6">
        <w:rPr>
          <w:rFonts w:ascii="Times New Roman" w:eastAsia="Times New Roman" w:hAnsi="Times New Roman" w:cs="Times New Roman"/>
          <w:color w:val="000000"/>
          <w:w w:val="90"/>
          <w:kern w:val="0"/>
          <w:sz w:val="20"/>
          <w:szCs w:val="20"/>
          <w:lang w:val="ru-RU" w:eastAsia="uk-UA"/>
          <w14:ligatures w14:val="none"/>
        </w:rPr>
        <w:tab/>
        <w:t>опису основних характеристик систем внутрішнього контролю і управління ризиками емітента;</w:t>
      </w:r>
    </w:p>
    <w:p w14:paraId="72889B68"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w:t>
      </w:r>
      <w:r w:rsidRPr="00BF0FA6">
        <w:rPr>
          <w:rFonts w:ascii="Times New Roman" w:eastAsia="Times New Roman" w:hAnsi="Times New Roman" w:cs="Times New Roman"/>
          <w:color w:val="000000"/>
          <w:w w:val="90"/>
          <w:kern w:val="0"/>
          <w:sz w:val="20"/>
          <w:szCs w:val="20"/>
          <w:lang w:val="ru-RU" w:eastAsia="uk-UA"/>
          <w14:ligatures w14:val="none"/>
        </w:rPr>
        <w:tab/>
        <w:t>переліку осіб, які прямо або опосередковано є власниками значного пакета акцій емітента;</w:t>
      </w:r>
    </w:p>
    <w:p w14:paraId="7DBEE97A"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w:t>
      </w:r>
      <w:r w:rsidRPr="00BF0FA6">
        <w:rPr>
          <w:rFonts w:ascii="Times New Roman" w:eastAsia="Times New Roman" w:hAnsi="Times New Roman" w:cs="Times New Roman"/>
          <w:color w:val="000000"/>
          <w:w w:val="90"/>
          <w:kern w:val="0"/>
          <w:sz w:val="20"/>
          <w:szCs w:val="20"/>
          <w:lang w:val="ru-RU" w:eastAsia="uk-UA"/>
          <w14:ligatures w14:val="none"/>
        </w:rPr>
        <w:tab/>
        <w:t>обмеження прав участі та голосування учасників на загальних зборах емітента;</w:t>
      </w:r>
    </w:p>
    <w:p w14:paraId="200FE189"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w:t>
      </w:r>
      <w:r w:rsidRPr="00BF0FA6">
        <w:rPr>
          <w:rFonts w:ascii="Times New Roman" w:eastAsia="Times New Roman" w:hAnsi="Times New Roman" w:cs="Times New Roman"/>
          <w:color w:val="000000"/>
          <w:w w:val="90"/>
          <w:kern w:val="0"/>
          <w:sz w:val="20"/>
          <w:szCs w:val="20"/>
          <w:lang w:val="ru-RU" w:eastAsia="uk-UA"/>
          <w14:ligatures w14:val="none"/>
        </w:rPr>
        <w:tab/>
        <w:t>порядку призначення та звільнення посадових осіб емітента;</w:t>
      </w:r>
    </w:p>
    <w:p w14:paraId="1C4C141F"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w:t>
      </w:r>
      <w:r w:rsidRPr="00BF0FA6">
        <w:rPr>
          <w:rFonts w:ascii="Times New Roman" w:eastAsia="Times New Roman" w:hAnsi="Times New Roman" w:cs="Times New Roman"/>
          <w:color w:val="000000"/>
          <w:w w:val="90"/>
          <w:kern w:val="0"/>
          <w:sz w:val="20"/>
          <w:szCs w:val="20"/>
          <w:lang w:val="ru-RU" w:eastAsia="uk-UA"/>
          <w14:ligatures w14:val="none"/>
        </w:rPr>
        <w:tab/>
        <w:t>повноважень посадових осіб емітента.</w:t>
      </w:r>
    </w:p>
    <w:p w14:paraId="2DACAA73"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Інші розділи звіту перевірені нами і не суперечать перевіреній нами фінансовій звітності та нашим знанням про Товариство, отриманим під час аудиту.</w:t>
      </w:r>
    </w:p>
    <w:p w14:paraId="5413D8AA"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Вимоги до інформації, що стосується аудиту або огляду фінансової звітності учасників ринків капіталу та організованих товарних ринків, нагляд за якими здійснює Національна комісія з цінних паперів та фондового ринку</w:t>
      </w:r>
    </w:p>
    <w:p w14:paraId="186BD843"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Відповідно до Вимог до інформації, що стосується аудиту або огляду фінансової звітності учасників ринків капіталу та організованих товарних ринків, нагляд за якими здійснює Національна комісія з цінних паперів та фондового ринку, затверджених Рішенням НКЦПФР від 22.07.2021 №555, аудитори мають надати додаткову інформацію та запевнення.</w:t>
      </w:r>
    </w:p>
    <w:p w14:paraId="7C544865"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Відомості про аудиторську фірму</w:t>
      </w:r>
    </w:p>
    <w:p w14:paraId="486A4486"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Ідентифікаційний код юридичної особи</w:t>
      </w:r>
      <w:r w:rsidRPr="00BF0FA6">
        <w:rPr>
          <w:rFonts w:ascii="Times New Roman" w:eastAsia="Times New Roman" w:hAnsi="Times New Roman" w:cs="Times New Roman"/>
          <w:color w:val="000000"/>
          <w:w w:val="90"/>
          <w:kern w:val="0"/>
          <w:sz w:val="20"/>
          <w:szCs w:val="20"/>
          <w:lang w:val="ru-RU" w:eastAsia="uk-UA"/>
          <w14:ligatures w14:val="none"/>
        </w:rPr>
        <w:tab/>
        <w:t>33833362</w:t>
      </w:r>
    </w:p>
    <w:p w14:paraId="2FD3B002"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Вебсторінка / вебсайт суб'єкта аудиторської діяльності</w:t>
      </w:r>
      <w:r w:rsidRPr="00BF0FA6">
        <w:rPr>
          <w:rFonts w:ascii="Times New Roman" w:eastAsia="Times New Roman" w:hAnsi="Times New Roman" w:cs="Times New Roman"/>
          <w:color w:val="000000"/>
          <w:w w:val="90"/>
          <w:kern w:val="0"/>
          <w:sz w:val="20"/>
          <w:szCs w:val="20"/>
          <w:lang w:val="ru-RU" w:eastAsia="uk-UA"/>
          <w14:ligatures w14:val="none"/>
        </w:rPr>
        <w:tab/>
      </w:r>
      <w:r w:rsidRPr="00BF0FA6">
        <w:rPr>
          <w:rFonts w:ascii="Times New Roman" w:eastAsia="Times New Roman" w:hAnsi="Times New Roman" w:cs="Times New Roman"/>
          <w:color w:val="000000"/>
          <w:w w:val="90"/>
          <w:kern w:val="0"/>
          <w:sz w:val="20"/>
          <w:szCs w:val="20"/>
          <w:lang w:val="en-US" w:eastAsia="uk-UA"/>
          <w14:ligatures w14:val="none"/>
        </w:rPr>
        <w:t>www</w:t>
      </w:r>
      <w:r w:rsidRPr="00BF0FA6">
        <w:rPr>
          <w:rFonts w:ascii="Times New Roman" w:eastAsia="Times New Roman" w:hAnsi="Times New Roman" w:cs="Times New Roman"/>
          <w:color w:val="000000"/>
          <w:w w:val="90"/>
          <w:kern w:val="0"/>
          <w:sz w:val="20"/>
          <w:szCs w:val="20"/>
          <w:lang w:val="ru-RU" w:eastAsia="uk-UA"/>
          <w14:ligatures w14:val="none"/>
        </w:rPr>
        <w:t>.</w:t>
      </w:r>
      <w:r w:rsidRPr="00BF0FA6">
        <w:rPr>
          <w:rFonts w:ascii="Times New Roman" w:eastAsia="Times New Roman" w:hAnsi="Times New Roman" w:cs="Times New Roman"/>
          <w:color w:val="000000"/>
          <w:w w:val="90"/>
          <w:kern w:val="0"/>
          <w:sz w:val="20"/>
          <w:szCs w:val="20"/>
          <w:lang w:val="en-US" w:eastAsia="uk-UA"/>
          <w14:ligatures w14:val="none"/>
        </w:rPr>
        <w:t>crowe</w:t>
      </w:r>
      <w:r w:rsidRPr="00BF0FA6">
        <w:rPr>
          <w:rFonts w:ascii="Times New Roman" w:eastAsia="Times New Roman" w:hAnsi="Times New Roman" w:cs="Times New Roman"/>
          <w:color w:val="000000"/>
          <w:w w:val="90"/>
          <w:kern w:val="0"/>
          <w:sz w:val="20"/>
          <w:szCs w:val="20"/>
          <w:lang w:val="ru-RU" w:eastAsia="uk-UA"/>
          <w14:ligatures w14:val="none"/>
        </w:rPr>
        <w:t>.</w:t>
      </w:r>
      <w:r w:rsidRPr="00BF0FA6">
        <w:rPr>
          <w:rFonts w:ascii="Times New Roman" w:eastAsia="Times New Roman" w:hAnsi="Times New Roman" w:cs="Times New Roman"/>
          <w:color w:val="000000"/>
          <w:w w:val="90"/>
          <w:kern w:val="0"/>
          <w:sz w:val="20"/>
          <w:szCs w:val="20"/>
          <w:lang w:val="en-US" w:eastAsia="uk-UA"/>
          <w14:ligatures w14:val="none"/>
        </w:rPr>
        <w:t>com</w:t>
      </w:r>
      <w:r w:rsidRPr="00BF0FA6">
        <w:rPr>
          <w:rFonts w:ascii="Times New Roman" w:eastAsia="Times New Roman" w:hAnsi="Times New Roman" w:cs="Times New Roman"/>
          <w:color w:val="000000"/>
          <w:w w:val="90"/>
          <w:kern w:val="0"/>
          <w:sz w:val="20"/>
          <w:szCs w:val="20"/>
          <w:lang w:val="ru-RU" w:eastAsia="uk-UA"/>
          <w14:ligatures w14:val="none"/>
        </w:rPr>
        <w:t>.</w:t>
      </w:r>
      <w:r w:rsidRPr="00BF0FA6">
        <w:rPr>
          <w:rFonts w:ascii="Times New Roman" w:eastAsia="Times New Roman" w:hAnsi="Times New Roman" w:cs="Times New Roman"/>
          <w:color w:val="000000"/>
          <w:w w:val="90"/>
          <w:kern w:val="0"/>
          <w:sz w:val="20"/>
          <w:szCs w:val="20"/>
          <w:lang w:val="en-US" w:eastAsia="uk-UA"/>
          <w14:ligatures w14:val="none"/>
        </w:rPr>
        <w:t>ua</w:t>
      </w:r>
    </w:p>
    <w:p w14:paraId="671402B5"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Дата та номер договору на проведення аудиту</w:t>
      </w:r>
      <w:r w:rsidRPr="00BF0FA6">
        <w:rPr>
          <w:rFonts w:ascii="Times New Roman" w:eastAsia="Times New Roman" w:hAnsi="Times New Roman" w:cs="Times New Roman"/>
          <w:color w:val="000000"/>
          <w:w w:val="90"/>
          <w:kern w:val="0"/>
          <w:sz w:val="20"/>
          <w:szCs w:val="20"/>
          <w:lang w:val="ru-RU" w:eastAsia="uk-UA"/>
          <w14:ligatures w14:val="none"/>
        </w:rPr>
        <w:tab/>
        <w:t>№24/2129-</w:t>
      </w:r>
      <w:r w:rsidRPr="00BF0FA6">
        <w:rPr>
          <w:rFonts w:ascii="Times New Roman" w:eastAsia="Times New Roman" w:hAnsi="Times New Roman" w:cs="Times New Roman"/>
          <w:color w:val="000000"/>
          <w:w w:val="90"/>
          <w:kern w:val="0"/>
          <w:sz w:val="20"/>
          <w:szCs w:val="20"/>
          <w:lang w:val="en-US" w:eastAsia="uk-UA"/>
          <w14:ligatures w14:val="none"/>
        </w:rPr>
        <w:t>F</w:t>
      </w:r>
      <w:r w:rsidRPr="00BF0FA6">
        <w:rPr>
          <w:rFonts w:ascii="Times New Roman" w:eastAsia="Times New Roman" w:hAnsi="Times New Roman" w:cs="Times New Roman"/>
          <w:color w:val="000000"/>
          <w:w w:val="90"/>
          <w:kern w:val="0"/>
          <w:sz w:val="20"/>
          <w:szCs w:val="20"/>
          <w:lang w:val="ru-RU" w:eastAsia="uk-UA"/>
          <w14:ligatures w14:val="none"/>
        </w:rPr>
        <w:t xml:space="preserve"> від 09.12.2024</w:t>
      </w:r>
    </w:p>
    <w:p w14:paraId="05B8CC9F"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Дата початку та дата закінчення проведення аудиту</w:t>
      </w:r>
      <w:r w:rsidRPr="00BF0FA6">
        <w:rPr>
          <w:rFonts w:ascii="Times New Roman" w:eastAsia="Times New Roman" w:hAnsi="Times New Roman" w:cs="Times New Roman"/>
          <w:color w:val="000000"/>
          <w:w w:val="90"/>
          <w:kern w:val="0"/>
          <w:sz w:val="20"/>
          <w:szCs w:val="20"/>
          <w:lang w:val="ru-RU" w:eastAsia="uk-UA"/>
          <w14:ligatures w14:val="none"/>
        </w:rPr>
        <w:tab/>
        <w:t>01.12.2025 - 15.04.2026</w:t>
      </w:r>
    </w:p>
    <w:p w14:paraId="1D8EB4B3"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Обов'язковий аудит фінансової звітності</w:t>
      </w:r>
      <w:r w:rsidRPr="00BF0FA6">
        <w:rPr>
          <w:rFonts w:ascii="Times New Roman" w:eastAsia="Times New Roman" w:hAnsi="Times New Roman" w:cs="Times New Roman"/>
          <w:color w:val="000000"/>
          <w:w w:val="90"/>
          <w:kern w:val="0"/>
          <w:sz w:val="20"/>
          <w:szCs w:val="20"/>
          <w:lang w:val="ru-RU" w:eastAsia="uk-UA"/>
          <w14:ligatures w14:val="none"/>
        </w:rPr>
        <w:tab/>
        <w:t>так</w:t>
      </w:r>
    </w:p>
    <w:p w14:paraId="06B6EEB4"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Завдання з надання обґрунтованої впевненості</w:t>
      </w:r>
      <w:r w:rsidRPr="00BF0FA6">
        <w:rPr>
          <w:rFonts w:ascii="Times New Roman" w:eastAsia="Times New Roman" w:hAnsi="Times New Roman" w:cs="Times New Roman"/>
          <w:color w:val="000000"/>
          <w:w w:val="90"/>
          <w:kern w:val="0"/>
          <w:sz w:val="20"/>
          <w:szCs w:val="20"/>
          <w:lang w:val="ru-RU" w:eastAsia="uk-UA"/>
          <w14:ligatures w14:val="none"/>
        </w:rPr>
        <w:tab/>
        <w:t>ні</w:t>
      </w:r>
    </w:p>
    <w:p w14:paraId="32F0214B"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p>
    <w:p w14:paraId="413A1309"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Партнером із завдання з аудиту, результатом якого є цей Звіт незалежного аудитора, є Олександр Коновченко.</w:t>
      </w:r>
    </w:p>
    <w:p w14:paraId="6BF92379"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За і від імені ТОВ АК "КРОУ УКРАЇНА"</w:t>
      </w:r>
    </w:p>
    <w:p w14:paraId="4FD2C5AD"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Директор з аудиту</w:t>
      </w:r>
      <w:r w:rsidRPr="00BF0FA6">
        <w:rPr>
          <w:rFonts w:ascii="Times New Roman" w:eastAsia="Times New Roman" w:hAnsi="Times New Roman" w:cs="Times New Roman"/>
          <w:color w:val="000000"/>
          <w:w w:val="90"/>
          <w:kern w:val="0"/>
          <w:sz w:val="20"/>
          <w:szCs w:val="20"/>
          <w:lang w:val="ru-RU" w:eastAsia="uk-UA"/>
          <w14:ligatures w14:val="none"/>
        </w:rPr>
        <w:tab/>
        <w:t xml:space="preserve">Віталій ГАВРИШ </w:t>
      </w:r>
    </w:p>
    <w:p w14:paraId="63F66D44"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 xml:space="preserve">№ 100594 в Реєстрі аудиторів та </w:t>
      </w:r>
    </w:p>
    <w:p w14:paraId="7FCAA75C"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суб'єктів аудиторської діяльності</w:t>
      </w:r>
    </w:p>
    <w:p w14:paraId="1C837693"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Партнер із завдання</w:t>
      </w:r>
      <w:r w:rsidRPr="00BF0FA6">
        <w:rPr>
          <w:rFonts w:ascii="Times New Roman" w:eastAsia="Times New Roman" w:hAnsi="Times New Roman" w:cs="Times New Roman"/>
          <w:color w:val="000000"/>
          <w:w w:val="90"/>
          <w:kern w:val="0"/>
          <w:sz w:val="20"/>
          <w:szCs w:val="20"/>
          <w:lang w:val="ru-RU" w:eastAsia="uk-UA"/>
          <w14:ligatures w14:val="none"/>
        </w:rPr>
        <w:tab/>
        <w:t xml:space="preserve">Олександр КОНОВЧЕНКО </w:t>
      </w:r>
    </w:p>
    <w:p w14:paraId="7A68AC82"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 xml:space="preserve">№ 101572 в Реєстрі аудиторів та </w:t>
      </w:r>
    </w:p>
    <w:p w14:paraId="1CAEDF87"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суб'єктів аудиторської діяльності</w:t>
      </w:r>
    </w:p>
    <w:p w14:paraId="7BC211E2"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м. Київ, Україна</w:t>
      </w:r>
    </w:p>
    <w:p w14:paraId="5F35151E"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r w:rsidRPr="00BF0FA6">
        <w:rPr>
          <w:rFonts w:ascii="Times New Roman" w:eastAsia="Times New Roman" w:hAnsi="Times New Roman" w:cs="Times New Roman"/>
          <w:color w:val="000000"/>
          <w:w w:val="90"/>
          <w:kern w:val="0"/>
          <w:sz w:val="20"/>
          <w:szCs w:val="20"/>
          <w:lang w:val="ru-RU" w:eastAsia="uk-UA"/>
          <w14:ligatures w14:val="none"/>
        </w:rPr>
        <w:t>15 квітня 2026 року</w:t>
      </w:r>
    </w:p>
    <w:p w14:paraId="12781038" w14:textId="77777777" w:rsidR="00BF0FA6" w:rsidRPr="00BF0FA6" w:rsidRDefault="00BF0FA6" w:rsidP="004F07C1">
      <w:pPr>
        <w:spacing w:after="0" w:line="240" w:lineRule="auto"/>
        <w:jc w:val="both"/>
        <w:rPr>
          <w:rFonts w:ascii="Times New Roman" w:eastAsia="Times New Roman" w:hAnsi="Times New Roman" w:cs="Times New Roman"/>
          <w:color w:val="000000"/>
          <w:w w:val="90"/>
          <w:kern w:val="0"/>
          <w:sz w:val="20"/>
          <w:szCs w:val="20"/>
          <w:lang w:val="ru-RU" w:eastAsia="uk-UA"/>
          <w14:ligatures w14:val="none"/>
        </w:rPr>
      </w:pPr>
    </w:p>
    <w:p w14:paraId="253A3A09" w14:textId="77777777" w:rsidR="00BF0FA6" w:rsidRPr="00BF0FA6" w:rsidRDefault="00BF0FA6" w:rsidP="004F07C1">
      <w:pPr>
        <w:spacing w:after="60" w:line="240" w:lineRule="auto"/>
        <w:jc w:val="both"/>
        <w:outlineLvl w:val="0"/>
        <w:rPr>
          <w:rFonts w:ascii="Times New Roman" w:eastAsia="Times New Roman" w:hAnsi="Times New Roman" w:cs="Times New Roman"/>
          <w:b/>
          <w:bCs/>
          <w:kern w:val="28"/>
          <w:sz w:val="26"/>
          <w:szCs w:val="26"/>
          <w:lang w:eastAsia="uk-UA"/>
          <w14:ligatures w14:val="none"/>
        </w:rPr>
      </w:pPr>
      <w:r w:rsidRPr="00BF0FA6">
        <w:rPr>
          <w:rFonts w:ascii="Times New Roman" w:eastAsia="Times New Roman" w:hAnsi="Times New Roman" w:cs="Times New Roman"/>
          <w:b/>
          <w:bCs/>
          <w:kern w:val="28"/>
          <w:sz w:val="26"/>
          <w:szCs w:val="26"/>
          <w:lang w:val="ru-RU" w:eastAsia="uk-UA"/>
          <w14:ligatures w14:val="none"/>
        </w:rPr>
        <w:t xml:space="preserve"> </w:t>
      </w:r>
      <w:r w:rsidRPr="00BF0FA6">
        <w:rPr>
          <w:rFonts w:ascii="Times New Roman" w:eastAsia="Times New Roman" w:hAnsi="Times New Roman" w:cs="Times New Roman"/>
          <w:b/>
          <w:bCs/>
          <w:kern w:val="28"/>
          <w:sz w:val="26"/>
          <w:szCs w:val="26"/>
          <w:lang w:eastAsia="uk-UA"/>
          <w14:ligatures w14:val="none"/>
        </w:rPr>
        <w:t xml:space="preserve"> </w:t>
      </w:r>
      <w:bookmarkStart w:id="12" w:name="_Toc228375826"/>
      <w:r w:rsidRPr="00BF0FA6">
        <w:rPr>
          <w:rFonts w:ascii="Times New Roman" w:eastAsia="Times New Roman" w:hAnsi="Times New Roman" w:cs="Times New Roman"/>
          <w:b/>
          <w:bCs/>
          <w:kern w:val="28"/>
          <w:sz w:val="26"/>
          <w:szCs w:val="26"/>
          <w:lang w:val="ru-RU" w:eastAsia="uk-UA"/>
          <w14:ligatures w14:val="none"/>
        </w:rPr>
        <w:t>4. Твердження щодо річної інформації</w:t>
      </w:r>
      <w:bookmarkEnd w:id="12"/>
      <w:r w:rsidRPr="00BF0FA6">
        <w:rPr>
          <w:rFonts w:ascii="Times New Roman" w:eastAsia="Times New Roman" w:hAnsi="Times New Roman" w:cs="Times New Roman"/>
          <w:b/>
          <w:bCs/>
          <w:kern w:val="28"/>
          <w:sz w:val="26"/>
          <w:szCs w:val="26"/>
          <w:lang w:val="ru-RU" w:eastAsia="uk-UA"/>
          <w14:ligatures w14:val="none"/>
        </w:rPr>
        <w:t xml:space="preserve"> </w:t>
      </w:r>
    </w:p>
    <w:p w14:paraId="45D14183" w14:textId="77777777" w:rsidR="00BF0FA6" w:rsidRPr="00BF0FA6" w:rsidRDefault="00BF0FA6" w:rsidP="004F07C1">
      <w:pPr>
        <w:spacing w:after="0" w:line="240" w:lineRule="auto"/>
        <w:jc w:val="both"/>
        <w:rPr>
          <w:rFonts w:ascii="Times New Roman" w:eastAsia="Times New Roman" w:hAnsi="Times New Roman" w:cs="Times New Roman"/>
          <w:kern w:val="0"/>
          <w:lang w:eastAsia="uk-UA"/>
          <w14:ligatures w14:val="none"/>
        </w:rPr>
      </w:pPr>
    </w:p>
    <w:p w14:paraId="07CB1B0E"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Посадов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особи Товариства з обмеженою 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дпов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дальн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стю "М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лоан" стверджують, що подана  фінансову звітність та відповідні примітки Товариства з обмеженою відповідальністю "Мілоан" , що складається зі звіту про фінансовий стан станом на 31 грудня 2025 року та звіту про прибуток чи збиток та інший сукупний дохід, звіту про зміни капіталу та звіту про рух грошових коштів за 12 місяців 2025 року, а також опису основних принципів облікової політики та інших пояснювальних приміток до фінансової звітності   достовірно відображає, в усіх суттєвих аспектах, фінансовий стан, фінансові результати та рух грошових коштів Товариства відповідно до Міжнародних стандартів фінансової звітності (МСФЗ).Керівництво несе відповідальність за те, щоб бухгалтерський облік, який ведеться в Товаристві, розкривав з достатньою точністю її фінансовий стан, фінансові результати та грошові потоки і забезпечував відповідність її фінансової звітності МСФЗ. Керівництво також несе загальну відповідальність за вжиття заходів, обгрунтованих та необхідних для забезпечення збереження активів  та виявлення й попередження зловживань та інших порушень. Керівництво вважає, що в процесі підготовки цієї фінансової звітності Товариство застосовувало належну облікову політику, її застосування було послідовним, підтверджувалося обґрунтованими та виваженими припущеннями та розрахунками з дотриманням  всіх відповідних МСФЗ. Ця фінансова звітність затверджується керівництвом Товариства з обмеженою відповідальністю "Мілоан".</w:t>
      </w:r>
    </w:p>
    <w:p w14:paraId="00D59B29" w14:textId="77777777" w:rsidR="004F07C1" w:rsidRDefault="004F07C1" w:rsidP="004F07C1">
      <w:pPr>
        <w:spacing w:after="60" w:line="240" w:lineRule="auto"/>
        <w:jc w:val="both"/>
        <w:outlineLvl w:val="0"/>
        <w:rPr>
          <w:rFonts w:ascii="Times New Roman" w:eastAsia="Times New Roman" w:hAnsi="Times New Roman" w:cs="Times New Roman"/>
          <w:b/>
          <w:bCs/>
          <w:kern w:val="28"/>
          <w:sz w:val="28"/>
          <w:szCs w:val="28"/>
          <w:lang w:eastAsia="uk-UA"/>
          <w14:ligatures w14:val="none"/>
        </w:rPr>
      </w:pPr>
      <w:bookmarkStart w:id="13" w:name="_Toc228375827"/>
    </w:p>
    <w:p w14:paraId="3DB457B5" w14:textId="19E4FD49" w:rsidR="00BF0FA6" w:rsidRPr="00BF0FA6" w:rsidRDefault="00BF0FA6" w:rsidP="004F07C1">
      <w:pPr>
        <w:spacing w:after="60" w:line="240" w:lineRule="auto"/>
        <w:jc w:val="both"/>
        <w:outlineLvl w:val="0"/>
        <w:rPr>
          <w:rFonts w:ascii="Times New Roman" w:eastAsia="Times New Roman" w:hAnsi="Times New Roman" w:cs="Times New Roman"/>
          <w:b/>
          <w:bCs/>
          <w:kern w:val="28"/>
          <w:sz w:val="28"/>
          <w:szCs w:val="28"/>
          <w:lang w:eastAsia="uk-UA"/>
          <w14:ligatures w14:val="none"/>
        </w:rPr>
      </w:pPr>
      <w:r w:rsidRPr="00BF0FA6">
        <w:rPr>
          <w:rFonts w:ascii="Times New Roman" w:eastAsia="Times New Roman" w:hAnsi="Times New Roman" w:cs="Times New Roman"/>
          <w:b/>
          <w:bCs/>
          <w:kern w:val="28"/>
          <w:sz w:val="28"/>
          <w:szCs w:val="28"/>
          <w:lang w:eastAsia="uk-UA"/>
          <w14:ligatures w14:val="none"/>
        </w:rPr>
        <w:t>IV. Нефінансова інформація</w:t>
      </w:r>
      <w:bookmarkEnd w:id="13"/>
    </w:p>
    <w:p w14:paraId="4A9582B0" w14:textId="77777777" w:rsidR="00BF0FA6" w:rsidRPr="00BF0FA6" w:rsidRDefault="00BF0FA6" w:rsidP="004F07C1">
      <w:pPr>
        <w:spacing w:after="0" w:line="259" w:lineRule="auto"/>
        <w:jc w:val="both"/>
        <w:rPr>
          <w:rFonts w:ascii="Calibri" w:eastAsia="Calibri" w:hAnsi="Calibri" w:cs="Times New Roman"/>
          <w:kern w:val="0"/>
          <w:sz w:val="22"/>
          <w:szCs w:val="22"/>
          <w:lang w:eastAsia="uk-UA"/>
          <w14:ligatures w14:val="none"/>
        </w:rPr>
      </w:pPr>
    </w:p>
    <w:p w14:paraId="64C36743" w14:textId="77777777" w:rsidR="00BF0FA6" w:rsidRPr="00BF0FA6" w:rsidRDefault="00BF0FA6" w:rsidP="004F07C1">
      <w:pPr>
        <w:spacing w:after="60" w:line="240" w:lineRule="auto"/>
        <w:jc w:val="both"/>
        <w:outlineLvl w:val="0"/>
        <w:rPr>
          <w:rFonts w:ascii="Calibri Light" w:eastAsia="Times New Roman" w:hAnsi="Calibri Light" w:cs="Times New Roman"/>
          <w:b/>
          <w:bCs/>
          <w:kern w:val="28"/>
          <w:sz w:val="32"/>
          <w:szCs w:val="32"/>
          <w:lang w:eastAsia="uk-UA"/>
          <w14:ligatures w14:val="none"/>
        </w:rPr>
      </w:pPr>
      <w:bookmarkStart w:id="14" w:name="_Toc228375828"/>
      <w:r w:rsidRPr="00BF0FA6">
        <w:rPr>
          <w:rFonts w:ascii="Times New Roman" w:eastAsia="Times New Roman" w:hAnsi="Times New Roman" w:cs="Times New Roman"/>
          <w:b/>
          <w:bCs/>
          <w:kern w:val="28"/>
          <w:sz w:val="26"/>
          <w:szCs w:val="26"/>
          <w:lang w:eastAsia="uk-UA"/>
          <w14:ligatures w14:val="none"/>
        </w:rPr>
        <w:t>1. Звіт керівництва (звіт про управління)</w:t>
      </w:r>
      <w:bookmarkEnd w:id="14"/>
    </w:p>
    <w:p w14:paraId="375D6090" w14:textId="77777777" w:rsidR="00BF0FA6" w:rsidRPr="00BF0FA6" w:rsidRDefault="00BF0FA6" w:rsidP="004F07C1">
      <w:pPr>
        <w:spacing w:line="259" w:lineRule="auto"/>
        <w:jc w:val="both"/>
        <w:rPr>
          <w:rFonts w:ascii="Calibri" w:eastAsia="Calibri" w:hAnsi="Calibri" w:cs="Times New Roman"/>
          <w:kern w:val="0"/>
          <w:sz w:val="22"/>
          <w:szCs w:val="22"/>
          <w:lang w:val="ru-RU"/>
          <w14:ligatures w14:val="none"/>
        </w:rPr>
      </w:pPr>
    </w:p>
    <w:p w14:paraId="01D4CAC1" w14:textId="77777777" w:rsidR="00BF0FA6" w:rsidRPr="00BF0FA6" w:rsidRDefault="00BF0FA6" w:rsidP="004F07C1">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eastAsia="Times New Roman" w:hAnsi="Times New Roman" w:cs="Times New Roman"/>
          <w:color w:val="000000"/>
          <w:kern w:val="0"/>
          <w:sz w:val="22"/>
          <w:szCs w:val="22"/>
          <w:lang w:eastAsia="uk-UA"/>
          <w14:ligatures w14:val="none"/>
        </w:rPr>
      </w:pPr>
      <w:r w:rsidRPr="00BF0FA6">
        <w:rPr>
          <w:rFonts w:ascii="Times New Roman" w:eastAsia="Times New Roman" w:hAnsi="Times New Roman" w:cs="Times New Roman"/>
          <w:b/>
          <w:color w:val="000000"/>
          <w:kern w:val="0"/>
          <w:sz w:val="22"/>
          <w:szCs w:val="22"/>
          <w:lang w:eastAsia="uk-UA"/>
          <w14:ligatures w14:val="none"/>
        </w:rPr>
        <w:lastRenderedPageBreak/>
        <w:t>1) Звернення до акціонерів/учасників та інших стейкхолдерів від голови ради особи</w:t>
      </w:r>
    </w:p>
    <w:p w14:paraId="5B72EFD4"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63678E2E"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Рада в Товариств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не передбачена.</w:t>
      </w:r>
    </w:p>
    <w:p w14:paraId="16C6565A"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51EB73CA" w14:textId="77777777" w:rsidR="00BF0FA6" w:rsidRPr="00BF0FA6" w:rsidRDefault="00BF0FA6" w:rsidP="004F07C1">
      <w:pPr>
        <w:spacing w:after="0" w:line="240" w:lineRule="auto"/>
        <w:jc w:val="both"/>
        <w:rPr>
          <w:rFonts w:ascii="Times New Roman" w:eastAsia="Times New Roman" w:hAnsi="Times New Roman" w:cs="Times New Roman"/>
          <w:b/>
          <w:kern w:val="0"/>
          <w:sz w:val="22"/>
          <w:szCs w:val="22"/>
          <w:lang w:eastAsia="uk-UA"/>
          <w14:ligatures w14:val="none"/>
        </w:rPr>
      </w:pPr>
      <w:r w:rsidRPr="00BF0FA6">
        <w:rPr>
          <w:rFonts w:ascii="Times New Roman" w:eastAsia="Times New Roman" w:hAnsi="Times New Roman" w:cs="Times New Roman"/>
          <w:b/>
          <w:kern w:val="0"/>
          <w:sz w:val="22"/>
          <w:szCs w:val="22"/>
          <w:lang w:eastAsia="uk-UA"/>
          <w14:ligatures w14:val="none"/>
        </w:rPr>
        <w:t>2) Звернення до акціонерів/учасників та інших стейкхолдерів від керівника особи</w:t>
      </w:r>
    </w:p>
    <w:p w14:paraId="50C5F5F5" w14:textId="77777777" w:rsidR="00BF0FA6" w:rsidRPr="00BF0FA6" w:rsidRDefault="00BF0FA6" w:rsidP="004F07C1">
      <w:pPr>
        <w:spacing w:after="0" w:line="240" w:lineRule="auto"/>
        <w:jc w:val="both"/>
        <w:rPr>
          <w:rFonts w:ascii="Times New Roman" w:eastAsia="Times New Roman" w:hAnsi="Times New Roman" w:cs="Times New Roman"/>
          <w:b/>
          <w:kern w:val="0"/>
          <w:sz w:val="22"/>
          <w:szCs w:val="22"/>
          <w:lang w:eastAsia="uk-UA"/>
          <w14:ligatures w14:val="none"/>
        </w:rPr>
      </w:pPr>
    </w:p>
    <w:p w14:paraId="55798F38"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Діяльність Товариства протягом 2025 року здійснювалась під впливом дії воєнного стану. Подовження воєнного стану є системним фактором ризику для небанківських фінансових установ, який підвищує кредитний, ліквідний та операційний ризики; потребує посиленого резервування та контролю; вимагає гнучкості бізнес-моделі та ефективної системи управління ризиками;  підвищує їхні витрати на здійснення операційної діяльності та стримує ризик-апетит до розвитку окремих ліній бізнесу.</w:t>
      </w:r>
    </w:p>
    <w:p w14:paraId="337841AB"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Національний банк України динамічно змінює регуляторний підхід до небанківських фінансових послуг з метою забезпечення ринкової дисципліни та захисту прав споживачів, Регулятор вживає заходи впливу за порушення нормативів та ризикової діяльності та  продовжує реалізацію заходів, спрямованих на  регулювання фінансового сектору.</w:t>
      </w:r>
    </w:p>
    <w:p w14:paraId="277C0D4C"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Для розбудови ринку фінансових послуг НБУ запроваджено нові умови ліцензування, вимоги до структури власності, корпоративного управління, системи внутрішнього контролю, а також ліквідності та платоспроможності. Встановлені Національним банком нормативи до власного капіталу та левериджу для фінансових компаній мають забезпечити прозорість структури власності та джерел фондування компаній сегменту.</w:t>
      </w:r>
    </w:p>
    <w:p w14:paraId="5D16DDB8"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Незважаючи на суттєве зменшення кількості надавачів небанківських фінансових послуг, активи небанківського фінансового сектору зростають, як і його стійкість до несприятливих подій. Це надалі сприятиме підвищенню довіри до небанківських фінансових послуг та розвитку ринку. Водночас увага до контролю над ризиками та забезпечення безперебійної роботи залишаються пріоритетом для фінустанов. </w:t>
      </w:r>
    </w:p>
    <w:p w14:paraId="5144D620"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Розуміння проблем та потреб ринку дозволило Товариству адаптуватися до умов здійснювати діяльність під впливом дії режиму воєнного стану та шукати ефективні рішення. Основним напрямком діяльності ТОВ "Мілоан" протягом звітного періоду було кредитування клієнтів фізичних осіб на споживчі потреби. Товариство має значний досвід роботи на ринку кредитування, який ґрунтується на тривалих ділових стосунках з клієнтами, наявності кваліфікованих фахівців та матеріально-технічній базі.</w:t>
      </w:r>
    </w:p>
    <w:p w14:paraId="58D7743F"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Товариство зосередило свою діяльність на таких основних напрямках: стабілізація фінансового становища, посилення ефективності роботи з простроченою заборгованістю за наданими кредитами, постійний аналіз ситуації на ринку фінансових послуг. Незважаючи на продовження воєнного стану та величезні ризики, Товариство здійснює повноцінне кредитування, посиливши кредитні стандарти.</w:t>
      </w:r>
    </w:p>
    <w:p w14:paraId="5C9380EF"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Основними ризиками залишаються зниження платоспроможності клієнтів, підвищення кредитного ризику та зростання операційних витрат. Товариство здійснює постійний моніторинг зазначених ризиків, адаптує кредитну політику, посилює резервування та забезпечує безперервність діяльності з урахуванням вимог регулятора та принципу безперервності діяльності.</w:t>
      </w:r>
    </w:p>
    <w:p w14:paraId="21C627D1"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Керівництвом було розглянуто вплив війни та дії режиму воєнного стану та проведена оцінка наявної суттєвої невизначеності, пов`язаної з військовими діями на території України, що тривають та вже спричинили й продовжують спричинювати значні негативні наслідки.</w:t>
      </w:r>
    </w:p>
    <w:p w14:paraId="49F25258"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Економічні наслідки війни станом на 31 грудня 2025 року не вплинули на бухгалтерській облік та звітність Товариства. Товариство не залежить від російського чи білоруського ринків; відсутні дочірні компанії або активи в росії, білорусі або в зоні бойових дій; відсутні зв'язки з особами, що перебувають під санкціями.</w:t>
      </w:r>
    </w:p>
    <w:p w14:paraId="704DD681"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Цей вплив регулярно переглядається, оскільки подальший розвиток, тривалість та вплив війни неможливо передбачити. Керівництво проводить постійний оперативний моніторинг діяльності та забезпечує швидке реагування на поточні події та зміну ситуації. Також, оцінюючи можлив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сценар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ї розвитку подій, керівництво  оцінює можлив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втрати, як прийнятн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 точки зору наявного капіталу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необхідності підтримання його на достатньому рівні та такими, що не вплинуть на здатність Товариства продовжувати діяльність на безперервній основ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w:t>
      </w:r>
    </w:p>
    <w:p w14:paraId="752AF936"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Фінансовий сектор залишається вразливим до можливих внутрішніх та зовнішніх ризиків. Закони та нормативні акти, які впливають на операційне середовище в Україні, можуть швидко змінюватися у зв'язку з тим, що в Україні відбуваються політичні та економічні зміни, що впливають, і в майбутньому впливатимуть на діяльність суб'єктів господарської діяльності, що функціонують у цих умовах. </w:t>
      </w:r>
    </w:p>
    <w:p w14:paraId="0CA7919E"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Однак міра такого впливу наразі не може бути достовірно визначена. Керівництво ретельно стежить за поточним станом розвитку подій і вживає необхідних заходів для послаблення впливу негативних чинників.</w:t>
      </w:r>
    </w:p>
    <w:p w14:paraId="138A1DC3" w14:textId="77777777" w:rsidR="00BF0FA6" w:rsidRPr="00BF0FA6" w:rsidRDefault="00BF0FA6" w:rsidP="004F07C1">
      <w:pPr>
        <w:spacing w:after="0" w:line="240" w:lineRule="auto"/>
        <w:jc w:val="both"/>
        <w:rPr>
          <w:rFonts w:ascii="Times New Roman" w:eastAsia="Times New Roman" w:hAnsi="Times New Roman" w:cs="Times New Roman"/>
          <w:b/>
          <w:kern w:val="0"/>
          <w:sz w:val="22"/>
          <w:lang w:eastAsia="uk-UA"/>
          <w14:ligatures w14:val="none"/>
        </w:rPr>
      </w:pPr>
    </w:p>
    <w:p w14:paraId="34A480A1" w14:textId="77777777" w:rsidR="00BF0FA6" w:rsidRPr="00BF0FA6" w:rsidRDefault="00BF0FA6" w:rsidP="004F07C1">
      <w:pPr>
        <w:spacing w:after="0" w:line="240" w:lineRule="auto"/>
        <w:jc w:val="both"/>
        <w:rPr>
          <w:rFonts w:ascii="Times New Roman" w:eastAsia="Times New Roman" w:hAnsi="Times New Roman" w:cs="Times New Roman"/>
          <w:b/>
          <w:kern w:val="0"/>
          <w:sz w:val="22"/>
          <w:lang w:eastAsia="uk-UA"/>
          <w14:ligatures w14:val="none"/>
        </w:rPr>
      </w:pPr>
      <w:r w:rsidRPr="00BF0FA6">
        <w:rPr>
          <w:rFonts w:ascii="Times New Roman" w:eastAsia="Times New Roman" w:hAnsi="Times New Roman" w:cs="Times New Roman"/>
          <w:b/>
          <w:kern w:val="0"/>
          <w:sz w:val="22"/>
          <w:lang w:eastAsia="uk-UA"/>
          <w14:ligatures w14:val="none"/>
        </w:rPr>
        <w:t>3) Інформаці</w:t>
      </w:r>
      <w:r w:rsidRPr="00BF0FA6">
        <w:rPr>
          <w:rFonts w:ascii="Times New Roman" w:eastAsia="Times New Roman" w:hAnsi="Times New Roman" w:cs="Times New Roman"/>
          <w:b/>
          <w:kern w:val="0"/>
          <w:sz w:val="22"/>
          <w:lang w:val="ru-RU" w:eastAsia="uk-UA"/>
          <w14:ligatures w14:val="none"/>
        </w:rPr>
        <w:t>я</w:t>
      </w:r>
      <w:r w:rsidRPr="00BF0FA6">
        <w:rPr>
          <w:rFonts w:ascii="Times New Roman" w:eastAsia="Times New Roman" w:hAnsi="Times New Roman" w:cs="Times New Roman"/>
          <w:b/>
          <w:kern w:val="0"/>
          <w:sz w:val="22"/>
          <w:lang w:eastAsia="uk-UA"/>
          <w14:ligatures w14:val="none"/>
        </w:rPr>
        <w:t xml:space="preserve"> про розвиток та вірогідні перспективи подальшого розвитку особи</w:t>
      </w:r>
    </w:p>
    <w:p w14:paraId="25E78292" w14:textId="77777777" w:rsidR="00BF0FA6" w:rsidRPr="00BF0FA6" w:rsidRDefault="00BF0FA6" w:rsidP="004F07C1">
      <w:pPr>
        <w:spacing w:after="0" w:line="240" w:lineRule="auto"/>
        <w:jc w:val="both"/>
        <w:rPr>
          <w:rFonts w:ascii="Times New Roman" w:eastAsia="Times New Roman" w:hAnsi="Times New Roman" w:cs="Times New Roman"/>
          <w:b/>
          <w:kern w:val="0"/>
          <w:sz w:val="22"/>
          <w:lang w:eastAsia="uk-UA"/>
          <w14:ligatures w14:val="none"/>
        </w:rPr>
      </w:pPr>
    </w:p>
    <w:p w14:paraId="3D88EBF6"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В наступному періоді своєї діяльності Товариство вбачає за необхідне реалізувати такі заходи:</w:t>
      </w:r>
    </w:p>
    <w:p w14:paraId="48D11CCD"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en-US" w:eastAsia="uk-UA"/>
          <w14:ligatures w14:val="none"/>
        </w:rPr>
        <w:t>o</w:t>
      </w:r>
      <w:r w:rsidRPr="00BF0FA6">
        <w:rPr>
          <w:rFonts w:ascii="Times New Roman" w:eastAsia="Times New Roman" w:hAnsi="Times New Roman" w:cs="Times New Roman"/>
          <w:kern w:val="0"/>
          <w:sz w:val="20"/>
          <w:szCs w:val="20"/>
          <w:lang w:val="ru-RU" w:eastAsia="uk-UA"/>
          <w14:ligatures w14:val="none"/>
        </w:rPr>
        <w:tab/>
        <w:t>розвиток і підтримання на високому рівні іміджу та репутації Товариства як надійної рентабельної фінансової установи;</w:t>
      </w:r>
    </w:p>
    <w:p w14:paraId="194AB58C"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en-US" w:eastAsia="uk-UA"/>
          <w14:ligatures w14:val="none"/>
        </w:rPr>
        <w:t>o</w:t>
      </w:r>
      <w:r w:rsidRPr="00BF0FA6">
        <w:rPr>
          <w:rFonts w:ascii="Times New Roman" w:eastAsia="Times New Roman" w:hAnsi="Times New Roman" w:cs="Times New Roman"/>
          <w:kern w:val="0"/>
          <w:sz w:val="20"/>
          <w:szCs w:val="20"/>
          <w:lang w:val="ru-RU" w:eastAsia="uk-UA"/>
          <w14:ligatures w14:val="none"/>
        </w:rPr>
        <w:tab/>
        <w:t xml:space="preserve">якісне розширення клієнтської бази; </w:t>
      </w:r>
    </w:p>
    <w:p w14:paraId="622383DD"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en-US" w:eastAsia="uk-UA"/>
          <w14:ligatures w14:val="none"/>
        </w:rPr>
        <w:t>o</w:t>
      </w:r>
      <w:r w:rsidRPr="00BF0FA6">
        <w:rPr>
          <w:rFonts w:ascii="Times New Roman" w:eastAsia="Times New Roman" w:hAnsi="Times New Roman" w:cs="Times New Roman"/>
          <w:kern w:val="0"/>
          <w:sz w:val="20"/>
          <w:szCs w:val="20"/>
          <w:lang w:val="ru-RU" w:eastAsia="uk-UA"/>
          <w14:ligatures w14:val="none"/>
        </w:rPr>
        <w:tab/>
        <w:t>зростання обсягу кредитування клієнтів;</w:t>
      </w:r>
    </w:p>
    <w:p w14:paraId="0786A47C"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en-US" w:eastAsia="uk-UA"/>
          <w14:ligatures w14:val="none"/>
        </w:rPr>
        <w:t>o</w:t>
      </w:r>
      <w:r w:rsidRPr="00BF0FA6">
        <w:rPr>
          <w:rFonts w:ascii="Times New Roman" w:eastAsia="Times New Roman" w:hAnsi="Times New Roman" w:cs="Times New Roman"/>
          <w:kern w:val="0"/>
          <w:sz w:val="20"/>
          <w:szCs w:val="20"/>
          <w:lang w:val="ru-RU" w:eastAsia="uk-UA"/>
          <w14:ligatures w14:val="none"/>
        </w:rPr>
        <w:tab/>
        <w:t xml:space="preserve">збільшення прибутку за рахунок розширення клієнтської бази. </w:t>
      </w:r>
    </w:p>
    <w:p w14:paraId="5360CB70"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lastRenderedPageBreak/>
        <w:t xml:space="preserve">Розуміння проблем та потреб ринку дозволило Товариству адаптуватися до умов здійснювати діяльність під впливом дії режиму воєнного стану та шукати ефективні рішення. Вжиті Товариством заходи, зокрема активізація процесів реструктуризації клієнтської заборгованості та врегулювання простроченої заборгованості клієнтів за кредитами дозволили компанії поступово масштабувати діяльність, стабілізувати фінансове становище та  адаптувати бізнес до нових умов .  </w:t>
      </w:r>
    </w:p>
    <w:p w14:paraId="43696FD7"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Товариство пристосувало більшість своїх бізнес- та внутрішніх процесів до умов роботи під час воєнного стану. Випадки неможливості забезпечення безперервності роботи ІТ систем Товариства відсутні. </w:t>
      </w:r>
    </w:p>
    <w:p w14:paraId="3EF45104"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Поточна позитивна динаміка дає змогу прогнозувати, що у Товариства є запас міцності для підтримання подальшої безперервної діяльності. </w:t>
      </w:r>
    </w:p>
    <w:p w14:paraId="3DD4CBFD"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Товариство, незважаючи на продовження воєнного стану та величезні ризики, здійснює повноцінне кредитування, посиливши кредитні стандарти та оперативний моніторинг діяльності для забезпечення швидкого реагування на поточні події та зміну ситуації. Також, оцінюючи можлив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сценар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ї розвитку подій, керівництво  оцінює можлив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втрати, як прийнятн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 точки зору наявного капіталу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необхідності підтримання його на достатньому рівні та такими, що не вплинуть на здатність Товариства продовжувати діяльність на безперервній основ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У Товариства є  запас міцності для підтримання подальшої безперервної діяльності. </w:t>
      </w:r>
    </w:p>
    <w:p w14:paraId="27A271F8"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Перспективи щодо злиття чи поглинання не розглядались.</w:t>
      </w:r>
    </w:p>
    <w:p w14:paraId="1DFAEE65" w14:textId="77777777" w:rsidR="00BF0FA6" w:rsidRPr="00BF0FA6" w:rsidRDefault="00BF0FA6" w:rsidP="004F07C1">
      <w:pPr>
        <w:spacing w:after="0" w:line="240" w:lineRule="auto"/>
        <w:jc w:val="both"/>
        <w:rPr>
          <w:rFonts w:ascii="Times New Roman" w:eastAsia="Times New Roman" w:hAnsi="Times New Roman" w:cs="Times New Roman"/>
          <w:b/>
          <w:kern w:val="0"/>
          <w:sz w:val="22"/>
          <w:lang w:eastAsia="uk-UA"/>
          <w14:ligatures w14:val="none"/>
        </w:rPr>
      </w:pPr>
    </w:p>
    <w:p w14:paraId="3E984E1E" w14:textId="77777777" w:rsidR="00BF0FA6" w:rsidRPr="00BF0FA6" w:rsidRDefault="00BF0FA6" w:rsidP="004F07C1">
      <w:pPr>
        <w:spacing w:after="0" w:line="240" w:lineRule="auto"/>
        <w:jc w:val="both"/>
        <w:rPr>
          <w:rFonts w:ascii="Times New Roman" w:eastAsia="Times New Roman" w:hAnsi="Times New Roman" w:cs="Times New Roman"/>
          <w:b/>
          <w:kern w:val="0"/>
          <w:sz w:val="20"/>
          <w:lang w:eastAsia="uk-UA"/>
          <w14:ligatures w14:val="none"/>
        </w:rPr>
      </w:pPr>
      <w:r w:rsidRPr="00BF0FA6">
        <w:rPr>
          <w:rFonts w:ascii="Times New Roman" w:eastAsia="Times New Roman" w:hAnsi="Times New Roman" w:cs="Times New Roman"/>
          <w:b/>
          <w:kern w:val="0"/>
          <w:sz w:val="22"/>
          <w:lang w:eastAsia="uk-UA"/>
          <w14:ligatures w14:val="none"/>
        </w:rPr>
        <w:t>4) Інформація про укладення деривативних контрактів або вчинення правочинів щодо деривативних цінних паперів емітентом (крім укладених/вчинених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14:paraId="73F99BED" w14:textId="77777777" w:rsidR="00BF0FA6" w:rsidRPr="00BF0FA6" w:rsidRDefault="00BF0FA6" w:rsidP="004F07C1">
      <w:pPr>
        <w:spacing w:after="0" w:line="240" w:lineRule="auto"/>
        <w:jc w:val="both"/>
        <w:rPr>
          <w:rFonts w:ascii="Times New Roman" w:eastAsia="Times New Roman" w:hAnsi="Times New Roman" w:cs="Times New Roman"/>
          <w:b/>
          <w:kern w:val="0"/>
          <w:sz w:val="20"/>
          <w:szCs w:val="22"/>
          <w:lang w:eastAsia="uk-UA"/>
          <w14:ligatures w14:val="none"/>
        </w:rPr>
      </w:pPr>
    </w:p>
    <w:p w14:paraId="49DFDACB"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2"/>
          <w:lang w:val="ru-RU" w:eastAsia="uk-UA"/>
          <w14:ligatures w14:val="none"/>
        </w:rPr>
      </w:pPr>
      <w:r w:rsidRPr="00BF0FA6">
        <w:rPr>
          <w:rFonts w:ascii="Times New Roman" w:eastAsia="Times New Roman" w:hAnsi="Times New Roman" w:cs="Times New Roman"/>
          <w:kern w:val="0"/>
          <w:sz w:val="20"/>
          <w:szCs w:val="22"/>
          <w:lang w:val="ru-RU" w:eastAsia="uk-UA"/>
          <w14:ligatures w14:val="none"/>
        </w:rPr>
        <w:t>Протягом звітного періоду укладення деривативів або вчинення правочинів щодо похідних цінних паперів емітентом не здійснювалось.</w:t>
      </w:r>
    </w:p>
    <w:p w14:paraId="2BD975CA" w14:textId="77777777" w:rsidR="00BF0FA6" w:rsidRPr="00BF0FA6" w:rsidRDefault="00BF0FA6" w:rsidP="004F07C1">
      <w:pPr>
        <w:spacing w:after="0" w:line="240" w:lineRule="auto"/>
        <w:jc w:val="both"/>
        <w:rPr>
          <w:rFonts w:ascii="Times New Roman" w:eastAsia="Times New Roman" w:hAnsi="Times New Roman" w:cs="Times New Roman"/>
          <w:b/>
          <w:kern w:val="0"/>
          <w:sz w:val="20"/>
          <w:szCs w:val="22"/>
          <w:lang w:eastAsia="uk-UA"/>
          <w14:ligatures w14:val="none"/>
        </w:rPr>
      </w:pPr>
    </w:p>
    <w:p w14:paraId="50888A44" w14:textId="77777777" w:rsidR="00BF0FA6" w:rsidRPr="00BF0FA6" w:rsidRDefault="00BF0FA6" w:rsidP="004F07C1">
      <w:pPr>
        <w:spacing w:after="0" w:line="240" w:lineRule="auto"/>
        <w:jc w:val="both"/>
        <w:rPr>
          <w:rFonts w:ascii="Times New Roman" w:eastAsia="Times New Roman" w:hAnsi="Times New Roman" w:cs="Times New Roman"/>
          <w:b/>
          <w:kern w:val="0"/>
          <w:sz w:val="22"/>
          <w:lang w:eastAsia="uk-UA"/>
          <w14:ligatures w14:val="none"/>
        </w:rPr>
      </w:pPr>
      <w:r w:rsidRPr="00BF0FA6">
        <w:rPr>
          <w:rFonts w:ascii="Times New Roman" w:eastAsia="Times New Roman" w:hAnsi="Times New Roman" w:cs="Times New Roman"/>
          <w:b/>
          <w:kern w:val="0"/>
          <w:sz w:val="22"/>
          <w:lang w:eastAsia="uk-UA"/>
          <w14:ligatures w14:val="none"/>
        </w:rPr>
        <w:t>Інформація про завдання та політику особи щодо управління фінансовими ризиками, у тому числі політику щодо страхування кожного основного виду прогнозованої операції, для якої використовуються операції хеджування</w:t>
      </w:r>
    </w:p>
    <w:p w14:paraId="212D4246" w14:textId="77777777" w:rsidR="00BF0FA6" w:rsidRPr="00BF0FA6" w:rsidRDefault="00BF0FA6" w:rsidP="004F07C1">
      <w:pPr>
        <w:spacing w:after="0" w:line="240" w:lineRule="auto"/>
        <w:jc w:val="both"/>
        <w:rPr>
          <w:rFonts w:ascii="Times New Roman" w:eastAsia="Times New Roman" w:hAnsi="Times New Roman" w:cs="Times New Roman"/>
          <w:b/>
          <w:kern w:val="0"/>
          <w:sz w:val="22"/>
          <w:lang w:eastAsia="uk-UA"/>
          <w14:ligatures w14:val="none"/>
        </w:rPr>
      </w:pPr>
    </w:p>
    <w:p w14:paraId="60543CA9"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Керівництво Товариства визнає, що  його діяльність пов'язана з фінансовими ризиками. Політика з управління ризиками орієнтована на вивчення, аналіз  та управління ризиками, з якими стикається Товариство. Основними завданнями є уникнення і мінімізація ризиків, пом`якшення їх наслідків, зменшення вразливості до них, забезпечення досягнення стратегічних цілей при дотриманні балансу інтересів усіх зацікавлених сторін. Основними цілями при управлінні ризиками є: забезпечення реалізації стратегії розвитку та ефективного функціонування, у тому числі стосовно ризиків, які бере на себе Товариство у своїй діяльності;  забезпечення інтересів засновників Товариства; забезпечення відповідності внутрішніх нормативних документів вимогам чинних нормативних актів України. Система управління ризиками включає в себе інструменти ідентифікації,  вимірювання (оцінки) ризиків та інструменти зі зменшення та/або уникнення ризиків.  До інструментів управління відноситься моніторингу ключових показників; нормативно-методична база; система лімітів на прийняття рішень.  Для якісного управління кредитними ризиками  створено Кредитний комітет та спеціалізований відокремлений підрозділ. Регулярно проводяться розрахунки (та/або оцінки) з визначення допустимих значень рівнів ризику . Пом'якшення ризиків - комплекс заходів, спрямованих на зменшення ймовірності виникнення ризику та/або зменшення впливу ризику на результати діяльності Товариства. В рамках цього комплексу, зокрема відбуваються управління концентраціями кредитного портфелю ; управління лімітами.  В рамках управління ризиками використовується можливість в режимі реального часу контролювати рівень прийнятих заявок, змінюючи допустимий рівень кредитного ризику. Незначний термін кредитів дозволяє швидко реагувати на зміну процентних ставок та ринкових обставин. У зв'язку з технологічністю основного бізнес процесу (а саме онлайн кредитування) відбувається постійне вдосконалення оперативної та управлінської звітності. Це дозволяє своєчасно та якісно приймати рішення щодо управління ризиками. При проведенні кредитної політики, Товариство виходить з необхідності забезпечення поєднання інтересів Товариства, його учасників та позичальників. Підхід Товариства до управління ліквідністю полягає в тому, щоб забезпечити, наскільки це можливо, постійну наявність у підприємства ліквідних коштів, достатніх для погашення своїх зобов'язань в строк, як в звичайних, так і в стресових умовах, не допускаючи виникнення неприйнятних збитків. Товариство прагне підтримувати стійку базу фінансування  та управляє своїм капіталом для забезпечення безперервної діяльності підприємства в майбутньому і одночасної максимізації прибутку за рахунок оптимізації співвідношення позикових і власних коштів. Товариство відстежує рівень очікуваних надходжень грошових коштів від погашення дебіторської заборгованості та очікуваний відтік у зв'язку з погашенням іншої кредиторської заборгованості. </w:t>
      </w:r>
    </w:p>
    <w:p w14:paraId="1AA8194E"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Керівництво регулярно переглядає структуру свого капіталу. Для управління фінансовими ризиками Товариство використовує різні інструменти, зокрема затверджені внутрішні документи. Конкретні процедури виявлення, оцінки та управління ризиками в Товаристві визначено політиками, положеннями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методиками , якими побудовано системи виявлення, вимірювання, моніторингу, звітування та 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зац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ї ризиків. </w:t>
      </w:r>
    </w:p>
    <w:p w14:paraId="3DDF8D1E"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p>
    <w:p w14:paraId="44359230"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lastRenderedPageBreak/>
        <w:t>Операції з хеджування не використовуються у діяльності.</w:t>
      </w:r>
    </w:p>
    <w:p w14:paraId="5636108E" w14:textId="77777777" w:rsidR="00BF0FA6" w:rsidRPr="00BF0FA6" w:rsidRDefault="00BF0FA6" w:rsidP="004F07C1">
      <w:pPr>
        <w:spacing w:after="0" w:line="240" w:lineRule="auto"/>
        <w:jc w:val="both"/>
        <w:rPr>
          <w:rFonts w:ascii="Times New Roman" w:eastAsia="Times New Roman" w:hAnsi="Times New Roman" w:cs="Times New Roman"/>
          <w:b/>
          <w:kern w:val="0"/>
          <w:sz w:val="22"/>
          <w:lang w:eastAsia="uk-UA"/>
          <w14:ligatures w14:val="none"/>
        </w:rPr>
      </w:pPr>
    </w:p>
    <w:p w14:paraId="7325FE9C" w14:textId="77777777" w:rsidR="00BF0FA6" w:rsidRPr="00BF0FA6" w:rsidRDefault="00BF0FA6" w:rsidP="004F07C1">
      <w:pPr>
        <w:spacing w:after="0" w:line="240" w:lineRule="auto"/>
        <w:jc w:val="both"/>
        <w:rPr>
          <w:rFonts w:ascii="Times New Roman" w:eastAsia="Times New Roman" w:hAnsi="Times New Roman" w:cs="Times New Roman"/>
          <w:b/>
          <w:kern w:val="0"/>
          <w:sz w:val="22"/>
          <w:szCs w:val="22"/>
          <w:lang w:eastAsia="uk-UA"/>
          <w14:ligatures w14:val="none"/>
        </w:rPr>
      </w:pPr>
      <w:r w:rsidRPr="00BF0FA6">
        <w:rPr>
          <w:rFonts w:ascii="Times New Roman" w:eastAsia="Times New Roman" w:hAnsi="Times New Roman" w:cs="Times New Roman"/>
          <w:b/>
          <w:kern w:val="0"/>
          <w:sz w:val="22"/>
          <w:szCs w:val="22"/>
          <w:lang w:eastAsia="uk-UA"/>
          <w14:ligatures w14:val="none"/>
        </w:rPr>
        <w:t>Інформація про схильність особи до цінових ризиків, кредитного ризику, ризику ліквідності та/або ризику грошових потоків</w:t>
      </w:r>
    </w:p>
    <w:p w14:paraId="13A59D83" w14:textId="77777777" w:rsidR="00BF0FA6" w:rsidRPr="00BF0FA6" w:rsidRDefault="00BF0FA6" w:rsidP="004F07C1">
      <w:pPr>
        <w:spacing w:after="0" w:line="240" w:lineRule="auto"/>
        <w:jc w:val="both"/>
        <w:rPr>
          <w:rFonts w:ascii="Times New Roman" w:eastAsia="Times New Roman" w:hAnsi="Times New Roman" w:cs="Times New Roman"/>
          <w:b/>
          <w:kern w:val="0"/>
          <w:sz w:val="22"/>
          <w:szCs w:val="22"/>
          <w:lang w:eastAsia="uk-UA"/>
          <w14:ligatures w14:val="none"/>
        </w:rPr>
      </w:pPr>
    </w:p>
    <w:p w14:paraId="5398615D"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Суттєв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 xml:space="preserve"> види ризик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 xml:space="preserve">в. Найбільш суттєві ризики які впливають на діяльність Товариства: </w:t>
      </w:r>
    </w:p>
    <w:p w14:paraId="17DBFE29"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Вразливість до кредитного ризику .</w:t>
      </w:r>
    </w:p>
    <w:p w14:paraId="6DB22868"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Товариство надає єдину фінансову послугу, на підставі ліцензії на діяльність з надання коштів та банківських металів у кредит. Товариство піддається впливу кредитного ризику, який визначається як ризик невизначеності фінансового результату внаслідок відсутності у позичальників здатності/наміру погашати в обумовлені кредитними договорами терміни основну суму кредиту та нараховані відсотки, ймовірності знецінення кредитів та формування значного обсягу резервів.</w:t>
      </w:r>
    </w:p>
    <w:p w14:paraId="66C522DA"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При проведенні кредитної політики, Товариство виходить з необхідності забезпечення поєднання інтересів Товариства, його учасників та позичальників. Управління кредитним ризиком здійснюється за допомогою аналізу на рівнях сукупного кредитного портфеля, напряму кредитування, окремого клієнта, який проводиться системно і комплексно.</w:t>
      </w:r>
    </w:p>
    <w:p w14:paraId="33D6F5D0"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Вразливість до ризику ліквідності.</w:t>
      </w:r>
    </w:p>
    <w:p w14:paraId="58A106A0"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Ризик ліквідності - це ризик того, що Товариство не зможе виконати свої фінансові зобов'язання, розрахунки за якими здійснюються шляхом передачі грошових коштів або іншого фінансового активу. Розбіжність в термінах погашення активів та зобов'язань потенційно підвищує прибутковість, але може також збільшити ризик виникнення збитків. </w:t>
      </w:r>
    </w:p>
    <w:p w14:paraId="34880EB4"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Підхід Товариства до управління ліквідністю полягає в тому, щоб забезпечити, наскільки це можливо, постійну наявність у ліквідних коштів, достатніх для погашення своїх зобов'язань в строк, як в звичайних, так і в стресових умовах, не допускаючи виникнення неприйнятних збитків і не піддаючи ризику репутацію Товариства.</w:t>
      </w:r>
    </w:p>
    <w:p w14:paraId="62A8DC6A"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Вразливість до операційного ризику.</w:t>
      </w:r>
    </w:p>
    <w:p w14:paraId="031CC439"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Операц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йний ризик -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мов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рн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виникнення збитк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або додаткових втрат або недоотримання запланованих доход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унасл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док недол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або помилок в орган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зац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ї внутр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шн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х процес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в, ризик може бути спричинений недоліками управління, процесів обробки інформації, безперервності роботи, надійності технологій, а також помилками та несанкціонованими діями співробітників Товариства. Веб-сайт, обліково-реєструючи системи Товариства обладнано системними і програмно-технічними засобами та засобами зв'язку, які запобігають втратам, крадіжкам, несанкціонованому знищенню, викривленню, підробленню, копіюванню інформації і відповідають вимогам національних стандартів. </w:t>
      </w:r>
    </w:p>
    <w:p w14:paraId="01A07FE6"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Вразливість до цінових ризиків.</w:t>
      </w:r>
    </w:p>
    <w:p w14:paraId="05574F16"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новим ризиком є ризик того, що варт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нансового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нструмента буде зм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нюватися внасл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док зм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 ринкових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 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зм</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ни можуть бути викликан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факторами, характерними для окремого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нструменту або факторами, як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впливають на вс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нструменти ринку.  В звітному 2025 році керівництво постійно проводило моніторинг ринкових змін на ціни і своєчасно реагувало на зміну кон'юнктури ринку. Ціновий ризик не має значного впливу.</w:t>
      </w:r>
    </w:p>
    <w:p w14:paraId="0181AFC5"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Вразливість до ризику грошових потоків.</w:t>
      </w:r>
    </w:p>
    <w:p w14:paraId="6740C26E" w14:textId="77777777" w:rsidR="00BF0FA6" w:rsidRPr="00BF0FA6" w:rsidRDefault="00BF0FA6" w:rsidP="004F07C1">
      <w:pPr>
        <w:spacing w:after="0" w:line="240" w:lineRule="auto"/>
        <w:jc w:val="both"/>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Для мінімізації впливу грошових потоків Товариство періодично визначає обсяг очікуваних грошових потоків. Грошові кошти Товариства розміщуються в банках які мають статус "системно важливий", інвестиційний рівень рейтингу яких визначено </w:t>
      </w:r>
      <w:r w:rsidRPr="00BF0FA6">
        <w:rPr>
          <w:rFonts w:ascii="Times New Roman" w:eastAsia="Times New Roman" w:hAnsi="Times New Roman" w:cs="Times New Roman"/>
          <w:kern w:val="0"/>
          <w:sz w:val="20"/>
          <w:szCs w:val="20"/>
          <w:lang w:val="en-US" w:eastAsia="uk-UA"/>
          <w14:ligatures w14:val="none"/>
        </w:rPr>
        <w:t>uaAAA</w:t>
      </w:r>
      <w:r w:rsidRPr="00BF0FA6">
        <w:rPr>
          <w:rFonts w:ascii="Times New Roman" w:eastAsia="Times New Roman" w:hAnsi="Times New Roman" w:cs="Times New Roman"/>
          <w:kern w:val="0"/>
          <w:sz w:val="20"/>
          <w:szCs w:val="20"/>
          <w:lang w:val="ru-RU" w:eastAsia="uk-UA"/>
          <w14:ligatures w14:val="none"/>
        </w:rPr>
        <w:t xml:space="preserve">, </w:t>
      </w:r>
      <w:r w:rsidRPr="00BF0FA6">
        <w:rPr>
          <w:rFonts w:ascii="Times New Roman" w:eastAsia="Times New Roman" w:hAnsi="Times New Roman" w:cs="Times New Roman"/>
          <w:kern w:val="0"/>
          <w:sz w:val="20"/>
          <w:szCs w:val="20"/>
          <w:lang w:val="en-US" w:eastAsia="uk-UA"/>
          <w14:ligatures w14:val="none"/>
        </w:rPr>
        <w:t>uaAA</w:t>
      </w:r>
      <w:r w:rsidRPr="00BF0FA6">
        <w:rPr>
          <w:rFonts w:ascii="Times New Roman" w:eastAsia="Times New Roman" w:hAnsi="Times New Roman" w:cs="Times New Roman"/>
          <w:kern w:val="0"/>
          <w:sz w:val="20"/>
          <w:szCs w:val="20"/>
          <w:lang w:val="ru-RU" w:eastAsia="uk-UA"/>
          <w14:ligatures w14:val="none"/>
        </w:rPr>
        <w:t xml:space="preserve"> та Рейтинговими агентствами визначено  для банків прогноз "стабільний", коефіцієнт ймовірності дефолту складає несуттєве значення.</w:t>
      </w:r>
    </w:p>
    <w:p w14:paraId="0D1AA63C" w14:textId="77777777" w:rsidR="00BF0FA6" w:rsidRPr="00BF0FA6" w:rsidRDefault="00BF0FA6" w:rsidP="004F07C1">
      <w:pPr>
        <w:keepNext/>
        <w:keepLines/>
        <w:spacing w:before="240" w:after="0" w:line="259" w:lineRule="auto"/>
        <w:jc w:val="both"/>
        <w:outlineLvl w:val="0"/>
        <w:rPr>
          <w:rFonts w:ascii="Calibri Light" w:eastAsia="Times New Roman" w:hAnsi="Calibri Light" w:cs="Times New Roman"/>
          <w:kern w:val="0"/>
          <w:sz w:val="32"/>
          <w:szCs w:val="32"/>
          <w:lang w:val="ru-RU"/>
          <w14:ligatures w14:val="none"/>
        </w:rPr>
      </w:pPr>
      <w:bookmarkStart w:id="15" w:name="_Toc228375829"/>
      <w:r w:rsidRPr="00BF0FA6">
        <w:rPr>
          <w:rFonts w:ascii="Times New Roman" w:eastAsia="Times New Roman" w:hAnsi="Times New Roman" w:cs="Times New Roman"/>
          <w:b/>
          <w:kern w:val="0"/>
          <w:lang w:val="ru-RU"/>
          <w14:ligatures w14:val="none"/>
        </w:rPr>
        <w:t>1) звіт про корпоративне управління</w:t>
      </w:r>
      <w:bookmarkEnd w:id="15"/>
    </w:p>
    <w:p w14:paraId="428ED9C3" w14:textId="77777777" w:rsidR="00BF0FA6" w:rsidRPr="00BF0FA6" w:rsidRDefault="00BF0FA6" w:rsidP="00BF0FA6">
      <w:pPr>
        <w:widowControl w:val="0"/>
        <w:tabs>
          <w:tab w:val="right" w:pos="7710"/>
          <w:tab w:val="right" w:pos="11514"/>
        </w:tabs>
        <w:suppressAutoHyphens/>
        <w:autoSpaceDE w:val="0"/>
        <w:autoSpaceDN w:val="0"/>
        <w:adjustRightInd w:val="0"/>
        <w:spacing w:before="57" w:after="0" w:line="257" w:lineRule="auto"/>
        <w:textAlignment w:val="center"/>
        <w:rPr>
          <w:rFonts w:ascii="Times New Roman" w:eastAsia="Times New Roman" w:hAnsi="Times New Roman" w:cs="Times New Roman"/>
          <w:b/>
          <w:color w:val="000000"/>
          <w:kern w:val="0"/>
          <w:lang w:eastAsia="uk-UA"/>
          <w14:ligatures w14:val="none"/>
        </w:rPr>
      </w:pPr>
      <w:r w:rsidRPr="00BF0FA6">
        <w:rPr>
          <w:rFonts w:ascii="Times New Roman" w:eastAsia="Times New Roman" w:hAnsi="Times New Roman" w:cs="Times New Roman"/>
          <w:b/>
          <w:color w:val="000000"/>
          <w:kern w:val="0"/>
          <w:lang w:eastAsia="uk-UA"/>
          <w14:ligatures w14:val="none"/>
        </w:rPr>
        <w:t>Частина 1. Інформація про кодекс корпоративного управління, яким керується особа,</w:t>
      </w:r>
      <w:r w:rsidRPr="00BF0FA6">
        <w:rPr>
          <w:rFonts w:ascii="Times New Roman" w:eastAsia="Times New Roman" w:hAnsi="Times New Roman" w:cs="Times New Roman"/>
          <w:b/>
          <w:color w:val="000000"/>
          <w:kern w:val="0"/>
          <w:lang w:val="ru-RU" w:eastAsia="uk-UA"/>
          <w14:ligatures w14:val="none"/>
        </w:rPr>
        <w:t xml:space="preserve"> </w:t>
      </w:r>
      <w:r w:rsidRPr="00BF0FA6">
        <w:rPr>
          <w:rFonts w:ascii="Times New Roman" w:eastAsia="Times New Roman" w:hAnsi="Times New Roman" w:cs="Times New Roman"/>
          <w:b/>
          <w:color w:val="000000"/>
          <w:kern w:val="0"/>
          <w:lang w:eastAsia="uk-UA"/>
          <w14:ligatures w14:val="none"/>
        </w:rPr>
        <w:t>та/або практику корпоративного управління особи, застосовувану понад визначені законодавством вимоги</w:t>
      </w:r>
    </w:p>
    <w:p w14:paraId="7D44F277" w14:textId="77777777" w:rsidR="00BF0FA6" w:rsidRPr="00BF0FA6" w:rsidRDefault="00BF0FA6" w:rsidP="00BF0FA6">
      <w:pPr>
        <w:keepNext/>
        <w:widowControl w:val="0"/>
        <w:tabs>
          <w:tab w:val="right" w:pos="7710"/>
        </w:tabs>
        <w:suppressAutoHyphens/>
        <w:autoSpaceDE w:val="0"/>
        <w:autoSpaceDN w:val="0"/>
        <w:adjustRightInd w:val="0"/>
        <w:spacing w:before="57" w:after="0" w:line="257" w:lineRule="auto"/>
        <w:ind w:firstLine="283"/>
        <w:jc w:val="right"/>
        <w:textAlignment w:val="center"/>
        <w:rPr>
          <w:rFonts w:ascii="Times New Roman" w:eastAsia="Times New Roman" w:hAnsi="Times New Roman" w:cs="Times New Roman"/>
          <w:i/>
          <w:iCs/>
          <w:color w:val="000000"/>
          <w:kern w:val="0"/>
          <w:lang w:eastAsia="uk-UA"/>
          <w14:ligatures w14:val="none"/>
        </w:rPr>
      </w:pPr>
      <w:r w:rsidRPr="00BF0FA6">
        <w:rPr>
          <w:rFonts w:ascii="Times New Roman" w:eastAsia="Times New Roman" w:hAnsi="Times New Roman" w:cs="Times New Roman"/>
          <w:i/>
          <w:iCs/>
          <w:color w:val="000000"/>
          <w:kern w:val="0"/>
          <w:lang w:eastAsia="uk-UA"/>
          <w14:ligatures w14:val="none"/>
        </w:rPr>
        <w:t>Таблиця 1.</w:t>
      </w:r>
    </w:p>
    <w:p w14:paraId="5916BD42" w14:textId="77777777" w:rsidR="00BF0FA6" w:rsidRPr="00BF0FA6" w:rsidRDefault="00BF0FA6" w:rsidP="00BF0FA6">
      <w:pPr>
        <w:keepNext/>
        <w:widowControl w:val="0"/>
        <w:tabs>
          <w:tab w:val="right" w:pos="6350"/>
        </w:tabs>
        <w:suppressAutoHyphens/>
        <w:autoSpaceDE w:val="0"/>
        <w:autoSpaceDN w:val="0"/>
        <w:adjustRightInd w:val="0"/>
        <w:spacing w:before="113" w:after="0" w:line="257" w:lineRule="auto"/>
        <w:jc w:val="center"/>
        <w:textAlignment w:val="center"/>
        <w:rPr>
          <w:rFonts w:ascii="Times New Roman" w:eastAsia="Times New Roman" w:hAnsi="Times New Roman" w:cs="Times New Roman"/>
          <w:b/>
          <w:color w:val="000000"/>
          <w:kern w:val="0"/>
          <w:lang w:eastAsia="uk-UA"/>
          <w14:ligatures w14:val="none"/>
        </w:rPr>
      </w:pPr>
      <w:r w:rsidRPr="00BF0FA6">
        <w:rPr>
          <w:rFonts w:ascii="Times New Roman" w:eastAsia="Times New Roman" w:hAnsi="Times New Roman" w:cs="Times New Roman"/>
          <w:b/>
          <w:color w:val="000000"/>
          <w:kern w:val="0"/>
          <w:lang w:eastAsia="uk-UA"/>
          <w14:ligatures w14:val="none"/>
        </w:rPr>
        <w:t>Інформація про кодекс корпоративного управління, яким керується особа</w:t>
      </w:r>
    </w:p>
    <w:tbl>
      <w:tblPr>
        <w:tblW w:w="5000" w:type="pct"/>
        <w:tblLayout w:type="fixed"/>
        <w:tblCellMar>
          <w:left w:w="0" w:type="dxa"/>
          <w:right w:w="0" w:type="dxa"/>
        </w:tblCellMar>
        <w:tblLook w:val="0000" w:firstRow="0" w:lastRow="0" w:firstColumn="0" w:lastColumn="0" w:noHBand="0" w:noVBand="0"/>
      </w:tblPr>
      <w:tblGrid>
        <w:gridCol w:w="4030"/>
        <w:gridCol w:w="5882"/>
      </w:tblGrid>
      <w:tr w:rsidR="00BF0FA6" w:rsidRPr="00BF0FA6" w14:paraId="52926EAB" w14:textId="77777777" w:rsidTr="002B38D4">
        <w:trPr>
          <w:trHeight w:val="60"/>
        </w:trPr>
        <w:tc>
          <w:tcPr>
            <w:tcW w:w="203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8677AE5"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p>
        </w:tc>
        <w:tc>
          <w:tcPr>
            <w:tcW w:w="296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4E28EF1"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Прийнято рішення про застосування іншого кодексу</w:t>
            </w:r>
          </w:p>
        </w:tc>
      </w:tr>
      <w:tr w:rsidR="00BF0FA6" w:rsidRPr="00BF0FA6" w14:paraId="62B3AB6B" w14:textId="77777777" w:rsidTr="002B38D4">
        <w:trPr>
          <w:trHeight w:val="60"/>
        </w:trPr>
        <w:tc>
          <w:tcPr>
            <w:tcW w:w="203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6AC7C06"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Назва органу управління, яким прийнято рішення про затвердження застосування іншого кодексу</w:t>
            </w:r>
          </w:p>
        </w:tc>
        <w:tc>
          <w:tcPr>
            <w:tcW w:w="29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21ECD38"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val="en-US" w:eastAsia="uk-UA"/>
                <w14:ligatures w14:val="none"/>
              </w:rPr>
              <w:t>Загальні збори учасників Товариства</w:t>
            </w:r>
          </w:p>
        </w:tc>
      </w:tr>
      <w:tr w:rsidR="00BF0FA6" w:rsidRPr="00BF0FA6" w14:paraId="54BC57AF" w14:textId="77777777" w:rsidTr="002B38D4">
        <w:trPr>
          <w:trHeight w:val="60"/>
        </w:trPr>
        <w:tc>
          <w:tcPr>
            <w:tcW w:w="203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1C40C0D"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Дата прийняття рішення щодо затвердження застосування іншого кодексу</w:t>
            </w:r>
          </w:p>
        </w:tc>
        <w:tc>
          <w:tcPr>
            <w:tcW w:w="29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90F22F0"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val="en-US" w:eastAsia="uk-UA"/>
                <w14:ligatures w14:val="none"/>
              </w:rPr>
              <w:t>30.04.2025</w:t>
            </w:r>
          </w:p>
        </w:tc>
      </w:tr>
      <w:tr w:rsidR="00BF0FA6" w:rsidRPr="00BF0FA6" w14:paraId="662DAD79" w14:textId="77777777" w:rsidTr="002B38D4">
        <w:trPr>
          <w:trHeight w:val="60"/>
        </w:trPr>
        <w:tc>
          <w:tcPr>
            <w:tcW w:w="203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87CB036"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URL-адреса з текстом кодексу</w:t>
            </w:r>
          </w:p>
        </w:tc>
        <w:tc>
          <w:tcPr>
            <w:tcW w:w="29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280E713"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val="en-US" w:eastAsia="uk-UA"/>
                <w14:ligatures w14:val="none"/>
              </w:rPr>
              <w:t>https</w:t>
            </w:r>
            <w:r w:rsidRPr="00BF0FA6">
              <w:rPr>
                <w:rFonts w:ascii="Times New Roman" w:eastAsia="Times New Roman" w:hAnsi="Times New Roman" w:cs="Times New Roman"/>
                <w:kern w:val="0"/>
                <w:sz w:val="20"/>
                <w:szCs w:val="20"/>
                <w:lang w:eastAsia="uk-UA"/>
                <w14:ligatures w14:val="none"/>
              </w:rPr>
              <w:t>://</w:t>
            </w:r>
            <w:r w:rsidRPr="00BF0FA6">
              <w:rPr>
                <w:rFonts w:ascii="Times New Roman" w:eastAsia="Times New Roman" w:hAnsi="Times New Roman" w:cs="Times New Roman"/>
                <w:kern w:val="0"/>
                <w:sz w:val="20"/>
                <w:szCs w:val="20"/>
                <w:lang w:val="en-US" w:eastAsia="uk-UA"/>
                <w14:ligatures w14:val="none"/>
              </w:rPr>
              <w:t>miloan</w:t>
            </w:r>
            <w:r w:rsidRPr="00BF0FA6">
              <w:rPr>
                <w:rFonts w:ascii="Times New Roman" w:eastAsia="Times New Roman" w:hAnsi="Times New Roman" w:cs="Times New Roman"/>
                <w:kern w:val="0"/>
                <w:sz w:val="20"/>
                <w:szCs w:val="20"/>
                <w:lang w:eastAsia="uk-UA"/>
                <w14:ligatures w14:val="none"/>
              </w:rPr>
              <w:t>.</w:t>
            </w:r>
            <w:r w:rsidRPr="00BF0FA6">
              <w:rPr>
                <w:rFonts w:ascii="Times New Roman" w:eastAsia="Times New Roman" w:hAnsi="Times New Roman" w:cs="Times New Roman"/>
                <w:kern w:val="0"/>
                <w:sz w:val="20"/>
                <w:szCs w:val="20"/>
                <w:lang w:val="en-US" w:eastAsia="uk-UA"/>
                <w14:ligatures w14:val="none"/>
              </w:rPr>
              <w:t>ua</w:t>
            </w:r>
            <w:r w:rsidRPr="00BF0FA6">
              <w:rPr>
                <w:rFonts w:ascii="Times New Roman" w:eastAsia="Times New Roman" w:hAnsi="Times New Roman" w:cs="Times New Roman"/>
                <w:kern w:val="0"/>
                <w:sz w:val="20"/>
                <w:szCs w:val="20"/>
                <w:lang w:eastAsia="uk-UA"/>
                <w14:ligatures w14:val="none"/>
              </w:rPr>
              <w:t>/</w:t>
            </w:r>
            <w:r w:rsidRPr="00BF0FA6">
              <w:rPr>
                <w:rFonts w:ascii="Times New Roman" w:eastAsia="Times New Roman" w:hAnsi="Times New Roman" w:cs="Times New Roman"/>
                <w:kern w:val="0"/>
                <w:sz w:val="20"/>
                <w:szCs w:val="20"/>
                <w:lang w:val="en-US" w:eastAsia="uk-UA"/>
                <w14:ligatures w14:val="none"/>
              </w:rPr>
              <w:t>s</w:t>
            </w:r>
            <w:r w:rsidRPr="00BF0FA6">
              <w:rPr>
                <w:rFonts w:ascii="Times New Roman" w:eastAsia="Times New Roman" w:hAnsi="Times New Roman" w:cs="Times New Roman"/>
                <w:kern w:val="0"/>
                <w:sz w:val="20"/>
                <w:szCs w:val="20"/>
                <w:lang w:eastAsia="uk-UA"/>
                <w14:ligatures w14:val="none"/>
              </w:rPr>
              <w:t>/</w:t>
            </w:r>
            <w:r w:rsidRPr="00BF0FA6">
              <w:rPr>
                <w:rFonts w:ascii="Times New Roman" w:eastAsia="Times New Roman" w:hAnsi="Times New Roman" w:cs="Times New Roman"/>
                <w:kern w:val="0"/>
                <w:sz w:val="20"/>
                <w:szCs w:val="20"/>
                <w:lang w:val="en-US" w:eastAsia="uk-UA"/>
                <w14:ligatures w14:val="none"/>
              </w:rPr>
              <w:t>documents</w:t>
            </w:r>
          </w:p>
        </w:tc>
      </w:tr>
    </w:tbl>
    <w:p w14:paraId="0164F88A" w14:textId="77777777" w:rsidR="00BF0FA6" w:rsidRPr="00BF0FA6" w:rsidRDefault="00BF0FA6" w:rsidP="00BF0FA6">
      <w:pPr>
        <w:spacing w:line="259" w:lineRule="auto"/>
        <w:rPr>
          <w:rFonts w:ascii="Calibri" w:eastAsia="Times New Roman" w:hAnsi="Calibri" w:cs="Times New Roman"/>
          <w:kern w:val="0"/>
          <w:sz w:val="22"/>
          <w:szCs w:val="22"/>
          <w:lang w:eastAsia="uk-UA"/>
          <w14:ligatures w14:val="none"/>
        </w:rPr>
      </w:pPr>
    </w:p>
    <w:p w14:paraId="23ADD0A0" w14:textId="77777777" w:rsidR="00BF0FA6" w:rsidRPr="00BF0FA6" w:rsidRDefault="00BF0FA6" w:rsidP="00BF0FA6">
      <w:pPr>
        <w:keepNext/>
        <w:widowControl w:val="0"/>
        <w:tabs>
          <w:tab w:val="right" w:pos="7710"/>
        </w:tabs>
        <w:suppressAutoHyphens/>
        <w:autoSpaceDE w:val="0"/>
        <w:autoSpaceDN w:val="0"/>
        <w:adjustRightInd w:val="0"/>
        <w:spacing w:before="57" w:after="0" w:line="257" w:lineRule="auto"/>
        <w:ind w:firstLine="283"/>
        <w:jc w:val="right"/>
        <w:textAlignment w:val="center"/>
        <w:rPr>
          <w:rFonts w:ascii="Times New Roman" w:eastAsia="Times New Roman" w:hAnsi="Times New Roman" w:cs="Times New Roman"/>
          <w:i/>
          <w:iCs/>
          <w:color w:val="000000"/>
          <w:kern w:val="0"/>
          <w:lang w:eastAsia="uk-UA"/>
          <w14:ligatures w14:val="none"/>
        </w:rPr>
      </w:pPr>
      <w:r w:rsidRPr="00BF0FA6">
        <w:rPr>
          <w:rFonts w:ascii="Times New Roman" w:eastAsia="Times New Roman" w:hAnsi="Times New Roman" w:cs="Times New Roman"/>
          <w:i/>
          <w:iCs/>
          <w:color w:val="000000"/>
          <w:kern w:val="0"/>
          <w:lang w:eastAsia="uk-UA"/>
          <w14:ligatures w14:val="none"/>
        </w:rPr>
        <w:lastRenderedPageBreak/>
        <w:t>Таблиця 2.</w:t>
      </w:r>
    </w:p>
    <w:p w14:paraId="5E294491" w14:textId="77777777" w:rsidR="00BF0FA6" w:rsidRPr="00BF0FA6" w:rsidRDefault="00BF0FA6" w:rsidP="00BF0FA6">
      <w:pPr>
        <w:keepNext/>
        <w:widowControl w:val="0"/>
        <w:tabs>
          <w:tab w:val="right" w:pos="6350"/>
        </w:tabs>
        <w:suppressAutoHyphens/>
        <w:autoSpaceDE w:val="0"/>
        <w:autoSpaceDN w:val="0"/>
        <w:adjustRightInd w:val="0"/>
        <w:spacing w:before="113" w:after="0" w:line="257" w:lineRule="auto"/>
        <w:jc w:val="center"/>
        <w:textAlignment w:val="center"/>
        <w:rPr>
          <w:rFonts w:ascii="Times New Roman" w:eastAsia="Times New Roman" w:hAnsi="Times New Roman" w:cs="Times New Roman"/>
          <w:b/>
          <w:bCs/>
          <w:color w:val="000000"/>
          <w:kern w:val="0"/>
          <w:lang w:eastAsia="uk-UA"/>
          <w14:ligatures w14:val="none"/>
        </w:rPr>
      </w:pPr>
      <w:r w:rsidRPr="00BF0FA6">
        <w:rPr>
          <w:rFonts w:ascii="Times New Roman" w:eastAsia="Times New Roman" w:hAnsi="Times New Roman" w:cs="Times New Roman"/>
          <w:b/>
          <w:bCs/>
          <w:color w:val="000000"/>
          <w:kern w:val="0"/>
          <w:lang w:eastAsia="uk-UA"/>
          <w14:ligatures w14:val="none"/>
        </w:rPr>
        <w:t xml:space="preserve">Інформація про практику корпоративного управління особи, </w:t>
      </w:r>
      <w:r w:rsidRPr="00BF0FA6">
        <w:rPr>
          <w:rFonts w:ascii="Times New Roman" w:eastAsia="Times New Roman" w:hAnsi="Times New Roman" w:cs="Times New Roman"/>
          <w:b/>
          <w:bCs/>
          <w:color w:val="000000"/>
          <w:kern w:val="0"/>
          <w:lang w:eastAsia="uk-UA"/>
          <w14:ligatures w14:val="none"/>
        </w:rPr>
        <w:br/>
        <w:t>застосовувану понад визначені законодавством вимоги</w:t>
      </w:r>
    </w:p>
    <w:tbl>
      <w:tblPr>
        <w:tblW w:w="5000" w:type="pct"/>
        <w:tblLayout w:type="fixed"/>
        <w:tblCellMar>
          <w:left w:w="0" w:type="dxa"/>
          <w:right w:w="0" w:type="dxa"/>
        </w:tblCellMar>
        <w:tblLook w:val="0000" w:firstRow="0" w:lastRow="0" w:firstColumn="0" w:lastColumn="0" w:noHBand="0" w:noVBand="0"/>
      </w:tblPr>
      <w:tblGrid>
        <w:gridCol w:w="4504"/>
        <w:gridCol w:w="1578"/>
        <w:gridCol w:w="3830"/>
      </w:tblGrid>
      <w:tr w:rsidR="00BF0FA6" w:rsidRPr="00BF0FA6" w14:paraId="752636A7"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0386296"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p>
        </w:tc>
        <w:tc>
          <w:tcPr>
            <w:tcW w:w="1588"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E2B149F"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bCs/>
                <w:color w:val="000000"/>
                <w:kern w:val="0"/>
                <w:sz w:val="22"/>
                <w:szCs w:val="22"/>
                <w:lang w:eastAsia="uk-UA"/>
                <w14:ligatures w14:val="none"/>
              </w:rPr>
            </w:pPr>
            <w:r w:rsidRPr="00BF0FA6">
              <w:rPr>
                <w:rFonts w:ascii="Times New Roman" w:eastAsia="Times New Roman" w:hAnsi="Times New Roman" w:cs="Times New Roman"/>
                <w:b/>
                <w:bCs/>
                <w:color w:val="000000"/>
                <w:kern w:val="0"/>
                <w:sz w:val="22"/>
                <w:szCs w:val="22"/>
                <w:lang w:eastAsia="uk-UA"/>
                <w14:ligatures w14:val="none"/>
              </w:rPr>
              <w:t>Відповідність практики</w:t>
            </w:r>
          </w:p>
          <w:p w14:paraId="15C2E29E"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2"/>
                <w:szCs w:val="22"/>
                <w:lang w:eastAsia="uk-UA"/>
                <w14:ligatures w14:val="none"/>
              </w:rPr>
            </w:pPr>
            <w:r w:rsidRPr="00BF0FA6">
              <w:rPr>
                <w:rFonts w:ascii="Times New Roman" w:eastAsia="Times New Roman" w:hAnsi="Times New Roman" w:cs="Times New Roman"/>
                <w:b/>
                <w:bCs/>
                <w:color w:val="000000"/>
                <w:kern w:val="0"/>
                <w:sz w:val="22"/>
                <w:szCs w:val="22"/>
                <w:lang w:eastAsia="uk-UA"/>
                <w14:ligatures w14:val="none"/>
              </w:rPr>
              <w:t>(Так/Ні)</w:t>
            </w:r>
          </w:p>
        </w:tc>
        <w:tc>
          <w:tcPr>
            <w:tcW w:w="3856"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07C8C7B"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2"/>
                <w:szCs w:val="22"/>
                <w:lang w:eastAsia="uk-UA"/>
                <w14:ligatures w14:val="none"/>
              </w:rPr>
            </w:pPr>
            <w:r w:rsidRPr="00BF0FA6">
              <w:rPr>
                <w:rFonts w:ascii="Times New Roman" w:eastAsia="Times New Roman" w:hAnsi="Times New Roman" w:cs="Times New Roman"/>
                <w:b/>
                <w:bCs/>
                <w:color w:val="000000"/>
                <w:kern w:val="0"/>
                <w:sz w:val="22"/>
                <w:szCs w:val="22"/>
                <w:lang w:eastAsia="uk-UA"/>
                <w14:ligatures w14:val="none"/>
              </w:rPr>
              <w:t xml:space="preserve">Опис наявної практики/ </w:t>
            </w:r>
            <w:r w:rsidRPr="00BF0FA6">
              <w:rPr>
                <w:rFonts w:ascii="Times New Roman" w:eastAsia="Times New Roman" w:hAnsi="Times New Roman" w:cs="Times New Roman"/>
                <w:b/>
                <w:bCs/>
                <w:color w:val="000000"/>
                <w:kern w:val="0"/>
                <w:sz w:val="22"/>
                <w:szCs w:val="22"/>
                <w:lang w:eastAsia="uk-UA"/>
                <w14:ligatures w14:val="none"/>
              </w:rPr>
              <w:br/>
              <w:t>обґрунтування відхилення</w:t>
            </w:r>
          </w:p>
        </w:tc>
      </w:tr>
      <w:tr w:rsidR="00BF0FA6" w:rsidRPr="00BF0FA6" w14:paraId="164B2193" w14:textId="77777777" w:rsidTr="002B38D4">
        <w:trPr>
          <w:trHeight w:val="60"/>
        </w:trPr>
        <w:tc>
          <w:tcPr>
            <w:tcW w:w="3856" w:type="dxa"/>
            <w:gridSpan w:val="3"/>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60B9B21"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2"/>
                <w:szCs w:val="22"/>
                <w:lang w:eastAsia="uk-UA"/>
                <w14:ligatures w14:val="none"/>
              </w:rPr>
            </w:pPr>
            <w:r w:rsidRPr="00BF0FA6">
              <w:rPr>
                <w:rFonts w:ascii="Times New Roman" w:eastAsia="Times New Roman" w:hAnsi="Times New Roman" w:cs="Times New Roman"/>
                <w:b/>
                <w:color w:val="000000"/>
                <w:kern w:val="0"/>
                <w:sz w:val="22"/>
                <w:szCs w:val="22"/>
                <w:lang w:eastAsia="uk-UA"/>
                <w14:ligatures w14:val="none"/>
              </w:rPr>
              <w:t>1. Цілі особи</w:t>
            </w:r>
          </w:p>
        </w:tc>
      </w:tr>
      <w:tr w:rsidR="00BF0FA6" w:rsidRPr="00BF0FA6" w14:paraId="046474DB"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B53BD0C"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В статуті та/або внутрішніх документах особи визначена мета щодо створення довгострокової сталої цінності в інтересах особи та її стейкхолдерів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6885B7D" w14:textId="77777777" w:rsidR="00BF0FA6" w:rsidRPr="00BF0FA6" w:rsidRDefault="00BF0FA6" w:rsidP="00BF0FA6">
            <w:pPr>
              <w:widowControl w:val="0"/>
              <w:suppressAutoHyphens/>
              <w:autoSpaceDE w:val="0"/>
              <w:autoSpaceDN w:val="0"/>
              <w:adjustRightInd w:val="0"/>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82A93FE"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color w:val="000000"/>
                <w:kern w:val="0"/>
                <w:sz w:val="20"/>
                <w:szCs w:val="20"/>
                <w:lang w:val="ru-RU"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Метою діяльності Товариства є одержання прибутку шляхом надання послуг за основним видом діяльності та забезпечення динамічного зростання об'ємних показників фінансової діяльності. Місія Товариства ґрунтується на розумінні потреб і бажань клієнтів. Товариство має значний досвід роботи на ринку кредитування, який ґрунтується на тривалих ділових стосунках з клієнтами, наявності кваліфікованих фахівців та матеріально-технічній базі. Мета діяльності компанії полягає в наданні якісних фінансових послуг, створенні конкурентного середовища, яке дозволить споживачам обирати та отримувати послуги на вигідних та прозорих умовах.</w:t>
            </w:r>
          </w:p>
          <w:p w14:paraId="047C38FD"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color w:val="000000"/>
                <w:kern w:val="0"/>
                <w:sz w:val="20"/>
                <w:szCs w:val="20"/>
                <w:lang w:val="ru-RU" w:eastAsia="uk-UA"/>
                <w14:ligatures w14:val="none"/>
              </w:rPr>
            </w:pPr>
          </w:p>
          <w:p w14:paraId="2CA300DA"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p>
        </w:tc>
      </w:tr>
      <w:tr w:rsidR="00BF0FA6" w:rsidRPr="00BF0FA6" w14:paraId="62464D8E" w14:textId="77777777" w:rsidTr="002B38D4">
        <w:trPr>
          <w:trHeight w:val="60"/>
        </w:trPr>
        <w:tc>
          <w:tcPr>
            <w:tcW w:w="3856" w:type="dxa"/>
            <w:gridSpan w:val="3"/>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CE397E1"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2"/>
                <w:szCs w:val="22"/>
                <w:lang w:eastAsia="uk-UA"/>
                <w14:ligatures w14:val="none"/>
              </w:rPr>
            </w:pPr>
            <w:r w:rsidRPr="00BF0FA6">
              <w:rPr>
                <w:rFonts w:ascii="Times New Roman" w:eastAsia="Times New Roman" w:hAnsi="Times New Roman" w:cs="Times New Roman"/>
                <w:b/>
                <w:color w:val="000000"/>
                <w:kern w:val="0"/>
                <w:sz w:val="22"/>
                <w:szCs w:val="22"/>
                <w:lang w:eastAsia="uk-UA"/>
                <w14:ligatures w14:val="none"/>
              </w:rPr>
              <w:t>2. Акціонери та стейкхолдери</w:t>
            </w:r>
          </w:p>
        </w:tc>
      </w:tr>
      <w:tr w:rsidR="00BF0FA6" w:rsidRPr="00BF0FA6" w14:paraId="5B82F6C1"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E1A30FB"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Права акціонерів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DD5D259" w14:textId="77777777" w:rsidR="00BF0FA6" w:rsidRPr="00BF0FA6" w:rsidRDefault="00BF0FA6" w:rsidP="00BF0FA6">
            <w:pPr>
              <w:widowControl w:val="0"/>
              <w:suppressAutoHyphens/>
              <w:autoSpaceDE w:val="0"/>
              <w:autoSpaceDN w:val="0"/>
              <w:adjustRightInd w:val="0"/>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EF3468B"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color w:val="000000"/>
                <w:kern w:val="0"/>
                <w:sz w:val="20"/>
                <w:szCs w:val="20"/>
                <w:lang w:val="ru-RU"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Статут є основним установчим документом Товариства, який не суперечить Закону «Про товариства з обмеженою та додатковою відповідальністю» та деталізує права та обов’язки учасників.</w:t>
            </w:r>
          </w:p>
          <w:p w14:paraId="35E634C3"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p>
        </w:tc>
      </w:tr>
      <w:tr w:rsidR="00BF0FA6" w:rsidRPr="00BF0FA6" w14:paraId="636C5EFF"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A4122C1"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Права міноритарних акціонерів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FDF1B62" w14:textId="77777777" w:rsidR="00BF0FA6" w:rsidRPr="00BF0FA6" w:rsidRDefault="00BF0FA6" w:rsidP="00BF0FA6">
            <w:pPr>
              <w:widowControl w:val="0"/>
              <w:suppressAutoHyphens/>
              <w:autoSpaceDE w:val="0"/>
              <w:autoSpaceDN w:val="0"/>
              <w:adjustRightInd w:val="0"/>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D2A4D33"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color w:val="000000"/>
                <w:kern w:val="0"/>
                <w:sz w:val="20"/>
                <w:szCs w:val="20"/>
                <w:lang w:val="ru-RU"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У Статут</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val="ru-RU" w:eastAsia="uk-UA"/>
                <w14:ligatures w14:val="none"/>
              </w:rPr>
              <w:t xml:space="preserve"> та/або внутр</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val="ru-RU" w:eastAsia="uk-UA"/>
                <w14:ligatures w14:val="none"/>
              </w:rPr>
              <w:t>шн</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val="ru-RU" w:eastAsia="uk-UA"/>
                <w14:ligatures w14:val="none"/>
              </w:rPr>
              <w:t>х документах Товариства в</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val="ru-RU" w:eastAsia="uk-UA"/>
                <w14:ligatures w14:val="none"/>
              </w:rPr>
              <w:t xml:space="preserve">дсутня </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val="ru-RU" w:eastAsia="uk-UA"/>
                <w14:ligatures w14:val="none"/>
              </w:rPr>
              <w:t>нформац</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val="ru-RU" w:eastAsia="uk-UA"/>
                <w14:ligatures w14:val="none"/>
              </w:rPr>
              <w:t>я про права учасників понад визначенн</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val="ru-RU" w:eastAsia="uk-UA"/>
                <w14:ligatures w14:val="none"/>
              </w:rPr>
              <w:t xml:space="preserve"> чинним законодавством вимоги. Згідно Статуту кожен з учасників Товариства на загальних зборах має кількість голосів, пропорційну розміру його частки у статутному капіталі, голосування проводиться за принципом: на один відсоток статутного капіталу припадає один голос.</w:t>
            </w:r>
          </w:p>
          <w:p w14:paraId="0AE08C20"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p>
        </w:tc>
      </w:tr>
      <w:tr w:rsidR="00BF0FA6" w:rsidRPr="00BF0FA6" w14:paraId="45DDC89A" w14:textId="77777777" w:rsidTr="002B38D4">
        <w:trPr>
          <w:trHeight w:val="253"/>
        </w:trPr>
        <w:tc>
          <w:tcPr>
            <w:tcW w:w="3856" w:type="dxa"/>
            <w:gridSpan w:val="3"/>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4F853F64"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szCs w:val="20"/>
                <w:lang w:eastAsia="uk-UA"/>
                <w14:ligatures w14:val="none"/>
              </w:rPr>
            </w:pPr>
            <w:r w:rsidRPr="00BF0FA6">
              <w:rPr>
                <w:rFonts w:ascii="Times New Roman" w:eastAsia="Times New Roman" w:hAnsi="Times New Roman" w:cs="Times New Roman"/>
                <w:b/>
                <w:color w:val="000000"/>
                <w:kern w:val="0"/>
                <w:sz w:val="22"/>
                <w:szCs w:val="20"/>
                <w:lang w:eastAsia="uk-UA"/>
                <w14:ligatures w14:val="none"/>
              </w:rPr>
              <w:t>1) загальні збори акціонерів</w:t>
            </w:r>
          </w:p>
        </w:tc>
      </w:tr>
      <w:tr w:rsidR="00BF0FA6" w:rsidRPr="00BF0FA6" w14:paraId="782615D0" w14:textId="77777777" w:rsidTr="002B38D4">
        <w:trPr>
          <w:trHeight w:val="1138"/>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68659DA6"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Особи, які мають право брати участь у загальних зборах, мають можливість отримувати додаткову інформацію достатню, щоб сформувати поінформовану думку щодо всіх питань, які розглядатимуться під час загальних зборів не менше, ніж за 30 днів до дати їх проведення</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1D5DE41D" w14:textId="77777777" w:rsidR="00BF0FA6" w:rsidRPr="00BF0FA6" w:rsidRDefault="00BF0FA6" w:rsidP="00BF0FA6">
            <w:pPr>
              <w:widowControl w:val="0"/>
              <w:suppressAutoHyphens/>
              <w:autoSpaceDE w:val="0"/>
              <w:autoSpaceDN w:val="0"/>
              <w:adjustRightInd w:val="0"/>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3604FB36"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Визначено Статутом Товариства. Виконавчий орган Товариства, до скликання зборів надає учасникам Товариства можливість ознайомитися з документами та інформацією , необхідними для розгляду питань порядку денного.</w:t>
            </w:r>
          </w:p>
        </w:tc>
      </w:tr>
      <w:tr w:rsidR="00BF0FA6" w:rsidRPr="00BF0FA6" w14:paraId="226C6AD2" w14:textId="77777777" w:rsidTr="002B38D4">
        <w:trPr>
          <w:trHeight w:val="78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681FCC8A"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lastRenderedPageBreak/>
              <w:t>Біографічні дані про кандидатів до складу</w:t>
            </w:r>
            <w:r w:rsidRPr="00BF0FA6">
              <w:rPr>
                <w:rFonts w:ascii="Times New Roman" w:eastAsia="Times New Roman" w:hAnsi="Times New Roman" w:cs="Times New Roman"/>
                <w:b/>
                <w:color w:val="000000"/>
                <w:kern w:val="0"/>
                <w:sz w:val="20"/>
                <w:szCs w:val="20"/>
                <w:lang w:val="ru-RU" w:eastAsia="uk-UA"/>
                <w14:ligatures w14:val="none"/>
              </w:rPr>
              <w:t xml:space="preserve"> </w:t>
            </w:r>
            <w:r w:rsidRPr="00BF0FA6">
              <w:rPr>
                <w:rFonts w:ascii="Times New Roman" w:eastAsia="Times New Roman" w:hAnsi="Times New Roman" w:cs="Times New Roman"/>
                <w:b/>
                <w:color w:val="000000"/>
                <w:kern w:val="0"/>
                <w:sz w:val="20"/>
                <w:szCs w:val="20"/>
                <w:lang w:eastAsia="uk-UA"/>
                <w14:ligatures w14:val="none"/>
              </w:rPr>
              <w:t>органів управління, у тому числі про освіту та професійний досвід, розкриваються одночасно із повідомленням про проведення загальних зборів</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26F6AD44" w14:textId="77777777" w:rsidR="00BF0FA6" w:rsidRPr="00BF0FA6" w:rsidRDefault="00BF0FA6" w:rsidP="00BF0FA6">
            <w:pPr>
              <w:widowControl w:val="0"/>
              <w:suppressAutoHyphens/>
              <w:autoSpaceDE w:val="0"/>
              <w:autoSpaceDN w:val="0"/>
              <w:adjustRightInd w:val="0"/>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6061C917"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Законом України " Про товариства з обмеженою та додатковою відповідальністю" та Статутом Товариства не передбачена вимога розкриття біографічних даних кандидатів до складу органів управління одночасно з повідомленням про проведення загальних зборів.</w:t>
            </w:r>
          </w:p>
        </w:tc>
      </w:tr>
      <w:tr w:rsidR="00BF0FA6" w:rsidRPr="00BF0FA6" w14:paraId="198D6EB8" w14:textId="77777777" w:rsidTr="002B38D4">
        <w:trPr>
          <w:trHeight w:val="961"/>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344AD09C"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Особи, які мають право брати участь у загальних зборах, мають можливість голосувати, а також отримувати матеріали, пов’язані із загальними зборами, дистанційно (за допомогою засобів електронного зв’язку тощо)</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3531ADBD" w14:textId="77777777" w:rsidR="00BF0FA6" w:rsidRPr="00BF0FA6" w:rsidRDefault="00BF0FA6" w:rsidP="00BF0FA6">
            <w:pPr>
              <w:widowControl w:val="0"/>
              <w:suppressAutoHyphens/>
              <w:autoSpaceDE w:val="0"/>
              <w:autoSpaceDN w:val="0"/>
              <w:adjustRightInd w:val="0"/>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4DE306EC"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Статутом Товариства визначено, що загальні збори учасників можуть проводитися у режимі відеоконференції , що дозволяє бачити та чути всіх учасників загальних зборів учасників одночасно.</w:t>
            </w:r>
          </w:p>
        </w:tc>
      </w:tr>
      <w:tr w:rsidR="00BF0FA6" w:rsidRPr="00BF0FA6" w14:paraId="4D2903E0" w14:textId="77777777" w:rsidTr="002B38D4">
        <w:trPr>
          <w:trHeight w:val="78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61DD3A4B"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 xml:space="preserve">Керівник, фінансовий директор, більшість </w:t>
            </w:r>
            <w:r w:rsidRPr="00BF0FA6">
              <w:rPr>
                <w:rFonts w:ascii="Times New Roman" w:eastAsia="Times New Roman" w:hAnsi="Times New Roman" w:cs="Times New Roman"/>
                <w:b/>
                <w:color w:val="000000"/>
                <w:kern w:val="0"/>
                <w:sz w:val="20"/>
                <w:szCs w:val="20"/>
                <w:lang w:eastAsia="uk-UA"/>
                <w14:ligatures w14:val="none"/>
              </w:rPr>
              <w:br/>
              <w:t xml:space="preserve">членів ради (більшість невиконавчих директорів ради директорів) і зовнішній аудитор беруть участь у річних загальних зборах </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7F124AF3" w14:textId="77777777" w:rsidR="00BF0FA6" w:rsidRPr="00BF0FA6" w:rsidRDefault="00BF0FA6" w:rsidP="00BF0FA6">
            <w:pPr>
              <w:widowControl w:val="0"/>
              <w:suppressAutoHyphens/>
              <w:autoSpaceDE w:val="0"/>
              <w:autoSpaceDN w:val="0"/>
              <w:adjustRightInd w:val="0"/>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7BD24835"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Статутом Товариства не визначена вимога присутності керівника та зовнішнього аудитора на загальних зборах, але за запрошенням особи,  яка скликає збори ,на них можуть бути присутні посадові особи Товариства.</w:t>
            </w:r>
          </w:p>
        </w:tc>
      </w:tr>
      <w:tr w:rsidR="00BF0FA6" w:rsidRPr="00BF0FA6" w14:paraId="179A303A" w14:textId="77777777" w:rsidTr="002B38D4">
        <w:trPr>
          <w:trHeight w:val="78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3986947F"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 xml:space="preserve">Особи, які мають можливість брати участь у загальних зборах, мають можливість ставити </w:t>
            </w:r>
            <w:r w:rsidRPr="00BF0FA6">
              <w:rPr>
                <w:rFonts w:ascii="Times New Roman" w:eastAsia="Times New Roman" w:hAnsi="Times New Roman" w:cs="Times New Roman"/>
                <w:b/>
                <w:color w:val="000000"/>
                <w:kern w:val="0"/>
                <w:sz w:val="20"/>
                <w:szCs w:val="20"/>
                <w:lang w:eastAsia="uk-UA"/>
                <w14:ligatures w14:val="none"/>
              </w:rPr>
              <w:br/>
              <w:t>усні запитання стосовно питань порядку денного і отримувати відповіді на них</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7AFBAA18" w14:textId="77777777" w:rsidR="00BF0FA6" w:rsidRPr="00BF0FA6" w:rsidRDefault="00BF0FA6" w:rsidP="00BF0FA6">
            <w:pPr>
              <w:widowControl w:val="0"/>
              <w:suppressAutoHyphens/>
              <w:autoSpaceDE w:val="0"/>
              <w:autoSpaceDN w:val="0"/>
              <w:adjustRightInd w:val="0"/>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23B95262"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Станом на  31.12.2025 року Товариство має одного учасника, рішення з питань, що належать до компетенції загальних зборів учасників, приймаються учасником одноособово та оформлюються письмовим рішенням такого учасника.</w:t>
            </w:r>
          </w:p>
        </w:tc>
      </w:tr>
      <w:tr w:rsidR="00BF0FA6" w:rsidRPr="00BF0FA6" w14:paraId="10397D87" w14:textId="77777777" w:rsidTr="002B38D4">
        <w:trPr>
          <w:trHeight w:val="430"/>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1138E482"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Детальний регламент проведення загальних зборів визначено статутом та/або внутрішніми документами</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4EA314FC" w14:textId="77777777" w:rsidR="00BF0FA6" w:rsidRPr="00BF0FA6" w:rsidRDefault="00BF0FA6" w:rsidP="00BF0FA6">
            <w:pPr>
              <w:widowControl w:val="0"/>
              <w:suppressAutoHyphens/>
              <w:autoSpaceDE w:val="0"/>
              <w:autoSpaceDN w:val="0"/>
              <w:adjustRightInd w:val="0"/>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6168E581"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Регламент проведення загальних зборів визначено Статутом Товариства.</w:t>
            </w:r>
          </w:p>
        </w:tc>
      </w:tr>
      <w:tr w:rsidR="00BF0FA6" w:rsidRPr="00BF0FA6" w14:paraId="733BB182" w14:textId="77777777" w:rsidTr="002B38D4">
        <w:trPr>
          <w:trHeight w:val="1138"/>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08915A98"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 xml:space="preserve">Протокол та рішення загальних зборів </w:t>
            </w:r>
            <w:r w:rsidRPr="00BF0FA6">
              <w:rPr>
                <w:rFonts w:ascii="Times New Roman" w:eastAsia="Times New Roman" w:hAnsi="Times New Roman" w:cs="Times New Roman"/>
                <w:b/>
                <w:color w:val="000000"/>
                <w:kern w:val="0"/>
                <w:sz w:val="20"/>
                <w:szCs w:val="20"/>
                <w:lang w:eastAsia="uk-UA"/>
                <w14:ligatures w14:val="none"/>
              </w:rPr>
              <w:br/>
              <w:t>(включаючи кількість голосів, поданих «за» та «проти» кожного рішення), а також відповіді на ключові запитання, що були порушені під час загальних зборів, розкриваються протягом 5 робочих днів з дати проведення загальних зборів</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4B4D35AF" w14:textId="77777777" w:rsidR="00BF0FA6" w:rsidRPr="00BF0FA6" w:rsidRDefault="00BF0FA6" w:rsidP="00BF0FA6">
            <w:pPr>
              <w:widowControl w:val="0"/>
              <w:suppressAutoHyphens/>
              <w:autoSpaceDE w:val="0"/>
              <w:autoSpaceDN w:val="0"/>
              <w:adjustRightInd w:val="0"/>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6C116AD0"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Діючим законодавством не вимагається розкриття Товариством зазначеної інформації .</w:t>
            </w:r>
          </w:p>
        </w:tc>
      </w:tr>
      <w:tr w:rsidR="00BF0FA6" w:rsidRPr="00BF0FA6" w14:paraId="6E73D241" w14:textId="77777777" w:rsidTr="002B38D4">
        <w:trPr>
          <w:trHeight w:val="961"/>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5415C37C"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Адреса вебсайту особи забезпечує надання всієї інформації, яка необхідна акціонерам для сприяння їх участі у загальних зборах та інформування про рішення, ухвалені під час загальних зборів</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61F93E3E" w14:textId="77777777" w:rsidR="00BF0FA6" w:rsidRPr="00BF0FA6" w:rsidRDefault="00BF0FA6" w:rsidP="00BF0FA6">
            <w:pPr>
              <w:widowControl w:val="0"/>
              <w:suppressAutoHyphens/>
              <w:autoSpaceDE w:val="0"/>
              <w:autoSpaceDN w:val="0"/>
              <w:adjustRightInd w:val="0"/>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31D5B454"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Товариство не є акціонерним. Діючим законодавством не вимагається розкриття Товариством зазначеної інформації . Станом на звітну дату функції загальних зборів виконує  Єдиний учасник Товариства, рішення з питань, що належать до компетенції загальних зборів учасників, приймаються учасником одноособово та оформлюються письмовим рішенням такого учасника.</w:t>
            </w:r>
          </w:p>
        </w:tc>
      </w:tr>
      <w:tr w:rsidR="00BF0FA6" w:rsidRPr="00BF0FA6" w14:paraId="39BEE289" w14:textId="77777777" w:rsidTr="002B38D4">
        <w:trPr>
          <w:trHeight w:val="253"/>
        </w:trPr>
        <w:tc>
          <w:tcPr>
            <w:tcW w:w="3856" w:type="dxa"/>
            <w:gridSpan w:val="3"/>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6C55FC59"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szCs w:val="20"/>
                <w:lang w:eastAsia="uk-UA"/>
                <w14:ligatures w14:val="none"/>
              </w:rPr>
            </w:pPr>
            <w:r w:rsidRPr="00BF0FA6">
              <w:rPr>
                <w:rFonts w:ascii="Times New Roman" w:eastAsia="Times New Roman" w:hAnsi="Times New Roman" w:cs="Times New Roman"/>
                <w:b/>
                <w:color w:val="000000"/>
                <w:kern w:val="0"/>
                <w:sz w:val="22"/>
                <w:szCs w:val="20"/>
                <w:lang w:eastAsia="uk-UA"/>
                <w14:ligatures w14:val="none"/>
              </w:rPr>
              <w:t>2) взаємодія з акціонерами</w:t>
            </w:r>
          </w:p>
        </w:tc>
      </w:tr>
      <w:tr w:rsidR="00BF0FA6" w:rsidRPr="00BF0FA6" w14:paraId="03426F7E" w14:textId="77777777" w:rsidTr="002B38D4">
        <w:trPr>
          <w:trHeight w:val="34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6B057384"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Радою затверджено та розкрито політику взаємодії з акціонерами, яка визначає параметри взаємовідносин між особою та її акціонерами</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4B2D6F50" w14:textId="77777777" w:rsidR="00BF0FA6" w:rsidRPr="00BF0FA6" w:rsidRDefault="00BF0FA6" w:rsidP="00BF0FA6">
            <w:pPr>
              <w:widowControl w:val="0"/>
              <w:suppressAutoHyphens/>
              <w:autoSpaceDE w:val="0"/>
              <w:autoSpaceDN w:val="0"/>
              <w:adjustRightInd w:val="0"/>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29141A51"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Наглядова Рада не створювалась. Станом на звітну дату функції загальних зборів виконує  Єдиний учасник Товариства, рішення з питань, що належать до компетенції загальних зборів учасників, приймаються учасником одноособово та оформлюються письмовим рішенням такого учасника.</w:t>
            </w:r>
          </w:p>
        </w:tc>
      </w:tr>
      <w:tr w:rsidR="00BF0FA6" w:rsidRPr="00BF0FA6" w14:paraId="062A7F9F" w14:textId="77777777" w:rsidTr="002B38D4">
        <w:trPr>
          <w:trHeight w:val="1138"/>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26BBF4FD"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lastRenderedPageBreak/>
              <w:t>Створено відділ (функцію) з питань взаємодії з інвесторами/акціонерами, який відповідає на запити інвесторів та сприяє участі акціонерів в управлінні особою, а також забезпечує можливість для міноритарних акціонерів донести свої погляди до уваги ради</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13B25AF1" w14:textId="77777777" w:rsidR="00BF0FA6" w:rsidRPr="00BF0FA6" w:rsidRDefault="00BF0FA6" w:rsidP="00BF0FA6">
            <w:pPr>
              <w:widowControl w:val="0"/>
              <w:suppressAutoHyphens/>
              <w:autoSpaceDE w:val="0"/>
              <w:autoSpaceDN w:val="0"/>
              <w:adjustRightInd w:val="0"/>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3C578F8A"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Товариство не є акціонерним. Не має відношення до діяльності Товариства.</w:t>
            </w:r>
          </w:p>
        </w:tc>
      </w:tr>
      <w:tr w:rsidR="00BF0FA6" w:rsidRPr="00BF0FA6" w14:paraId="5BCD9499" w14:textId="77777777" w:rsidTr="002B38D4">
        <w:trPr>
          <w:trHeight w:val="253"/>
        </w:trPr>
        <w:tc>
          <w:tcPr>
            <w:tcW w:w="3856" w:type="dxa"/>
            <w:gridSpan w:val="3"/>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276EAC1D"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szCs w:val="20"/>
                <w:lang w:eastAsia="uk-UA"/>
                <w14:ligatures w14:val="none"/>
              </w:rPr>
            </w:pPr>
            <w:r w:rsidRPr="00BF0FA6">
              <w:rPr>
                <w:rFonts w:ascii="Times New Roman" w:eastAsia="Times New Roman" w:hAnsi="Times New Roman" w:cs="Times New Roman"/>
                <w:b/>
                <w:color w:val="000000"/>
                <w:kern w:val="0"/>
                <w:sz w:val="22"/>
                <w:szCs w:val="20"/>
                <w:lang w:eastAsia="uk-UA"/>
                <w14:ligatures w14:val="none"/>
              </w:rPr>
              <w:t>3) поглинання</w:t>
            </w:r>
          </w:p>
        </w:tc>
      </w:tr>
      <w:tr w:rsidR="00BF0FA6" w:rsidRPr="00BF0FA6" w14:paraId="142F9541" w14:textId="77777777" w:rsidTr="002B38D4">
        <w:trPr>
          <w:trHeight w:val="1669"/>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78CA9708"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Радою визначено принципи, як вона діятиме у разі пропозиції щодо поглинання, зокрема:</w:t>
            </w:r>
          </w:p>
          <w:p w14:paraId="0F110BDD"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 xml:space="preserve">а) не вчиняти дії щодо протидії поглинанню </w:t>
            </w:r>
            <w:r w:rsidRPr="00BF0FA6">
              <w:rPr>
                <w:rFonts w:ascii="Times New Roman" w:eastAsia="Times New Roman" w:hAnsi="Times New Roman" w:cs="Times New Roman"/>
                <w:b/>
                <w:color w:val="000000"/>
                <w:kern w:val="0"/>
                <w:sz w:val="20"/>
                <w:szCs w:val="20"/>
                <w:lang w:eastAsia="uk-UA"/>
                <w14:ligatures w14:val="none"/>
              </w:rPr>
              <w:br/>
              <w:t>без відповідного рішення загальних зборів;</w:t>
            </w:r>
          </w:p>
          <w:p w14:paraId="1C00DDCD"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б) надавати акціонерам збалансований аналіз недоліків і переваг будь-якої пропозиції щодо поглинання;</w:t>
            </w:r>
          </w:p>
          <w:p w14:paraId="6849C402"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в) загальні збори приймають остаточне рішення про схвалення або відхилення пропозицій щодо поглинання</w:t>
            </w:r>
            <w:r w:rsidRPr="00BF0FA6">
              <w:rPr>
                <w:rFonts w:ascii="Times New Roman" w:eastAsia="Times New Roman" w:hAnsi="Times New Roman" w:cs="Times New Roman"/>
                <w:color w:val="000000"/>
                <w:kern w:val="0"/>
                <w:sz w:val="20"/>
                <w:szCs w:val="20"/>
                <w:lang w:eastAsia="uk-UA"/>
                <w14:ligatures w14:val="none"/>
              </w:rPr>
              <w:t xml:space="preserve"> </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70F165F4" w14:textId="77777777" w:rsidR="00BF0FA6" w:rsidRPr="00BF0FA6" w:rsidRDefault="00BF0FA6" w:rsidP="00BF0FA6">
            <w:pPr>
              <w:widowControl w:val="0"/>
              <w:suppressAutoHyphens/>
              <w:autoSpaceDE w:val="0"/>
              <w:autoSpaceDN w:val="0"/>
              <w:adjustRightInd w:val="0"/>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77E12AB0"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Закон "Про товариства з обмеженою та додатковою відповідальністю" та Статут Товариства не містять такого роду положень. Згідно Статуту Загальні збори учасників приймають рішення про злиття, приєднання або перетворення Товариства.</w:t>
            </w:r>
          </w:p>
        </w:tc>
      </w:tr>
      <w:tr w:rsidR="00BF0FA6" w:rsidRPr="00BF0FA6" w14:paraId="6F7F29D0" w14:textId="77777777" w:rsidTr="002B38D4">
        <w:trPr>
          <w:trHeight w:val="60"/>
        </w:trPr>
        <w:tc>
          <w:tcPr>
            <w:tcW w:w="3856" w:type="dxa"/>
            <w:gridSpan w:val="3"/>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07DA713"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szCs w:val="20"/>
                <w:lang w:eastAsia="uk-UA"/>
                <w14:ligatures w14:val="none"/>
              </w:rPr>
            </w:pPr>
            <w:r w:rsidRPr="00BF0FA6">
              <w:rPr>
                <w:rFonts w:ascii="Times New Roman" w:eastAsia="Times New Roman" w:hAnsi="Times New Roman" w:cs="Times New Roman"/>
                <w:b/>
                <w:color w:val="000000"/>
                <w:kern w:val="0"/>
                <w:sz w:val="22"/>
                <w:szCs w:val="20"/>
                <w:lang w:eastAsia="uk-UA"/>
                <w14:ligatures w14:val="none"/>
              </w:rPr>
              <w:t xml:space="preserve">4) інші стейкхолдери </w:t>
            </w:r>
          </w:p>
        </w:tc>
      </w:tr>
      <w:tr w:rsidR="00BF0FA6" w:rsidRPr="00BF0FA6" w14:paraId="20054307"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C740D51"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Радою затверджено та розкрито політику взаємодії зі стейкхолдерами, яка визначає параметри взаємовідносин між особою та її стейкхолдерами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B2FD271" w14:textId="77777777" w:rsidR="00BF0FA6" w:rsidRPr="00BF0FA6" w:rsidRDefault="00BF0FA6" w:rsidP="00BF0FA6">
            <w:pPr>
              <w:widowControl w:val="0"/>
              <w:suppressAutoHyphens/>
              <w:autoSpaceDE w:val="0"/>
              <w:autoSpaceDN w:val="0"/>
              <w:adjustRightInd w:val="0"/>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4A8EFD3"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Взаємодія зі стейкхолдерами відбувається відповідно до вимог чинного законодавста та внутрішніх нормативних документів Товариства.</w:t>
            </w:r>
          </w:p>
        </w:tc>
      </w:tr>
      <w:tr w:rsidR="00BF0FA6" w:rsidRPr="00BF0FA6" w14:paraId="77C791F1"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4E92110"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 xml:space="preserve">Особою визначено перелік своїх стейкхолдерів, зокрема і тих, з якими необхідно налагодити безпосередню взаємодію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EA61B28" w14:textId="77777777" w:rsidR="00BF0FA6" w:rsidRPr="00BF0FA6" w:rsidRDefault="00BF0FA6" w:rsidP="00BF0FA6">
            <w:pPr>
              <w:widowControl w:val="0"/>
              <w:suppressAutoHyphens/>
              <w:autoSpaceDE w:val="0"/>
              <w:autoSpaceDN w:val="0"/>
              <w:adjustRightInd w:val="0"/>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56CBE26"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Перелік стекхолдерів не визначався. Порядок взаємодії між ключовими особами Товариства, регуляторним органом та іншими отримувачами інформації визначено внутрішніми норативними документами Товариства.</w:t>
            </w:r>
          </w:p>
        </w:tc>
      </w:tr>
      <w:tr w:rsidR="00BF0FA6" w:rsidRPr="00BF0FA6" w14:paraId="2C0BCAAA"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E36B819"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Особа розкриває звіт щодо аспектів взаємодії зі стейкхолдерами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4416023" w14:textId="77777777" w:rsidR="00BF0FA6" w:rsidRPr="00BF0FA6" w:rsidRDefault="00BF0FA6" w:rsidP="00BF0FA6">
            <w:pPr>
              <w:widowControl w:val="0"/>
              <w:suppressAutoHyphens/>
              <w:autoSpaceDE w:val="0"/>
              <w:autoSpaceDN w:val="0"/>
              <w:adjustRightInd w:val="0"/>
              <w:spacing w:after="0" w:line="240" w:lineRule="auto"/>
              <w:jc w:val="center"/>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B11FC5F"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Діючим законодавством не вимагається розкриття Товариством звіту щодо аспектів взаємодії зі стейкхолдерами.</w:t>
            </w:r>
          </w:p>
        </w:tc>
      </w:tr>
    </w:tbl>
    <w:p w14:paraId="5B6AA2DD" w14:textId="77777777" w:rsidR="00BF0FA6" w:rsidRPr="00BF0FA6" w:rsidRDefault="00BF0FA6" w:rsidP="00BF0FA6">
      <w:pPr>
        <w:spacing w:line="259" w:lineRule="auto"/>
        <w:rPr>
          <w:rFonts w:ascii="Calibri" w:eastAsia="Times New Roman" w:hAnsi="Calibri" w:cs="Times New Roman"/>
          <w:kern w:val="0"/>
          <w:sz w:val="22"/>
          <w:szCs w:val="22"/>
          <w:lang w:eastAsia="uk-UA"/>
          <w14:ligatures w14:val="none"/>
        </w:rPr>
      </w:pPr>
    </w:p>
    <w:tbl>
      <w:tblPr>
        <w:tblW w:w="5000" w:type="pct"/>
        <w:tblCellMar>
          <w:left w:w="0" w:type="dxa"/>
          <w:right w:w="0" w:type="dxa"/>
        </w:tblCellMar>
        <w:tblLook w:val="0000" w:firstRow="0" w:lastRow="0" w:firstColumn="0" w:lastColumn="0" w:noHBand="0" w:noVBand="0"/>
      </w:tblPr>
      <w:tblGrid>
        <w:gridCol w:w="4505"/>
        <w:gridCol w:w="1586"/>
        <w:gridCol w:w="3821"/>
      </w:tblGrid>
      <w:tr w:rsidR="00BF0FA6" w:rsidRPr="00BF0FA6" w14:paraId="2047C849"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E707350"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2"/>
                <w:szCs w:val="22"/>
                <w:lang w:eastAsia="uk-UA"/>
                <w14:ligatures w14:val="none"/>
              </w:rPr>
            </w:pPr>
            <w:r w:rsidRPr="00BF0FA6">
              <w:rPr>
                <w:rFonts w:ascii="Times New Roman" w:eastAsia="Times New Roman" w:hAnsi="Times New Roman" w:cs="Times New Roman"/>
                <w:b/>
                <w:color w:val="000000"/>
                <w:kern w:val="0"/>
                <w:sz w:val="22"/>
                <w:szCs w:val="22"/>
                <w:lang w:eastAsia="uk-UA"/>
                <w14:ligatures w14:val="none"/>
              </w:rPr>
              <w:t>4. Виконавчий орган</w:t>
            </w:r>
          </w:p>
        </w:tc>
        <w:tc>
          <w:tcPr>
            <w:tcW w:w="1588" w:type="dxa"/>
            <w:tcBorders>
              <w:top w:val="single" w:sz="4" w:space="0" w:color="000000"/>
              <w:left w:val="single" w:sz="4" w:space="0" w:color="000000"/>
              <w:bottom w:val="single" w:sz="4" w:space="0" w:color="000000"/>
              <w:right w:val="single" w:sz="4" w:space="0" w:color="000000"/>
            </w:tcBorders>
          </w:tcPr>
          <w:p w14:paraId="5B0497AE"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bCs/>
                <w:color w:val="000000"/>
                <w:kern w:val="0"/>
                <w:sz w:val="22"/>
                <w:szCs w:val="22"/>
                <w:lang w:eastAsia="uk-UA"/>
                <w14:ligatures w14:val="none"/>
              </w:rPr>
            </w:pPr>
            <w:r w:rsidRPr="00BF0FA6">
              <w:rPr>
                <w:rFonts w:ascii="Times New Roman" w:eastAsia="Times New Roman" w:hAnsi="Times New Roman" w:cs="Times New Roman"/>
                <w:b/>
                <w:bCs/>
                <w:color w:val="000000"/>
                <w:kern w:val="0"/>
                <w:sz w:val="22"/>
                <w:szCs w:val="22"/>
                <w:lang w:eastAsia="uk-UA"/>
                <w14:ligatures w14:val="none"/>
              </w:rPr>
              <w:t>Відповідність практики</w:t>
            </w:r>
          </w:p>
          <w:p w14:paraId="5A3BE353"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color w:val="000000"/>
                <w:kern w:val="0"/>
                <w:sz w:val="22"/>
                <w:szCs w:val="22"/>
                <w:lang w:eastAsia="uk-UA"/>
                <w14:ligatures w14:val="none"/>
              </w:rPr>
            </w:pPr>
            <w:r w:rsidRPr="00BF0FA6">
              <w:rPr>
                <w:rFonts w:ascii="Times New Roman" w:eastAsia="Times New Roman" w:hAnsi="Times New Roman" w:cs="Times New Roman"/>
                <w:b/>
                <w:bCs/>
                <w:color w:val="000000"/>
                <w:spacing w:val="-2"/>
                <w:kern w:val="0"/>
                <w:sz w:val="22"/>
                <w:szCs w:val="22"/>
                <w:lang w:eastAsia="uk-UA"/>
                <w14:ligatures w14:val="none"/>
              </w:rPr>
              <w:t>(Так/Ні)</w:t>
            </w:r>
          </w:p>
        </w:tc>
        <w:tc>
          <w:tcPr>
            <w:tcW w:w="3846" w:type="dxa"/>
            <w:tcBorders>
              <w:top w:val="single" w:sz="4" w:space="0" w:color="000000"/>
              <w:left w:val="single" w:sz="4" w:space="0" w:color="000000"/>
              <w:bottom w:val="single" w:sz="4" w:space="0" w:color="000000"/>
              <w:right w:val="single" w:sz="4" w:space="0" w:color="000000"/>
            </w:tcBorders>
          </w:tcPr>
          <w:p w14:paraId="468CBD52"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color w:val="000000"/>
                <w:kern w:val="0"/>
                <w:sz w:val="22"/>
                <w:szCs w:val="22"/>
                <w:lang w:eastAsia="uk-UA"/>
                <w14:ligatures w14:val="none"/>
              </w:rPr>
            </w:pPr>
            <w:r w:rsidRPr="00BF0FA6">
              <w:rPr>
                <w:rFonts w:ascii="Times New Roman" w:eastAsia="Times New Roman" w:hAnsi="Times New Roman" w:cs="Times New Roman"/>
                <w:b/>
                <w:bCs/>
                <w:color w:val="000000"/>
                <w:spacing w:val="-2"/>
                <w:kern w:val="0"/>
                <w:sz w:val="22"/>
                <w:szCs w:val="22"/>
                <w:lang w:eastAsia="uk-UA"/>
                <w14:ligatures w14:val="none"/>
              </w:rPr>
              <w:t xml:space="preserve">Опис наявної практики/ </w:t>
            </w:r>
            <w:r w:rsidRPr="00BF0FA6">
              <w:rPr>
                <w:rFonts w:ascii="Times New Roman" w:eastAsia="Times New Roman" w:hAnsi="Times New Roman" w:cs="Times New Roman"/>
                <w:b/>
                <w:bCs/>
                <w:color w:val="000000"/>
                <w:spacing w:val="-2"/>
                <w:kern w:val="0"/>
                <w:sz w:val="22"/>
                <w:szCs w:val="22"/>
                <w:lang w:eastAsia="uk-UA"/>
                <w14:ligatures w14:val="none"/>
              </w:rPr>
              <w:br/>
              <w:t>обґрунтування відхилення</w:t>
            </w:r>
          </w:p>
        </w:tc>
      </w:tr>
      <w:tr w:rsidR="00BF0FA6" w:rsidRPr="00BF0FA6" w14:paraId="5A79399B"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CDB55A8"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 xml:space="preserve">Виконавчий орган розробляє стратегію особи, </w:t>
            </w:r>
            <w:r w:rsidRPr="00BF0FA6">
              <w:rPr>
                <w:rFonts w:ascii="Times New Roman" w:eastAsia="Times New Roman" w:hAnsi="Times New Roman" w:cs="Times New Roman"/>
                <w:b/>
                <w:color w:val="000000"/>
                <w:kern w:val="0"/>
                <w:sz w:val="20"/>
                <w:szCs w:val="20"/>
                <w:lang w:eastAsia="uk-UA"/>
                <w14:ligatures w14:val="none"/>
              </w:rPr>
              <w:br/>
              <w:t>яка затверджується рішенням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57216A1" w14:textId="77777777" w:rsidR="00BF0FA6" w:rsidRPr="00BF0FA6" w:rsidRDefault="00BF0FA6" w:rsidP="00BF0FA6">
            <w:pPr>
              <w:widowControl w:val="0"/>
              <w:suppressAutoHyphens/>
              <w:autoSpaceDE w:val="0"/>
              <w:autoSpaceDN w:val="0"/>
              <w:adjustRightInd w:val="0"/>
              <w:spacing w:after="0" w:line="240" w:lineRule="auto"/>
              <w:jc w:val="center"/>
              <w:rPr>
                <w:rFonts w:ascii="Times New Roman" w:eastAsia="Times New Roman" w:hAnsi="Times New Roman" w:cs="Times New Roman"/>
                <w:kern w:val="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Так</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4DAD710"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lang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Виконавчим органом розробляється стратегія розвитку Товариства, план розвитку надається для розгляду та затвердження Загальним зборам учасників.</w:t>
            </w:r>
          </w:p>
        </w:tc>
      </w:tr>
      <w:tr w:rsidR="00BF0FA6" w:rsidRPr="00BF0FA6" w14:paraId="362D8050"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7A3E35F"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Наглядова рада визначає ключові показники ефективності Виконавчому органу для відстеження прогресу у досягненні цілей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5569B36" w14:textId="77777777" w:rsidR="00BF0FA6" w:rsidRPr="00BF0FA6" w:rsidRDefault="00BF0FA6" w:rsidP="00BF0FA6">
            <w:pPr>
              <w:widowControl w:val="0"/>
              <w:suppressAutoHyphens/>
              <w:autoSpaceDE w:val="0"/>
              <w:autoSpaceDN w:val="0"/>
              <w:adjustRightInd w:val="0"/>
              <w:spacing w:after="0" w:line="240" w:lineRule="auto"/>
              <w:jc w:val="center"/>
              <w:rPr>
                <w:rFonts w:ascii="Times New Roman" w:eastAsia="Times New Roman" w:hAnsi="Times New Roman" w:cs="Times New Roman"/>
                <w:kern w:val="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Так</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68D4F71"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lang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Загальні збори учасників визначають ключові показники ефективності для вістеження прогресу у досягненні цілій.</w:t>
            </w:r>
          </w:p>
        </w:tc>
      </w:tr>
      <w:tr w:rsidR="00BF0FA6" w:rsidRPr="00BF0FA6" w14:paraId="7DE0D29B"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AA043E0"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 xml:space="preserve">Виконавчий орган регулярно звітує Наглядовій раді про прогрес у впровадженні стратегії особи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1588E70" w14:textId="77777777" w:rsidR="00BF0FA6" w:rsidRPr="00BF0FA6" w:rsidRDefault="00BF0FA6" w:rsidP="00BF0FA6">
            <w:pPr>
              <w:widowControl w:val="0"/>
              <w:suppressAutoHyphens/>
              <w:autoSpaceDE w:val="0"/>
              <w:autoSpaceDN w:val="0"/>
              <w:adjustRightInd w:val="0"/>
              <w:spacing w:after="0" w:line="240" w:lineRule="auto"/>
              <w:jc w:val="center"/>
              <w:rPr>
                <w:rFonts w:ascii="Times New Roman" w:eastAsia="Times New Roman" w:hAnsi="Times New Roman" w:cs="Times New Roman"/>
                <w:kern w:val="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Так</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D5D4303"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lang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Щороку Генеральний директор звітує Загальним зборам про хід реалізації плану розвитку Товариства.</w:t>
            </w:r>
          </w:p>
        </w:tc>
      </w:tr>
      <w:tr w:rsidR="00BF0FA6" w:rsidRPr="00BF0FA6" w14:paraId="21BA0F2F"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4FC82B7"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Виконавчий орган інформує голову Наглядової ради про будь-які значні події, які сталися в період між засіданнями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62F6A70" w14:textId="77777777" w:rsidR="00BF0FA6" w:rsidRPr="00BF0FA6" w:rsidRDefault="00BF0FA6" w:rsidP="00BF0FA6">
            <w:pPr>
              <w:widowControl w:val="0"/>
              <w:suppressAutoHyphens/>
              <w:autoSpaceDE w:val="0"/>
              <w:autoSpaceDN w:val="0"/>
              <w:adjustRightInd w:val="0"/>
              <w:spacing w:after="0" w:line="240" w:lineRule="auto"/>
              <w:jc w:val="center"/>
              <w:rPr>
                <w:rFonts w:ascii="Times New Roman" w:eastAsia="Times New Roman" w:hAnsi="Times New Roman" w:cs="Times New Roman"/>
                <w:kern w:val="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Так</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4134139"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lang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Виконавчий орган інформує Загальні збори/Єдиного учасника про будь-які події, які сталися в період між засіданнями.</w:t>
            </w:r>
          </w:p>
        </w:tc>
      </w:tr>
    </w:tbl>
    <w:p w14:paraId="79E55211" w14:textId="77777777" w:rsidR="00BF0FA6" w:rsidRPr="00BF0FA6" w:rsidRDefault="00BF0FA6" w:rsidP="00BF0FA6">
      <w:pPr>
        <w:spacing w:line="259" w:lineRule="auto"/>
        <w:rPr>
          <w:rFonts w:ascii="Calibri" w:eastAsia="Times New Roman" w:hAnsi="Calibri" w:cs="Times New Roman"/>
          <w:kern w:val="0"/>
          <w:sz w:val="22"/>
          <w:szCs w:val="22"/>
          <w:lang w:eastAsia="uk-UA"/>
          <w14:ligatures w14:val="none"/>
        </w:rPr>
      </w:pPr>
    </w:p>
    <w:tbl>
      <w:tblPr>
        <w:tblW w:w="5000" w:type="pct"/>
        <w:tblCellMar>
          <w:left w:w="0" w:type="dxa"/>
          <w:right w:w="0" w:type="dxa"/>
        </w:tblCellMar>
        <w:tblLook w:val="0000" w:firstRow="0" w:lastRow="0" w:firstColumn="0" w:lastColumn="0" w:noHBand="0" w:noVBand="0"/>
      </w:tblPr>
      <w:tblGrid>
        <w:gridCol w:w="4491"/>
        <w:gridCol w:w="1585"/>
        <w:gridCol w:w="3836"/>
      </w:tblGrid>
      <w:tr w:rsidR="00BF0FA6" w:rsidRPr="00BF0FA6" w14:paraId="74B137D5"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9E2974C"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lang w:eastAsia="uk-UA"/>
                <w14:ligatures w14:val="none"/>
              </w:rPr>
            </w:pPr>
            <w:r w:rsidRPr="00BF0FA6">
              <w:rPr>
                <w:rFonts w:ascii="Times New Roman" w:eastAsia="Times New Roman" w:hAnsi="Times New Roman" w:cs="Times New Roman"/>
                <w:b/>
                <w:color w:val="000000"/>
                <w:kern w:val="0"/>
                <w:sz w:val="22"/>
                <w:lang w:eastAsia="uk-UA"/>
                <w14:ligatures w14:val="none"/>
              </w:rPr>
              <w:t>7. Розкриття інформації і прозорість</w:t>
            </w:r>
          </w:p>
        </w:tc>
        <w:tc>
          <w:tcPr>
            <w:tcW w:w="1588" w:type="dxa"/>
            <w:tcBorders>
              <w:top w:val="single" w:sz="4" w:space="0" w:color="000000"/>
              <w:left w:val="single" w:sz="4" w:space="0" w:color="000000"/>
              <w:bottom w:val="single" w:sz="4" w:space="0" w:color="000000"/>
              <w:right w:val="single" w:sz="4" w:space="0" w:color="000000"/>
            </w:tcBorders>
            <w:vAlign w:val="center"/>
          </w:tcPr>
          <w:p w14:paraId="54D2ECD7"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bCs/>
                <w:color w:val="000000"/>
                <w:kern w:val="0"/>
                <w:sz w:val="22"/>
                <w:szCs w:val="22"/>
                <w:lang w:eastAsia="uk-UA"/>
                <w14:ligatures w14:val="none"/>
              </w:rPr>
            </w:pPr>
            <w:r w:rsidRPr="00BF0FA6">
              <w:rPr>
                <w:rFonts w:ascii="Times New Roman" w:eastAsia="Times New Roman" w:hAnsi="Times New Roman" w:cs="Times New Roman"/>
                <w:b/>
                <w:bCs/>
                <w:color w:val="000000"/>
                <w:kern w:val="0"/>
                <w:sz w:val="22"/>
                <w:szCs w:val="22"/>
                <w:lang w:eastAsia="uk-UA"/>
                <w14:ligatures w14:val="none"/>
              </w:rPr>
              <w:t xml:space="preserve">Відповідність </w:t>
            </w:r>
            <w:r w:rsidRPr="00BF0FA6">
              <w:rPr>
                <w:rFonts w:ascii="Times New Roman" w:eastAsia="Times New Roman" w:hAnsi="Times New Roman" w:cs="Times New Roman"/>
                <w:b/>
                <w:bCs/>
                <w:color w:val="000000"/>
                <w:kern w:val="0"/>
                <w:sz w:val="22"/>
                <w:szCs w:val="22"/>
                <w:lang w:eastAsia="uk-UA"/>
                <w14:ligatures w14:val="none"/>
              </w:rPr>
              <w:lastRenderedPageBreak/>
              <w:t>практики</w:t>
            </w:r>
          </w:p>
          <w:p w14:paraId="3AD4D0B8"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color w:val="000000"/>
                <w:kern w:val="0"/>
                <w:lang w:eastAsia="uk-UA"/>
                <w14:ligatures w14:val="none"/>
              </w:rPr>
            </w:pPr>
            <w:r w:rsidRPr="00BF0FA6">
              <w:rPr>
                <w:rFonts w:ascii="Times New Roman" w:eastAsia="Times New Roman" w:hAnsi="Times New Roman" w:cs="Times New Roman"/>
                <w:b/>
                <w:bCs/>
                <w:color w:val="000000"/>
                <w:spacing w:val="-2"/>
                <w:kern w:val="0"/>
                <w:sz w:val="22"/>
                <w:szCs w:val="22"/>
                <w:lang w:eastAsia="uk-UA"/>
                <w14:ligatures w14:val="none"/>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14:paraId="1157E9CE"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color w:val="000000"/>
                <w:kern w:val="0"/>
                <w:lang w:eastAsia="uk-UA"/>
                <w14:ligatures w14:val="none"/>
              </w:rPr>
            </w:pPr>
            <w:r w:rsidRPr="00BF0FA6">
              <w:rPr>
                <w:rFonts w:ascii="Times New Roman" w:eastAsia="Times New Roman" w:hAnsi="Times New Roman" w:cs="Times New Roman"/>
                <w:b/>
                <w:bCs/>
                <w:color w:val="000000"/>
                <w:spacing w:val="-2"/>
                <w:kern w:val="0"/>
                <w:sz w:val="22"/>
                <w:szCs w:val="22"/>
                <w:lang w:eastAsia="uk-UA"/>
                <w14:ligatures w14:val="none"/>
              </w:rPr>
              <w:lastRenderedPageBreak/>
              <w:t xml:space="preserve">Опис наявної практики/ </w:t>
            </w:r>
            <w:r w:rsidRPr="00BF0FA6">
              <w:rPr>
                <w:rFonts w:ascii="Times New Roman" w:eastAsia="Times New Roman" w:hAnsi="Times New Roman" w:cs="Times New Roman"/>
                <w:b/>
                <w:bCs/>
                <w:color w:val="000000"/>
                <w:spacing w:val="-2"/>
                <w:kern w:val="0"/>
                <w:sz w:val="22"/>
                <w:szCs w:val="22"/>
                <w:lang w:eastAsia="uk-UA"/>
                <w14:ligatures w14:val="none"/>
              </w:rPr>
              <w:br/>
            </w:r>
            <w:r w:rsidRPr="00BF0FA6">
              <w:rPr>
                <w:rFonts w:ascii="Times New Roman" w:eastAsia="Times New Roman" w:hAnsi="Times New Roman" w:cs="Times New Roman"/>
                <w:b/>
                <w:bCs/>
                <w:color w:val="000000"/>
                <w:spacing w:val="-2"/>
                <w:kern w:val="0"/>
                <w:sz w:val="22"/>
                <w:szCs w:val="22"/>
                <w:lang w:eastAsia="uk-UA"/>
                <w14:ligatures w14:val="none"/>
              </w:rPr>
              <w:lastRenderedPageBreak/>
              <w:t>обґрунтування відхилення</w:t>
            </w:r>
          </w:p>
        </w:tc>
      </w:tr>
      <w:tr w:rsidR="00BF0FA6" w:rsidRPr="00BF0FA6" w14:paraId="58A5CE60"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DB7E8D4"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lastRenderedPageBreak/>
              <w:t xml:space="preserve">В особі затверджена та оприлюднена політика </w:t>
            </w:r>
            <w:r w:rsidRPr="00BF0FA6">
              <w:rPr>
                <w:rFonts w:ascii="Times New Roman" w:eastAsia="Times New Roman" w:hAnsi="Times New Roman" w:cs="Times New Roman"/>
                <w:b/>
                <w:color w:val="000000"/>
                <w:kern w:val="0"/>
                <w:sz w:val="20"/>
                <w:lang w:eastAsia="uk-UA"/>
                <w14:ligatures w14:val="none"/>
              </w:rPr>
              <w:br/>
              <w:t>щодо розкриття інформації, яка визначає інформацію, що її повинна розкривати особа</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36BEFFF" w14:textId="77777777" w:rsidR="00BF0FA6" w:rsidRPr="00BF0FA6" w:rsidRDefault="00BF0FA6" w:rsidP="00BF0FA6">
            <w:pPr>
              <w:spacing w:line="259"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EE2E173" w14:textId="77777777" w:rsidR="00BF0FA6" w:rsidRPr="00BF0FA6" w:rsidRDefault="00BF0FA6" w:rsidP="00BF0FA6">
            <w:pPr>
              <w:spacing w:line="259"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 xml:space="preserve">Основні вимоги щодо розкриття інформації, забезпечення прозорості, своєчасності та достовірності розкриття належної  інформації визначені Кодексом корпоративного управління Товариства. </w:t>
            </w:r>
          </w:p>
          <w:p w14:paraId="60EFF47B" w14:textId="77777777" w:rsidR="00BF0FA6" w:rsidRPr="00BF0FA6" w:rsidRDefault="00BF0FA6" w:rsidP="00BF0FA6">
            <w:pPr>
              <w:spacing w:line="259"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Дотримання принципу прозорості у сфері корпоративного управління означає розкриття Товариством інформації про організацію своєї діяльності з метою оцінки заінтересованими особами в системі відносин корпоративного управління ефективності управління Товариством. </w:t>
            </w:r>
          </w:p>
          <w:p w14:paraId="70830EB0" w14:textId="77777777" w:rsidR="00BF0FA6" w:rsidRPr="00BF0FA6" w:rsidRDefault="00BF0FA6" w:rsidP="00BF0FA6">
            <w:pPr>
              <w:spacing w:line="259"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Товариство забезпечує розкриття інформації, її повноту та достовірність з метою реалізації прав учасників Товариства, органів управління та інших заінтересованих осіб у системі відносин корпоративного управління, сприяння оцінці діяльності Товариства та нагляду з боку Національного банку, контролюючих органів, а відтак попередження і зменшення ризиків, що виникають під час управління Товариством.</w:t>
            </w:r>
          </w:p>
          <w:p w14:paraId="6ED76760" w14:textId="77777777" w:rsidR="00BF0FA6" w:rsidRPr="00BF0FA6" w:rsidRDefault="00BF0FA6" w:rsidP="00BF0FA6">
            <w:pPr>
              <w:spacing w:line="259"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Інформація про діяльність та управління Товариством, що підлягає оприлюдненню та/або розкриттю клієнтам відповідно до законодавства України, розміщується на власних веб-сайтах Товариства в мережі Інтернет.</w:t>
            </w:r>
          </w:p>
        </w:tc>
      </w:tr>
      <w:tr w:rsidR="00BF0FA6" w:rsidRPr="00BF0FA6" w14:paraId="3CBA4381"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BEB267E"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Рада (невиконавчі директори ради директорів) здійснює нагляд за виконавчим органом (виконавчими директорами ради директорів) у підготовці фінансових звітів і забезпечує</w:t>
            </w:r>
            <w:r w:rsidRPr="00BF0FA6">
              <w:rPr>
                <w:rFonts w:ascii="Times New Roman" w:eastAsia="Times New Roman" w:hAnsi="Times New Roman" w:cs="Times New Roman"/>
                <w:b/>
                <w:color w:val="000000"/>
                <w:kern w:val="0"/>
                <w:sz w:val="20"/>
                <w:lang w:eastAsia="uk-UA"/>
                <w14:ligatures w14:val="none"/>
              </w:rPr>
              <w:br/>
              <w:t xml:space="preserve">складання фінансових звітів особи відповідно до чинного законодавства та міжнародних </w:t>
            </w:r>
            <w:r w:rsidRPr="00BF0FA6">
              <w:rPr>
                <w:rFonts w:ascii="Times New Roman" w:eastAsia="Times New Roman" w:hAnsi="Times New Roman" w:cs="Times New Roman"/>
                <w:b/>
                <w:color w:val="000000"/>
                <w:kern w:val="0"/>
                <w:sz w:val="20"/>
                <w:lang w:eastAsia="uk-UA"/>
                <w14:ligatures w14:val="none"/>
              </w:rPr>
              <w:br/>
              <w:t>стандартів фінансової звітності</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730A603" w14:textId="77777777" w:rsidR="00BF0FA6" w:rsidRPr="00BF0FA6" w:rsidRDefault="00BF0FA6" w:rsidP="00BF0FA6">
            <w:pPr>
              <w:spacing w:line="259"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05D8CD7" w14:textId="77777777" w:rsidR="00BF0FA6" w:rsidRPr="00BF0FA6" w:rsidRDefault="00BF0FA6" w:rsidP="00BF0FA6">
            <w:pPr>
              <w:spacing w:line="259"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Наглядова Рада рне створювалась. Загальні збори учасників та Генеральний директор Товариства тісно співпрацюють в інтересах Товариства. Статутом та внутрішніми документами Товариства передбачається такий розподіл повноважень між Загальними зборами учасників та Генеральним директором, який забезпечує ефективне управління та прийняття узгоджених рішень, підвищення відповідальності, уникнення конфлікту інтересів, сприяє розкриттю інформації та її прозорості. Порядок забезпечення контролю за достовірністю фінансової та регуляторної звітності визначається окремим внутрішнім нормативним документом, який встановлює єдиний підхід до організації контролю за достовірністю звітності, яка складається та подається Товариством до регуляторних органів, аудиторів та інших зацікавлених сторін.</w:t>
            </w:r>
          </w:p>
          <w:p w14:paraId="7FF10671" w14:textId="77777777" w:rsidR="00BF0FA6" w:rsidRPr="00BF0FA6" w:rsidRDefault="00BF0FA6" w:rsidP="00BF0FA6">
            <w:pPr>
              <w:spacing w:line="259" w:lineRule="auto"/>
              <w:rPr>
                <w:rFonts w:ascii="Times New Roman" w:eastAsia="Times New Roman" w:hAnsi="Times New Roman" w:cs="Times New Roman"/>
                <w:kern w:val="0"/>
                <w:sz w:val="20"/>
                <w:szCs w:val="20"/>
                <w:lang w:val="ru-RU" w:eastAsia="uk-UA"/>
                <w14:ligatures w14:val="none"/>
              </w:rPr>
            </w:pPr>
          </w:p>
          <w:p w14:paraId="5C91244C" w14:textId="77777777" w:rsidR="00BF0FA6" w:rsidRPr="00BF0FA6" w:rsidRDefault="00BF0FA6" w:rsidP="00BF0FA6">
            <w:pPr>
              <w:spacing w:line="259" w:lineRule="auto"/>
              <w:rPr>
                <w:rFonts w:ascii="Times New Roman" w:eastAsia="Times New Roman" w:hAnsi="Times New Roman" w:cs="Times New Roman"/>
                <w:kern w:val="0"/>
                <w:sz w:val="20"/>
                <w:szCs w:val="20"/>
                <w:lang w:val="ru-RU" w:eastAsia="uk-UA"/>
                <w14:ligatures w14:val="none"/>
              </w:rPr>
            </w:pPr>
          </w:p>
          <w:p w14:paraId="472A4C34" w14:textId="77777777" w:rsidR="00BF0FA6" w:rsidRPr="00BF0FA6" w:rsidRDefault="00BF0FA6" w:rsidP="00BF0FA6">
            <w:pPr>
              <w:spacing w:line="259" w:lineRule="auto"/>
              <w:rPr>
                <w:rFonts w:ascii="Times New Roman" w:eastAsia="Times New Roman" w:hAnsi="Times New Roman" w:cs="Times New Roman"/>
                <w:kern w:val="0"/>
                <w:sz w:val="20"/>
                <w:szCs w:val="20"/>
                <w:lang w:val="ru-RU" w:eastAsia="uk-UA"/>
                <w14:ligatures w14:val="none"/>
              </w:rPr>
            </w:pPr>
          </w:p>
        </w:tc>
      </w:tr>
      <w:tr w:rsidR="00BF0FA6" w:rsidRPr="00BF0FA6" w14:paraId="168D8505"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0BC72D2"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lastRenderedPageBreak/>
              <w:t>Адреса вебсайту особи містить окремий розділ, присвячений виключно питанням корпоративного управління</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88DBCA7" w14:textId="77777777" w:rsidR="00BF0FA6" w:rsidRPr="00BF0FA6" w:rsidRDefault="00BF0FA6" w:rsidP="00BF0FA6">
            <w:pPr>
              <w:spacing w:line="259"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08B2EC2" w14:textId="77777777" w:rsidR="00BF0FA6" w:rsidRPr="00BF0FA6" w:rsidRDefault="00BF0FA6" w:rsidP="00BF0FA6">
            <w:pPr>
              <w:spacing w:line="259"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https://miloan.ua/s/documents</w:t>
            </w:r>
          </w:p>
        </w:tc>
      </w:tr>
    </w:tbl>
    <w:p w14:paraId="4E34E1AA" w14:textId="77777777" w:rsidR="00BF0FA6" w:rsidRPr="00BF0FA6" w:rsidRDefault="00BF0FA6" w:rsidP="00BF0FA6">
      <w:pPr>
        <w:spacing w:line="259" w:lineRule="auto"/>
        <w:rPr>
          <w:rFonts w:ascii="Calibri" w:eastAsia="Times New Roman" w:hAnsi="Calibri" w:cs="Times New Roman"/>
          <w:kern w:val="0"/>
          <w:sz w:val="22"/>
          <w:szCs w:val="22"/>
          <w:lang w:eastAsia="uk-UA"/>
          <w14:ligatures w14:val="none"/>
        </w:rPr>
      </w:pPr>
    </w:p>
    <w:tbl>
      <w:tblPr>
        <w:tblW w:w="5000" w:type="pct"/>
        <w:tblCellMar>
          <w:left w:w="0" w:type="dxa"/>
          <w:right w:w="0" w:type="dxa"/>
        </w:tblCellMar>
        <w:tblLook w:val="0000" w:firstRow="0" w:lastRow="0" w:firstColumn="0" w:lastColumn="0" w:noHBand="0" w:noVBand="0"/>
      </w:tblPr>
      <w:tblGrid>
        <w:gridCol w:w="4500"/>
        <w:gridCol w:w="1585"/>
        <w:gridCol w:w="3827"/>
      </w:tblGrid>
      <w:tr w:rsidR="00BF0FA6" w:rsidRPr="00BF0FA6" w14:paraId="31F8CDF0"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D047B65"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lang w:eastAsia="uk-UA"/>
                <w14:ligatures w14:val="none"/>
              </w:rPr>
            </w:pPr>
            <w:r w:rsidRPr="00BF0FA6">
              <w:rPr>
                <w:rFonts w:ascii="Times New Roman" w:eastAsia="Times New Roman" w:hAnsi="Times New Roman" w:cs="Times New Roman"/>
                <w:b/>
                <w:color w:val="000000"/>
                <w:kern w:val="0"/>
                <w:sz w:val="22"/>
                <w:lang w:eastAsia="uk-UA"/>
                <w14:ligatures w14:val="none"/>
              </w:rPr>
              <w:t>8. Система контролю і стандарти етики</w:t>
            </w:r>
          </w:p>
        </w:tc>
        <w:tc>
          <w:tcPr>
            <w:tcW w:w="1588" w:type="dxa"/>
            <w:tcBorders>
              <w:top w:val="single" w:sz="4" w:space="0" w:color="000000"/>
              <w:left w:val="single" w:sz="4" w:space="0" w:color="000000"/>
              <w:bottom w:val="single" w:sz="4" w:space="0" w:color="000000"/>
              <w:right w:val="single" w:sz="4" w:space="0" w:color="000000"/>
            </w:tcBorders>
            <w:vAlign w:val="center"/>
          </w:tcPr>
          <w:p w14:paraId="1FFEA2EA"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bCs/>
                <w:color w:val="000000"/>
                <w:kern w:val="0"/>
                <w:sz w:val="22"/>
                <w:szCs w:val="22"/>
                <w:lang w:eastAsia="uk-UA"/>
                <w14:ligatures w14:val="none"/>
              </w:rPr>
            </w:pPr>
            <w:r w:rsidRPr="00BF0FA6">
              <w:rPr>
                <w:rFonts w:ascii="Times New Roman" w:eastAsia="Times New Roman" w:hAnsi="Times New Roman" w:cs="Times New Roman"/>
                <w:b/>
                <w:bCs/>
                <w:color w:val="000000"/>
                <w:kern w:val="0"/>
                <w:sz w:val="22"/>
                <w:szCs w:val="22"/>
                <w:lang w:eastAsia="uk-UA"/>
                <w14:ligatures w14:val="none"/>
              </w:rPr>
              <w:t>Відповідність практики</w:t>
            </w:r>
          </w:p>
          <w:p w14:paraId="06BCC0F4"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color w:val="000000"/>
                <w:kern w:val="0"/>
                <w:lang w:eastAsia="uk-UA"/>
                <w14:ligatures w14:val="none"/>
              </w:rPr>
            </w:pPr>
            <w:r w:rsidRPr="00BF0FA6">
              <w:rPr>
                <w:rFonts w:ascii="Times New Roman" w:eastAsia="Times New Roman" w:hAnsi="Times New Roman" w:cs="Times New Roman"/>
                <w:b/>
                <w:bCs/>
                <w:color w:val="000000"/>
                <w:spacing w:val="-2"/>
                <w:kern w:val="0"/>
                <w:sz w:val="22"/>
                <w:szCs w:val="22"/>
                <w:lang w:eastAsia="uk-UA"/>
                <w14:ligatures w14:val="none"/>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14:paraId="1243113B"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color w:val="000000"/>
                <w:kern w:val="0"/>
                <w:lang w:eastAsia="uk-UA"/>
                <w14:ligatures w14:val="none"/>
              </w:rPr>
            </w:pPr>
            <w:r w:rsidRPr="00BF0FA6">
              <w:rPr>
                <w:rFonts w:ascii="Times New Roman" w:eastAsia="Times New Roman" w:hAnsi="Times New Roman" w:cs="Times New Roman"/>
                <w:b/>
                <w:bCs/>
                <w:color w:val="000000"/>
                <w:spacing w:val="-2"/>
                <w:kern w:val="0"/>
                <w:sz w:val="22"/>
                <w:szCs w:val="22"/>
                <w:lang w:eastAsia="uk-UA"/>
                <w14:ligatures w14:val="none"/>
              </w:rPr>
              <w:t xml:space="preserve">Опис наявної практики/ </w:t>
            </w:r>
            <w:r w:rsidRPr="00BF0FA6">
              <w:rPr>
                <w:rFonts w:ascii="Times New Roman" w:eastAsia="Times New Roman" w:hAnsi="Times New Roman" w:cs="Times New Roman"/>
                <w:b/>
                <w:bCs/>
                <w:color w:val="000000"/>
                <w:spacing w:val="-2"/>
                <w:kern w:val="0"/>
                <w:sz w:val="22"/>
                <w:szCs w:val="22"/>
                <w:lang w:eastAsia="uk-UA"/>
                <w14:ligatures w14:val="none"/>
              </w:rPr>
              <w:br/>
              <w:t>обґрунтування відхилення</w:t>
            </w:r>
          </w:p>
        </w:tc>
      </w:tr>
      <w:tr w:rsidR="00BF0FA6" w:rsidRPr="00BF0FA6" w14:paraId="64B88967"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101514C"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 xml:space="preserve">В особі створена система внутрішнього контролю, яка відповідає моделі концепції «трьох ліній захисту»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A9893AC" w14:textId="77777777" w:rsidR="00BF0FA6" w:rsidRPr="00BF0FA6" w:rsidRDefault="00BF0FA6" w:rsidP="00BF0FA6">
            <w:pPr>
              <w:spacing w:line="259"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A65F6C3" w14:textId="77777777" w:rsidR="00BF0FA6" w:rsidRPr="00BF0FA6" w:rsidRDefault="00BF0FA6" w:rsidP="00BF0FA6">
            <w:pPr>
              <w:spacing w:line="259"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Система внутрішнього контролю інтегрується в систему корпоративного управління Товариства шляхом створення відповідної організаційної структури, визначення у внутрішніх документах повноважень, опису та розподілу функціональних обов'язків осіб, які задіяні у функціонуванні системи внутрішнього контролю, їх відповідальності та порядку взаємодії та передбачає модель трьох ліній захисту: перша лінія - на рівні структурних бізнес-підрозділів -підрозділів підтримки бізнесу Товариства. Ці підрозділи ініціюють, здійснюють або відображають операції, приймають ризики в процесі своєї діяльності та несуть відповідальність за поточне управління цими ризиками, здійснюють заходи з контролю; друга лінія - на рівні підрозділа з управління та оцінки ризиків, головного менеджера з комплаєнс контролю та підрозділа фінансового моніторингу, які відповідають за своєчасне виявлення, вимірювання, моніторинг, контроль, пом'якшення та звітування щодо суттєвих ризиків органам управління Товариства; третя лінія - на рівні служби внутрішнього аудиту , яка здійснює незалежну оцінку ефективності діяльності першої та другої ліній захисту та загальну оцінку ефективності системи внутрішнього контролю.</w:t>
            </w:r>
          </w:p>
        </w:tc>
      </w:tr>
      <w:tr w:rsidR="00BF0FA6" w:rsidRPr="00BF0FA6" w14:paraId="26F24D38"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67C2A35"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 xml:space="preserve">Рада (невиконавчі директори ради директорів) </w:t>
            </w:r>
            <w:r w:rsidRPr="00BF0FA6">
              <w:rPr>
                <w:rFonts w:ascii="Times New Roman" w:eastAsia="Times New Roman" w:hAnsi="Times New Roman" w:cs="Times New Roman"/>
                <w:b/>
                <w:color w:val="000000"/>
                <w:kern w:val="0"/>
                <w:sz w:val="20"/>
                <w:lang w:eastAsia="uk-UA"/>
                <w14:ligatures w14:val="none"/>
              </w:rPr>
              <w:br/>
              <w:t xml:space="preserve">має механізми внутрішнього контролю особи, </w:t>
            </w:r>
            <w:r w:rsidRPr="00BF0FA6">
              <w:rPr>
                <w:rFonts w:ascii="Times New Roman" w:eastAsia="Times New Roman" w:hAnsi="Times New Roman" w:cs="Times New Roman"/>
                <w:b/>
                <w:color w:val="000000"/>
                <w:kern w:val="0"/>
                <w:sz w:val="20"/>
                <w:lang w:eastAsia="uk-UA"/>
                <w14:ligatures w14:val="none"/>
              </w:rPr>
              <w:br/>
              <w:t>маючи змогу залучити внутрішнього аудитора та зовнішнього аудитора</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46BFB69" w14:textId="77777777" w:rsidR="00BF0FA6" w:rsidRPr="00BF0FA6" w:rsidRDefault="00BF0FA6" w:rsidP="00BF0FA6">
            <w:pPr>
              <w:spacing w:line="259"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D98C1EA" w14:textId="77777777" w:rsidR="00BF0FA6" w:rsidRPr="00BF0FA6" w:rsidRDefault="00BF0FA6" w:rsidP="00BF0FA6">
            <w:pPr>
              <w:spacing w:line="259"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В Товаристві утворено Службу внутрішнього аудиту, яка підпорідклвана безпосередньо Загальним зборам учасників та є складовою системи внутрішнього контролю. Зовнішній аудитор призначається за рішенням Загальних зборів учасників. Взаємодія між Службою внутрішнього аудиту, зовнішніми аудиторами визначено внутрішніми нормативними документами Товариства, зокрема Положенням про </w:t>
            </w:r>
            <w:r w:rsidRPr="00BF0FA6">
              <w:rPr>
                <w:rFonts w:ascii="Times New Roman" w:eastAsia="Times New Roman" w:hAnsi="Times New Roman" w:cs="Times New Roman"/>
                <w:kern w:val="0"/>
                <w:sz w:val="20"/>
                <w:szCs w:val="20"/>
                <w:lang w:val="ru-RU" w:eastAsia="uk-UA"/>
                <w14:ligatures w14:val="none"/>
              </w:rPr>
              <w:lastRenderedPageBreak/>
              <w:t>систему внутрішнього контролю та Положенням про Службу внутрішнього аудиту.</w:t>
            </w:r>
          </w:p>
          <w:p w14:paraId="5853EE85" w14:textId="77777777" w:rsidR="00BF0FA6" w:rsidRPr="00BF0FA6" w:rsidRDefault="00BF0FA6" w:rsidP="00BF0FA6">
            <w:pPr>
              <w:spacing w:line="259" w:lineRule="auto"/>
              <w:rPr>
                <w:rFonts w:ascii="Times New Roman" w:eastAsia="Times New Roman" w:hAnsi="Times New Roman" w:cs="Times New Roman"/>
                <w:kern w:val="0"/>
                <w:sz w:val="20"/>
                <w:szCs w:val="20"/>
                <w:lang w:val="ru-RU" w:eastAsia="uk-UA"/>
                <w14:ligatures w14:val="none"/>
              </w:rPr>
            </w:pPr>
          </w:p>
        </w:tc>
      </w:tr>
      <w:tr w:rsidR="00BF0FA6" w:rsidRPr="00BF0FA6" w14:paraId="10C2481B"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8891C36"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lastRenderedPageBreak/>
              <w:t>Функція комплаєнс та ризик-менеджменту підзвітна раді (невиконавчим директорам ради директорів)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F0C064D" w14:textId="77777777" w:rsidR="00BF0FA6" w:rsidRPr="00BF0FA6" w:rsidRDefault="00BF0FA6" w:rsidP="00BF0FA6">
            <w:pPr>
              <w:spacing w:line="259"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B5AAB24" w14:textId="77777777" w:rsidR="00BF0FA6" w:rsidRPr="00BF0FA6" w:rsidRDefault="00BF0FA6" w:rsidP="00BF0FA6">
            <w:pPr>
              <w:spacing w:line="259"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Головний комплаєнс менеджер та Головний ризик менеджер Товариства  підпорядковуються Загальним зборам учасників Товариства, призначаються та звільняються з посади наказом Генерального директора за погодженням з Загальними зборами учасників. </w:t>
            </w:r>
          </w:p>
          <w:p w14:paraId="30643E99" w14:textId="77777777" w:rsidR="00BF0FA6" w:rsidRPr="00BF0FA6" w:rsidRDefault="00BF0FA6" w:rsidP="00BF0FA6">
            <w:pPr>
              <w:spacing w:line="259" w:lineRule="auto"/>
              <w:rPr>
                <w:rFonts w:ascii="Times New Roman" w:eastAsia="Times New Roman" w:hAnsi="Times New Roman" w:cs="Times New Roman"/>
                <w:kern w:val="0"/>
                <w:sz w:val="20"/>
                <w:szCs w:val="20"/>
                <w:lang w:val="ru-RU" w:eastAsia="uk-UA"/>
                <w14:ligatures w14:val="none"/>
              </w:rPr>
            </w:pPr>
          </w:p>
        </w:tc>
      </w:tr>
      <w:tr w:rsidR="00BF0FA6" w:rsidRPr="00BF0FA6" w14:paraId="29003CAC"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854E318"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 xml:space="preserve">В особі затверджено політику з питань </w:t>
            </w:r>
            <w:r w:rsidRPr="00BF0FA6">
              <w:rPr>
                <w:rFonts w:ascii="Times New Roman" w:eastAsia="Times New Roman" w:hAnsi="Times New Roman" w:cs="Times New Roman"/>
                <w:b/>
                <w:color w:val="000000"/>
                <w:kern w:val="0"/>
                <w:sz w:val="20"/>
                <w:lang w:eastAsia="uk-UA"/>
                <w14:ligatures w14:val="none"/>
              </w:rPr>
              <w:br/>
              <w:t>управління ризиками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B98B46F" w14:textId="77777777" w:rsidR="00BF0FA6" w:rsidRPr="00BF0FA6" w:rsidRDefault="00BF0FA6" w:rsidP="00BF0FA6">
            <w:pPr>
              <w:spacing w:line="259"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C4EE050" w14:textId="77777777" w:rsidR="00BF0FA6" w:rsidRPr="00BF0FA6" w:rsidRDefault="00BF0FA6" w:rsidP="00BF0FA6">
            <w:pPr>
              <w:spacing w:line="259"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Товариство впровадило систему управління ризиками як складову частину (компонент) системи внутрішнього контролю. Всі істотні для Товариства ризики є ідентифікованими, політики щодо управління ними є задокументованими та затвердженими Загальними зборами/єдиним учасником Товариства.</w:t>
            </w:r>
          </w:p>
        </w:tc>
      </w:tr>
      <w:tr w:rsidR="00BF0FA6" w:rsidRPr="00BF0FA6" w14:paraId="2658D9B4"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92463A3"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В особі затверджено декларацію схильності до ризиків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40F0CD3" w14:textId="77777777" w:rsidR="00BF0FA6" w:rsidRPr="00BF0FA6" w:rsidRDefault="00BF0FA6" w:rsidP="00BF0FA6">
            <w:pPr>
              <w:spacing w:line="259"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06BE5B9" w14:textId="77777777" w:rsidR="00BF0FA6" w:rsidRPr="00BF0FA6" w:rsidRDefault="00BF0FA6" w:rsidP="00BF0FA6">
            <w:pPr>
              <w:spacing w:line="259"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en-US" w:eastAsia="uk-UA"/>
                <w14:ligatures w14:val="none"/>
              </w:rPr>
              <w:t xml:space="preserve">Декларація схильності до ризиків - внутрішній документ Товариства, який визначає сукупну величину ризик-апетиту, види ризиків, які Товариство прийматиме або уникатиме з метою досягнення його бізнес-цілей, та рівень ризик-апетиту щодо кожного з них (індивідуальний рівень), затверджена Рішенням Єдиного учасника №24 від 30.04.2025 року. </w:t>
            </w:r>
            <w:r w:rsidRPr="00BF0FA6">
              <w:rPr>
                <w:rFonts w:ascii="Times New Roman" w:eastAsia="Times New Roman" w:hAnsi="Times New Roman" w:cs="Times New Roman"/>
                <w:kern w:val="0"/>
                <w:sz w:val="20"/>
                <w:szCs w:val="20"/>
                <w:lang w:val="ru-RU" w:eastAsia="uk-UA"/>
                <w14:ligatures w14:val="none"/>
              </w:rPr>
              <w:t>Мета декларації - встановити такий рівень ризик-апетиту стосовно основних видів ризиків, на які наражається Товариство в процесі діяльності, який би дозволяв Товариству проводити стабільну діяльність та виконувати бізнес-цілі.</w:t>
            </w:r>
          </w:p>
        </w:tc>
      </w:tr>
      <w:tr w:rsidR="00BF0FA6" w:rsidRPr="00BF0FA6" w14:paraId="151EABF3"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9A48CA8"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Рада (невиконавчі директори ради директорів) розглядає звіт щодо управління ризиками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8B4E0B2" w14:textId="77777777" w:rsidR="00BF0FA6" w:rsidRPr="00BF0FA6" w:rsidRDefault="00BF0FA6" w:rsidP="00BF0FA6">
            <w:pPr>
              <w:spacing w:line="259"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E1CFA6F" w14:textId="77777777" w:rsidR="00BF0FA6" w:rsidRPr="00BF0FA6" w:rsidRDefault="00BF0FA6" w:rsidP="00BF0FA6">
            <w:pPr>
              <w:spacing w:line="259"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Управлінська звітність щодо управління та оцінки ризиків надається на розгляд та затвердження Загальним зборам учасників з періодичністю, визначеною внутрішніми нормативними документами Товариства у відповідності до вимог законодавства</w:t>
            </w:r>
          </w:p>
          <w:p w14:paraId="48C05236" w14:textId="77777777" w:rsidR="00BF0FA6" w:rsidRPr="00BF0FA6" w:rsidRDefault="00BF0FA6" w:rsidP="00BF0FA6">
            <w:pPr>
              <w:spacing w:line="259" w:lineRule="auto"/>
              <w:rPr>
                <w:rFonts w:ascii="Times New Roman" w:eastAsia="Times New Roman" w:hAnsi="Times New Roman" w:cs="Times New Roman"/>
                <w:kern w:val="0"/>
                <w:sz w:val="20"/>
                <w:szCs w:val="20"/>
                <w:lang w:val="en-US" w:eastAsia="uk-UA"/>
                <w14:ligatures w14:val="none"/>
              </w:rPr>
            </w:pPr>
          </w:p>
        </w:tc>
      </w:tr>
      <w:tr w:rsidR="00BF0FA6" w:rsidRPr="00BF0FA6" w14:paraId="00E946D7"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4B743F2"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В особі затверджено та оприлюднено кодекс етики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5B67D5F" w14:textId="77777777" w:rsidR="00BF0FA6" w:rsidRPr="00BF0FA6" w:rsidRDefault="00BF0FA6" w:rsidP="00BF0FA6">
            <w:pPr>
              <w:spacing w:line="259"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4F472EA" w14:textId="77777777" w:rsidR="00BF0FA6" w:rsidRPr="00BF0FA6" w:rsidRDefault="00BF0FA6" w:rsidP="00BF0FA6">
            <w:pPr>
              <w:spacing w:line="259"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У Товариств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розроблений Кодекс етичної поведінки, яким визначено сукупність моральних та професійно-етичних принципів, правил та вимог, які регулюють засади поведінки працівників під час виконання ними своїх службових повноважень.</w:t>
            </w:r>
          </w:p>
        </w:tc>
      </w:tr>
      <w:tr w:rsidR="00BF0FA6" w:rsidRPr="00BF0FA6" w14:paraId="49D1CD0B"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04F52B1"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lastRenderedPageBreak/>
              <w:t>В особі забезпечено можливість анонімно і безпечно повідомляти про неправомірну чи неетичну поведінку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E2406B3" w14:textId="77777777" w:rsidR="00BF0FA6" w:rsidRPr="00BF0FA6" w:rsidRDefault="00BF0FA6" w:rsidP="00BF0FA6">
            <w:pPr>
              <w:spacing w:line="259"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721E16C" w14:textId="77777777" w:rsidR="00BF0FA6" w:rsidRPr="00BF0FA6" w:rsidRDefault="00BF0FA6" w:rsidP="00BF0FA6">
            <w:pPr>
              <w:spacing w:line="259"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Положення про механізм конфіденційного повідомлення про неприйнятну поведінку, порушення у діяльності в ТОВ «МІЛОАН» затверджено наказом Генерального директора №30 від 30.04.2025 року. Діючий в Товаристві механізм конфіденційного повідомлення про неприйнятну поведінку та порушення в діяльності передбачає заходи захисту для заявників і порядок розгляду та реагування на такі повідомлення.</w:t>
            </w:r>
          </w:p>
        </w:tc>
      </w:tr>
      <w:tr w:rsidR="00BF0FA6" w:rsidRPr="00BF0FA6" w14:paraId="4796E687"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0B3EC8D"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 xml:space="preserve">В особі затверджено та оприлюднено політику </w:t>
            </w:r>
            <w:r w:rsidRPr="00BF0FA6">
              <w:rPr>
                <w:rFonts w:ascii="Times New Roman" w:eastAsia="Times New Roman" w:hAnsi="Times New Roman" w:cs="Times New Roman"/>
                <w:b/>
                <w:color w:val="000000"/>
                <w:kern w:val="0"/>
                <w:sz w:val="20"/>
                <w:lang w:eastAsia="uk-UA"/>
                <w14:ligatures w14:val="none"/>
              </w:rPr>
              <w:br/>
              <w:t>щодо запобігання корупції</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186909F" w14:textId="77777777" w:rsidR="00BF0FA6" w:rsidRPr="00BF0FA6" w:rsidRDefault="00BF0FA6" w:rsidP="00BF0FA6">
            <w:pPr>
              <w:spacing w:line="259"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26714D5" w14:textId="77777777" w:rsidR="00BF0FA6" w:rsidRPr="00BF0FA6" w:rsidRDefault="00BF0FA6" w:rsidP="00BF0FA6">
            <w:pPr>
              <w:spacing w:line="259"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Чинним законодавством, зокрема Законом України "Про запобігання корупції,  не вимогається наявність внутрішнього документа - Політики щодо запобігання корупції для небанківських фінансових установ. Товариство в своєї діяльності дотримується вимог законодавства, антикорупційні стандарти та процедури передбачені розділом Політики запобігання, виявлення та управління конфліктами інтересів.</w:t>
            </w:r>
          </w:p>
        </w:tc>
      </w:tr>
      <w:tr w:rsidR="00BF0FA6" w:rsidRPr="00BF0FA6" w14:paraId="7C406833"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31696E6"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 xml:space="preserve">В особі затверджено та оприлюднено політику </w:t>
            </w:r>
            <w:r w:rsidRPr="00BF0FA6">
              <w:rPr>
                <w:rFonts w:ascii="Times New Roman" w:eastAsia="Times New Roman" w:hAnsi="Times New Roman" w:cs="Times New Roman"/>
                <w:b/>
                <w:color w:val="000000"/>
                <w:kern w:val="0"/>
                <w:sz w:val="20"/>
                <w:lang w:eastAsia="uk-UA"/>
                <w14:ligatures w14:val="none"/>
              </w:rPr>
              <w:br/>
              <w:t>щодо конфлікту інтересів, яка покриває такі питання:</w:t>
            </w:r>
          </w:p>
          <w:p w14:paraId="14A7B579"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a) конфлікту інтересів, запобігання і управління конфліктом інтересів;</w:t>
            </w:r>
          </w:p>
          <w:p w14:paraId="00E9941E"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б) правочинів із заінтересованістю;</w:t>
            </w:r>
          </w:p>
          <w:p w14:paraId="1BE3ED03"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в) інсайдерської торгівлі; та</w:t>
            </w:r>
          </w:p>
          <w:p w14:paraId="120842B8"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г) зловживання службовим становищем</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1F4356A" w14:textId="77777777" w:rsidR="00BF0FA6" w:rsidRPr="00BF0FA6" w:rsidRDefault="00BF0FA6" w:rsidP="00BF0FA6">
            <w:pPr>
              <w:spacing w:line="259"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0B21E46" w14:textId="77777777" w:rsidR="00BF0FA6" w:rsidRPr="00BF0FA6" w:rsidRDefault="00BF0FA6" w:rsidP="00BF0FA6">
            <w:pPr>
              <w:spacing w:line="259"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В Товаристві функціонує Політика запобігання, виявлення та управління конфліктами інтересів. основними цілями і завданнями якої є визначення заходів та принципів запобігання конфлікту інтересів; визначення обов'язків органів управління, керівників і працівників Товариства щодо запобігання та управління конфліктом інтересів; управління та врегулювання конфлікту інтересів, а також надання працівникам Товариства інформації щодо визначення найбільш прийнятних способів вирішення таких конфліктів.</w:t>
            </w:r>
          </w:p>
        </w:tc>
      </w:tr>
    </w:tbl>
    <w:p w14:paraId="4DEA67A2" w14:textId="77777777" w:rsidR="00BF0FA6" w:rsidRPr="00BF0FA6" w:rsidRDefault="00BF0FA6" w:rsidP="00BF0FA6">
      <w:pPr>
        <w:spacing w:line="259" w:lineRule="auto"/>
        <w:rPr>
          <w:rFonts w:ascii="Calibri" w:eastAsia="Times New Roman" w:hAnsi="Calibri" w:cs="Times New Roman"/>
          <w:kern w:val="0"/>
          <w:sz w:val="22"/>
          <w:szCs w:val="22"/>
          <w:lang w:eastAsia="uk-UA"/>
          <w14:ligatures w14:val="none"/>
        </w:rPr>
      </w:pPr>
    </w:p>
    <w:tbl>
      <w:tblPr>
        <w:tblW w:w="5000" w:type="pct"/>
        <w:tblCellMar>
          <w:left w:w="0" w:type="dxa"/>
          <w:right w:w="0" w:type="dxa"/>
        </w:tblCellMar>
        <w:tblLook w:val="0000" w:firstRow="0" w:lastRow="0" w:firstColumn="0" w:lastColumn="0" w:noHBand="0" w:noVBand="0"/>
      </w:tblPr>
      <w:tblGrid>
        <w:gridCol w:w="4501"/>
        <w:gridCol w:w="1585"/>
        <w:gridCol w:w="3826"/>
      </w:tblGrid>
      <w:tr w:rsidR="00BF0FA6" w:rsidRPr="00BF0FA6" w14:paraId="3227B969"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861101B"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2"/>
                <w:szCs w:val="22"/>
                <w:lang w:eastAsia="uk-UA"/>
                <w14:ligatures w14:val="none"/>
              </w:rPr>
            </w:pPr>
            <w:r w:rsidRPr="00BF0FA6">
              <w:rPr>
                <w:rFonts w:ascii="Times New Roman" w:eastAsia="Times New Roman" w:hAnsi="Times New Roman" w:cs="Times New Roman"/>
                <w:b/>
                <w:color w:val="000000"/>
                <w:kern w:val="0"/>
                <w:sz w:val="22"/>
                <w:szCs w:val="22"/>
                <w:lang w:eastAsia="uk-UA"/>
                <w14:ligatures w14:val="none"/>
              </w:rPr>
              <w:t>9. Оцінка корпоративного управління</w:t>
            </w:r>
          </w:p>
        </w:tc>
        <w:tc>
          <w:tcPr>
            <w:tcW w:w="1588" w:type="dxa"/>
            <w:tcBorders>
              <w:top w:val="single" w:sz="4" w:space="0" w:color="000000"/>
              <w:left w:val="single" w:sz="4" w:space="0" w:color="000000"/>
              <w:bottom w:val="single" w:sz="4" w:space="0" w:color="000000"/>
              <w:right w:val="single" w:sz="4" w:space="0" w:color="000000"/>
            </w:tcBorders>
            <w:vAlign w:val="center"/>
          </w:tcPr>
          <w:p w14:paraId="2EB3A47E"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bCs/>
                <w:color w:val="000000"/>
                <w:kern w:val="0"/>
                <w:sz w:val="22"/>
                <w:szCs w:val="22"/>
                <w:lang w:eastAsia="uk-UA"/>
                <w14:ligatures w14:val="none"/>
              </w:rPr>
            </w:pPr>
            <w:r w:rsidRPr="00BF0FA6">
              <w:rPr>
                <w:rFonts w:ascii="Times New Roman" w:eastAsia="Times New Roman" w:hAnsi="Times New Roman" w:cs="Times New Roman"/>
                <w:b/>
                <w:bCs/>
                <w:color w:val="000000"/>
                <w:kern w:val="0"/>
                <w:sz w:val="22"/>
                <w:szCs w:val="22"/>
                <w:lang w:eastAsia="uk-UA"/>
                <w14:ligatures w14:val="none"/>
              </w:rPr>
              <w:t>Відповідність практики</w:t>
            </w:r>
          </w:p>
          <w:p w14:paraId="3CBA3098"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color w:val="000000"/>
                <w:kern w:val="0"/>
                <w:sz w:val="22"/>
                <w:szCs w:val="22"/>
                <w:lang w:eastAsia="uk-UA"/>
                <w14:ligatures w14:val="none"/>
              </w:rPr>
            </w:pPr>
            <w:r w:rsidRPr="00BF0FA6">
              <w:rPr>
                <w:rFonts w:ascii="Times New Roman" w:eastAsia="Times New Roman" w:hAnsi="Times New Roman" w:cs="Times New Roman"/>
                <w:b/>
                <w:bCs/>
                <w:color w:val="000000"/>
                <w:spacing w:val="-2"/>
                <w:kern w:val="0"/>
                <w:sz w:val="22"/>
                <w:szCs w:val="22"/>
                <w:lang w:eastAsia="uk-UA"/>
                <w14:ligatures w14:val="none"/>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14:paraId="4DE7013F"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color w:val="000000"/>
                <w:kern w:val="0"/>
                <w:sz w:val="22"/>
                <w:szCs w:val="22"/>
                <w:lang w:eastAsia="uk-UA"/>
                <w14:ligatures w14:val="none"/>
              </w:rPr>
            </w:pPr>
            <w:r w:rsidRPr="00BF0FA6">
              <w:rPr>
                <w:rFonts w:ascii="Times New Roman" w:eastAsia="Times New Roman" w:hAnsi="Times New Roman" w:cs="Times New Roman"/>
                <w:b/>
                <w:bCs/>
                <w:color w:val="000000"/>
                <w:spacing w:val="-2"/>
                <w:kern w:val="0"/>
                <w:sz w:val="22"/>
                <w:szCs w:val="22"/>
                <w:lang w:eastAsia="uk-UA"/>
                <w14:ligatures w14:val="none"/>
              </w:rPr>
              <w:t xml:space="preserve">Опис наявної практики/ </w:t>
            </w:r>
            <w:r w:rsidRPr="00BF0FA6">
              <w:rPr>
                <w:rFonts w:ascii="Times New Roman" w:eastAsia="Times New Roman" w:hAnsi="Times New Roman" w:cs="Times New Roman"/>
                <w:b/>
                <w:bCs/>
                <w:color w:val="000000"/>
                <w:spacing w:val="-2"/>
                <w:kern w:val="0"/>
                <w:sz w:val="22"/>
                <w:szCs w:val="22"/>
                <w:lang w:eastAsia="uk-UA"/>
                <w14:ligatures w14:val="none"/>
              </w:rPr>
              <w:br/>
              <w:t>обґрунтування відхилення</w:t>
            </w:r>
          </w:p>
        </w:tc>
      </w:tr>
      <w:tr w:rsidR="00BF0FA6" w:rsidRPr="00BF0FA6" w14:paraId="67B69EA1"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900BDB9"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 xml:space="preserve">В особі формалізована процедура </w:t>
            </w:r>
            <w:r w:rsidRPr="00BF0FA6">
              <w:rPr>
                <w:rFonts w:ascii="Times New Roman" w:eastAsia="Times New Roman" w:hAnsi="Times New Roman" w:cs="Times New Roman"/>
                <w:b/>
                <w:color w:val="000000"/>
                <w:kern w:val="0"/>
                <w:sz w:val="20"/>
                <w:lang w:eastAsia="uk-UA"/>
                <w14:ligatures w14:val="none"/>
              </w:rPr>
              <w:br/>
              <w:t xml:space="preserve">щорічної самооцінки членів ради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C7B2E1B" w14:textId="77777777" w:rsidR="00BF0FA6" w:rsidRPr="00BF0FA6" w:rsidRDefault="00BF0FA6" w:rsidP="00BF0FA6">
            <w:pPr>
              <w:spacing w:line="259"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CA4C216" w14:textId="77777777" w:rsidR="00BF0FA6" w:rsidRPr="00BF0FA6" w:rsidRDefault="00BF0FA6" w:rsidP="00BF0FA6">
            <w:pPr>
              <w:spacing w:line="259"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Наглядова рада не створювалась.</w:t>
            </w:r>
          </w:p>
        </w:tc>
      </w:tr>
      <w:tr w:rsidR="00BF0FA6" w:rsidRPr="00BF0FA6" w14:paraId="39CE08B0"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3F0821E"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За результатами щорічної самооцінки членів ради розробляється план дій для підвищення ефективності роботи членів ради та практик корпоративного управління</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CBCADDD" w14:textId="77777777" w:rsidR="00BF0FA6" w:rsidRPr="00BF0FA6" w:rsidRDefault="00BF0FA6" w:rsidP="00BF0FA6">
            <w:pPr>
              <w:spacing w:line="259"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D66BF85" w14:textId="77777777" w:rsidR="00BF0FA6" w:rsidRPr="00BF0FA6" w:rsidRDefault="00BF0FA6" w:rsidP="00BF0FA6">
            <w:pPr>
              <w:spacing w:line="259"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Наглядова рада не створювалась.</w:t>
            </w:r>
          </w:p>
        </w:tc>
      </w:tr>
      <w:tr w:rsidR="00BF0FA6" w:rsidRPr="00BF0FA6" w14:paraId="14FFA49E" w14:textId="77777777" w:rsidTr="002B38D4">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0302AB2"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Кожні три роки проводиться комплексна оцінка системи корпоративного управління із залученням незалежного зовнішнього експерта</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2E2B193" w14:textId="77777777" w:rsidR="00BF0FA6" w:rsidRPr="00BF0FA6" w:rsidRDefault="00BF0FA6" w:rsidP="00BF0FA6">
            <w:pPr>
              <w:spacing w:line="259"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DC3361D" w14:textId="77777777" w:rsidR="00BF0FA6" w:rsidRPr="00BF0FA6" w:rsidRDefault="00BF0FA6" w:rsidP="00BF0FA6">
            <w:pPr>
              <w:spacing w:line="259"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Товариство не залучало незалежного зовнішнього експерта для проведення оцінки системи корпоративного управління.</w:t>
            </w:r>
          </w:p>
        </w:tc>
      </w:tr>
    </w:tbl>
    <w:p w14:paraId="2E5B1013" w14:textId="77777777" w:rsidR="00BF0FA6" w:rsidRPr="00BF0FA6" w:rsidRDefault="00BF0FA6" w:rsidP="00BF0FA6">
      <w:pPr>
        <w:spacing w:line="259" w:lineRule="auto"/>
        <w:rPr>
          <w:rFonts w:ascii="Calibri" w:eastAsia="Times New Roman" w:hAnsi="Calibri" w:cs="Times New Roman"/>
          <w:kern w:val="0"/>
          <w:sz w:val="22"/>
          <w:szCs w:val="22"/>
          <w:lang w:eastAsia="uk-UA"/>
          <w14:ligatures w14:val="none"/>
        </w:rPr>
      </w:pPr>
    </w:p>
    <w:p w14:paraId="1ED76E75"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textAlignment w:val="center"/>
        <w:rPr>
          <w:rFonts w:ascii="Times New Roman" w:eastAsia="Times New Roman" w:hAnsi="Times New Roman" w:cs="Times New Roman"/>
          <w:b/>
          <w:color w:val="000000"/>
          <w:kern w:val="0"/>
          <w:lang w:eastAsia="uk-UA"/>
          <w14:ligatures w14:val="none"/>
        </w:rPr>
      </w:pPr>
      <w:r w:rsidRPr="00BF0FA6">
        <w:rPr>
          <w:rFonts w:ascii="Times New Roman" w:eastAsia="Times New Roman" w:hAnsi="Times New Roman" w:cs="Times New Roman"/>
          <w:b/>
          <w:color w:val="000000"/>
          <w:kern w:val="0"/>
          <w:lang w:eastAsia="uk-UA"/>
          <w14:ligatures w14:val="none"/>
        </w:rPr>
        <w:lastRenderedPageBreak/>
        <w:t xml:space="preserve">Частина 2. Інформація про загальні збори акціонерів (учасників) та загальний опис </w:t>
      </w:r>
      <w:r w:rsidRPr="00BF0FA6">
        <w:rPr>
          <w:rFonts w:ascii="Times New Roman" w:eastAsia="Times New Roman" w:hAnsi="Times New Roman" w:cs="Times New Roman"/>
          <w:b/>
          <w:color w:val="000000"/>
          <w:kern w:val="0"/>
          <w:lang w:eastAsia="uk-UA"/>
          <w14:ligatures w14:val="none"/>
        </w:rPr>
        <w:br/>
        <w:t>прийнятих на таких зборах рішень</w:t>
      </w:r>
      <w:r w:rsidRPr="00BF0FA6">
        <w:rPr>
          <w:rFonts w:ascii="Times New Roman" w:eastAsia="Times New Roman" w:hAnsi="Times New Roman" w:cs="Times New Roman"/>
          <w:b/>
          <w:color w:val="000000"/>
          <w:kern w:val="0"/>
          <w:lang w:val="ru-RU" w:eastAsia="uk-UA"/>
          <w14:ligatures w14:val="none"/>
        </w:rPr>
        <w:t xml:space="preserve"> :</w:t>
      </w:r>
      <w:r w:rsidRPr="00BF0FA6">
        <w:rPr>
          <w:rFonts w:ascii="Times New Roman" w:eastAsia="Times New Roman" w:hAnsi="Times New Roman" w:cs="Times New Roman"/>
          <w:b/>
          <w:color w:val="000000"/>
          <w:kern w:val="0"/>
          <w:lang w:eastAsia="uk-UA"/>
          <w14:ligatures w14:val="none"/>
        </w:rPr>
        <w:t xml:space="preserve"> </w:t>
      </w:r>
      <w:r w:rsidRPr="00BF0FA6">
        <w:rPr>
          <w:rFonts w:ascii="Times New Roman" w:eastAsia="Times New Roman" w:hAnsi="Times New Roman" w:cs="Times New Roman"/>
          <w:b/>
          <w:color w:val="000000"/>
          <w:kern w:val="0"/>
          <w:u w:val="single"/>
          <w:lang w:val="ru-RU" w:eastAsia="uk-UA"/>
          <w14:ligatures w14:val="none"/>
        </w:rPr>
        <w:t>_90__</w:t>
      </w:r>
      <w:r w:rsidRPr="00BF0FA6">
        <w:rPr>
          <w:rFonts w:ascii="Times New Roman" w:eastAsia="Times New Roman" w:hAnsi="Times New Roman" w:cs="Times New Roman"/>
          <w:b/>
          <w:color w:val="000000"/>
          <w:kern w:val="0"/>
          <w:lang w:eastAsia="uk-UA"/>
          <w14:ligatures w14:val="none"/>
        </w:rPr>
        <w:t xml:space="preserve"> (</w:t>
      </w:r>
      <w:r w:rsidRPr="00BF0FA6">
        <w:rPr>
          <w:rFonts w:ascii="Times New Roman" w:eastAsia="Times New Roman" w:hAnsi="Times New Roman" w:cs="Times New Roman"/>
          <w:b/>
          <w:color w:val="000000"/>
          <w:kern w:val="0"/>
          <w:lang w:val="ru-RU" w:eastAsia="uk-UA"/>
          <w14:ligatures w14:val="none"/>
        </w:rPr>
        <w:t xml:space="preserve"> </w:t>
      </w:r>
      <w:r w:rsidRPr="00BF0FA6">
        <w:rPr>
          <w:rFonts w:ascii="Times New Roman" w:eastAsia="Times New Roman" w:hAnsi="Times New Roman" w:cs="Times New Roman"/>
          <w:b/>
          <w:color w:val="000000"/>
          <w:kern w:val="0"/>
          <w:u w:val="single"/>
          <w:lang w:val="ru-RU" w:eastAsia="uk-UA"/>
          <w14:ligatures w14:val="none"/>
        </w:rPr>
        <w:t>_90__</w:t>
      </w:r>
      <w:r w:rsidRPr="00BF0FA6">
        <w:rPr>
          <w:rFonts w:ascii="Times New Roman" w:eastAsia="Times New Roman" w:hAnsi="Times New Roman" w:cs="Times New Roman"/>
          <w:b/>
          <w:color w:val="000000"/>
          <w:kern w:val="0"/>
          <w:lang w:val="ru-RU" w:eastAsia="uk-UA"/>
          <w14:ligatures w14:val="none"/>
        </w:rPr>
        <w:t xml:space="preserve"> </w:t>
      </w:r>
      <w:r w:rsidRPr="00BF0FA6">
        <w:rPr>
          <w:rFonts w:ascii="Times New Roman" w:eastAsia="Times New Roman" w:hAnsi="Times New Roman" w:cs="Times New Roman"/>
          <w:b/>
          <w:color w:val="000000"/>
          <w:kern w:val="0"/>
          <w:lang w:eastAsia="uk-UA"/>
          <w14:ligatures w14:val="none"/>
        </w:rPr>
        <w:t>)</w:t>
      </w:r>
    </w:p>
    <w:p w14:paraId="49B52EFC" w14:textId="77777777" w:rsidR="00BF0FA6" w:rsidRPr="00BF0FA6" w:rsidRDefault="00BF0FA6" w:rsidP="00BF0FA6">
      <w:pPr>
        <w:spacing w:after="0" w:line="259" w:lineRule="auto"/>
        <w:rPr>
          <w:rFonts w:ascii="Times New Roman" w:eastAsia="Calibri" w:hAnsi="Times New Roman" w:cs="Times New Roman"/>
          <w:kern w:val="0"/>
          <w:sz w:val="22"/>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0628C1D4" w14:textId="77777777" w:rsidTr="002B38D4">
        <w:trPr>
          <w:trHeight w:val="360"/>
        </w:trPr>
        <w:tc>
          <w:tcPr>
            <w:tcW w:w="1000" w:type="pct"/>
            <w:vAlign w:val="center"/>
          </w:tcPr>
          <w:p w14:paraId="46D85808"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74B6069E"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03.01.2025</w:t>
            </w:r>
          </w:p>
        </w:tc>
      </w:tr>
      <w:tr w:rsidR="00BF0FA6" w:rsidRPr="00BF0FA6" w14:paraId="4530FED1" w14:textId="77777777" w:rsidTr="002B38D4">
        <w:trPr>
          <w:trHeight w:val="360"/>
        </w:trPr>
        <w:tc>
          <w:tcPr>
            <w:tcW w:w="1000" w:type="pct"/>
            <w:vAlign w:val="center"/>
          </w:tcPr>
          <w:p w14:paraId="64A0A12E"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0154404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183279C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637576B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C5755A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2D7CE43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B4D07C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39A5CBA3" w14:textId="77777777" w:rsidTr="002B38D4">
        <w:trPr>
          <w:trHeight w:val="360"/>
        </w:trPr>
        <w:tc>
          <w:tcPr>
            <w:tcW w:w="1000" w:type="pct"/>
            <w:vAlign w:val="center"/>
          </w:tcPr>
          <w:p w14:paraId="03AC6C60"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08C64731"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1F267926" w14:textId="77777777" w:rsidTr="002B38D4">
        <w:trPr>
          <w:trHeight w:val="360"/>
        </w:trPr>
        <w:tc>
          <w:tcPr>
            <w:tcW w:w="5000" w:type="pct"/>
            <w:gridSpan w:val="2"/>
            <w:vAlign w:val="center"/>
          </w:tcPr>
          <w:p w14:paraId="288205D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51175944" w14:textId="77777777" w:rsidTr="002B38D4">
        <w:trPr>
          <w:trHeight w:val="360"/>
        </w:trPr>
        <w:tc>
          <w:tcPr>
            <w:tcW w:w="5000" w:type="pct"/>
            <w:gridSpan w:val="2"/>
          </w:tcPr>
          <w:p w14:paraId="2202663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на укладення договору факторингу . Про надання повноважень на укладання та підписання від імені Товариства договору факторингу, додатків до нього, актів, договорів про внесення змін та інших документів, пов’язаних з виконанням цього договору. Прийняті рішення: З усiх питань порядку денного рiшення прийнятi.</w:t>
            </w:r>
          </w:p>
        </w:tc>
      </w:tr>
      <w:tr w:rsidR="00BF0FA6" w:rsidRPr="00BF0FA6" w14:paraId="2C7F0F3F" w14:textId="77777777" w:rsidTr="002B38D4">
        <w:trPr>
          <w:trHeight w:val="360"/>
        </w:trPr>
        <w:tc>
          <w:tcPr>
            <w:tcW w:w="5000" w:type="pct"/>
            <w:gridSpan w:val="2"/>
          </w:tcPr>
          <w:p w14:paraId="07C85C0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2178BF27"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3049F7C9"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0A6D0590" w14:textId="77777777" w:rsidTr="002B38D4">
        <w:trPr>
          <w:trHeight w:val="360"/>
        </w:trPr>
        <w:tc>
          <w:tcPr>
            <w:tcW w:w="1000" w:type="pct"/>
            <w:vAlign w:val="center"/>
          </w:tcPr>
          <w:p w14:paraId="20B3B1D6"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28BA3416"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15.01.2025</w:t>
            </w:r>
          </w:p>
        </w:tc>
      </w:tr>
      <w:tr w:rsidR="00BF0FA6" w:rsidRPr="00BF0FA6" w14:paraId="4CE85846" w14:textId="77777777" w:rsidTr="002B38D4">
        <w:trPr>
          <w:trHeight w:val="360"/>
        </w:trPr>
        <w:tc>
          <w:tcPr>
            <w:tcW w:w="1000" w:type="pct"/>
            <w:vAlign w:val="center"/>
          </w:tcPr>
          <w:p w14:paraId="137B296D"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76F0F25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148DF93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259E14A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C8A756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26C6AF2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F39867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1A2F0FFA" w14:textId="77777777" w:rsidTr="002B38D4">
        <w:trPr>
          <w:trHeight w:val="360"/>
        </w:trPr>
        <w:tc>
          <w:tcPr>
            <w:tcW w:w="1000" w:type="pct"/>
            <w:vAlign w:val="center"/>
          </w:tcPr>
          <w:p w14:paraId="088F557E"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7DCF7100"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6F7E9CA7" w14:textId="77777777" w:rsidTr="002B38D4">
        <w:trPr>
          <w:trHeight w:val="360"/>
        </w:trPr>
        <w:tc>
          <w:tcPr>
            <w:tcW w:w="5000" w:type="pct"/>
            <w:gridSpan w:val="2"/>
            <w:vAlign w:val="center"/>
          </w:tcPr>
          <w:p w14:paraId="1A84B0C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04CD22E2" w14:textId="77777777" w:rsidTr="002B38D4">
        <w:trPr>
          <w:trHeight w:val="360"/>
        </w:trPr>
        <w:tc>
          <w:tcPr>
            <w:tcW w:w="5000" w:type="pct"/>
            <w:gridSpan w:val="2"/>
          </w:tcPr>
          <w:p w14:paraId="674CB51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про укладення Договору купівлі-продажу фінансових інструментів (облігацій) , про надання повноважень на укладання (підписання) від імені Товариства договору купівлі-продажу фінансових інструментів, додатків, актів, додаткових угод до цього договору, договорів (угод) про внесення змін  та інших документів, пов’язаних з виконанням цього договору. Прийняті рішення: З усiх питань порядку денного рiшення прийнятi.</w:t>
            </w:r>
          </w:p>
        </w:tc>
      </w:tr>
      <w:tr w:rsidR="00BF0FA6" w:rsidRPr="00BF0FA6" w14:paraId="796FC1ED" w14:textId="77777777" w:rsidTr="002B38D4">
        <w:trPr>
          <w:trHeight w:val="360"/>
        </w:trPr>
        <w:tc>
          <w:tcPr>
            <w:tcW w:w="5000" w:type="pct"/>
            <w:gridSpan w:val="2"/>
          </w:tcPr>
          <w:p w14:paraId="4CBFE98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4F6F9D07"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07E8002B"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7945A5EE" w14:textId="77777777" w:rsidTr="002B38D4">
        <w:trPr>
          <w:trHeight w:val="360"/>
        </w:trPr>
        <w:tc>
          <w:tcPr>
            <w:tcW w:w="1000" w:type="pct"/>
            <w:vAlign w:val="center"/>
          </w:tcPr>
          <w:p w14:paraId="6A5B374D"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48658254"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15.01.2025</w:t>
            </w:r>
          </w:p>
        </w:tc>
      </w:tr>
      <w:tr w:rsidR="00BF0FA6" w:rsidRPr="00BF0FA6" w14:paraId="65F073E2" w14:textId="77777777" w:rsidTr="002B38D4">
        <w:trPr>
          <w:trHeight w:val="360"/>
        </w:trPr>
        <w:tc>
          <w:tcPr>
            <w:tcW w:w="1000" w:type="pct"/>
            <w:vAlign w:val="center"/>
          </w:tcPr>
          <w:p w14:paraId="7FFB9E5B"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72F715D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0C0E0B5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11D6A70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2D3ADB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3DBCE37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126FCBF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33AA3C5A" w14:textId="77777777" w:rsidTr="002B38D4">
        <w:trPr>
          <w:trHeight w:val="360"/>
        </w:trPr>
        <w:tc>
          <w:tcPr>
            <w:tcW w:w="1000" w:type="pct"/>
            <w:vAlign w:val="center"/>
          </w:tcPr>
          <w:p w14:paraId="549A84EF"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46EAAAE0"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5C6C35F8" w14:textId="77777777" w:rsidTr="002B38D4">
        <w:trPr>
          <w:trHeight w:val="360"/>
        </w:trPr>
        <w:tc>
          <w:tcPr>
            <w:tcW w:w="5000" w:type="pct"/>
            <w:gridSpan w:val="2"/>
            <w:vAlign w:val="center"/>
          </w:tcPr>
          <w:p w14:paraId="24DA0E8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6BBE4A23" w14:textId="77777777" w:rsidTr="002B38D4">
        <w:trPr>
          <w:trHeight w:val="360"/>
        </w:trPr>
        <w:tc>
          <w:tcPr>
            <w:tcW w:w="5000" w:type="pct"/>
            <w:gridSpan w:val="2"/>
          </w:tcPr>
          <w:p w14:paraId="3E5F5EA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про укладення Договору купівлі-продажу фінансових інструментів (облігацій) , про надання повноважень на укладання (підписання) від імені Товариства договору купівлі-продажу фінансових інструментів, додатків, актів, додаткових угод , договорів (угод) про внесення змін та/або доповнень до цього договору,  додаткової угоди або договору (угоди) про розірвання (припинення) цього договору та інших документів, пов’язаних з виконанням цього договору. Прийняті рішення: З усiх питань порядку денного рiшення прийнятi.</w:t>
            </w:r>
          </w:p>
        </w:tc>
      </w:tr>
      <w:tr w:rsidR="00BF0FA6" w:rsidRPr="00BF0FA6" w14:paraId="6C20C1D1" w14:textId="77777777" w:rsidTr="002B38D4">
        <w:trPr>
          <w:trHeight w:val="360"/>
        </w:trPr>
        <w:tc>
          <w:tcPr>
            <w:tcW w:w="5000" w:type="pct"/>
            <w:gridSpan w:val="2"/>
          </w:tcPr>
          <w:p w14:paraId="7E2F000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3FB84E76"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1CA6CF20"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209AD2F6" w14:textId="77777777" w:rsidTr="002B38D4">
        <w:trPr>
          <w:trHeight w:val="360"/>
        </w:trPr>
        <w:tc>
          <w:tcPr>
            <w:tcW w:w="1000" w:type="pct"/>
            <w:vAlign w:val="center"/>
          </w:tcPr>
          <w:p w14:paraId="4664B253"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201A00BB"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24.01.2025</w:t>
            </w:r>
          </w:p>
        </w:tc>
      </w:tr>
      <w:tr w:rsidR="00BF0FA6" w:rsidRPr="00BF0FA6" w14:paraId="36C2BDFB" w14:textId="77777777" w:rsidTr="002B38D4">
        <w:trPr>
          <w:trHeight w:val="360"/>
        </w:trPr>
        <w:tc>
          <w:tcPr>
            <w:tcW w:w="1000" w:type="pct"/>
            <w:vAlign w:val="center"/>
          </w:tcPr>
          <w:p w14:paraId="6E9BF6B7"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7054B20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7C3EB7F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0D238D1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7E78A0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78A7525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60E89A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7452F497" w14:textId="77777777" w:rsidTr="002B38D4">
        <w:trPr>
          <w:trHeight w:val="360"/>
        </w:trPr>
        <w:tc>
          <w:tcPr>
            <w:tcW w:w="1000" w:type="pct"/>
            <w:vAlign w:val="center"/>
          </w:tcPr>
          <w:p w14:paraId="67FF0D83"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3EB657CC"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5C101187" w14:textId="77777777" w:rsidTr="002B38D4">
        <w:trPr>
          <w:trHeight w:val="360"/>
        </w:trPr>
        <w:tc>
          <w:tcPr>
            <w:tcW w:w="5000" w:type="pct"/>
            <w:gridSpan w:val="2"/>
            <w:vAlign w:val="center"/>
          </w:tcPr>
          <w:p w14:paraId="2D7E29A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36210C92" w14:textId="77777777" w:rsidTr="002B38D4">
        <w:trPr>
          <w:trHeight w:val="360"/>
        </w:trPr>
        <w:tc>
          <w:tcPr>
            <w:tcW w:w="5000" w:type="pct"/>
            <w:gridSpan w:val="2"/>
          </w:tcPr>
          <w:p w14:paraId="6F7D548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договору факторингу ; про надання повноважень на укладання та підписання від імені Товариства договору факторингу, додатків до нього, рахунків, актів, договорів про внесення змін та доповнень та інших документів, пов’язаних з виконанням цього договору. Прийняті рішення: З усiх питань порядку денного рiшення прийнятi.</w:t>
            </w:r>
          </w:p>
        </w:tc>
      </w:tr>
      <w:tr w:rsidR="00BF0FA6" w:rsidRPr="00BF0FA6" w14:paraId="799AF75F" w14:textId="77777777" w:rsidTr="002B38D4">
        <w:trPr>
          <w:trHeight w:val="360"/>
        </w:trPr>
        <w:tc>
          <w:tcPr>
            <w:tcW w:w="5000" w:type="pct"/>
            <w:gridSpan w:val="2"/>
          </w:tcPr>
          <w:p w14:paraId="2CEC202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4910EAFA"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29134F37"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31B67793" w14:textId="77777777" w:rsidTr="002B38D4">
        <w:trPr>
          <w:trHeight w:val="360"/>
        </w:trPr>
        <w:tc>
          <w:tcPr>
            <w:tcW w:w="1000" w:type="pct"/>
            <w:vAlign w:val="center"/>
          </w:tcPr>
          <w:p w14:paraId="64D2B503"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02773199"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27.01.2025</w:t>
            </w:r>
          </w:p>
        </w:tc>
      </w:tr>
      <w:tr w:rsidR="00BF0FA6" w:rsidRPr="00BF0FA6" w14:paraId="62D21399" w14:textId="77777777" w:rsidTr="002B38D4">
        <w:trPr>
          <w:trHeight w:val="360"/>
        </w:trPr>
        <w:tc>
          <w:tcPr>
            <w:tcW w:w="1000" w:type="pct"/>
            <w:vAlign w:val="center"/>
          </w:tcPr>
          <w:p w14:paraId="401616B3"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2A71A8C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65645BF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5628063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8843C4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6408919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7C6DB2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651235C3" w14:textId="77777777" w:rsidTr="002B38D4">
        <w:trPr>
          <w:trHeight w:val="360"/>
        </w:trPr>
        <w:tc>
          <w:tcPr>
            <w:tcW w:w="1000" w:type="pct"/>
            <w:vAlign w:val="center"/>
          </w:tcPr>
          <w:p w14:paraId="3046C9C5"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26B767B4"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11093A8E" w14:textId="77777777" w:rsidTr="002B38D4">
        <w:trPr>
          <w:trHeight w:val="360"/>
        </w:trPr>
        <w:tc>
          <w:tcPr>
            <w:tcW w:w="5000" w:type="pct"/>
            <w:gridSpan w:val="2"/>
            <w:vAlign w:val="center"/>
          </w:tcPr>
          <w:p w14:paraId="06A55DB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7B23C92A" w14:textId="77777777" w:rsidTr="002B38D4">
        <w:trPr>
          <w:trHeight w:val="360"/>
        </w:trPr>
        <w:tc>
          <w:tcPr>
            <w:tcW w:w="5000" w:type="pct"/>
            <w:gridSpan w:val="2"/>
          </w:tcPr>
          <w:p w14:paraId="2A1823D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трьох договорів відступлення прав вимоги ; про надання повноважень на укладання та підписання від імені Товариства трьох договорів відступлення прав вимоги, додатків до них, реєстрів, рахунків, актів, договорів (угод) про внесення змін та доповнень та інших документів, пов’язаних з виконанням договорів. Прийняті рішення: З усiх питань порядку денного рiшення прийнятi.</w:t>
            </w:r>
          </w:p>
        </w:tc>
      </w:tr>
      <w:tr w:rsidR="00BF0FA6" w:rsidRPr="00BF0FA6" w14:paraId="61A93AA0" w14:textId="77777777" w:rsidTr="002B38D4">
        <w:trPr>
          <w:trHeight w:val="360"/>
        </w:trPr>
        <w:tc>
          <w:tcPr>
            <w:tcW w:w="5000" w:type="pct"/>
            <w:gridSpan w:val="2"/>
          </w:tcPr>
          <w:p w14:paraId="26E95D3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343B08CF"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57CDAA44"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6377A0EE" w14:textId="77777777" w:rsidTr="002B38D4">
        <w:trPr>
          <w:trHeight w:val="360"/>
        </w:trPr>
        <w:tc>
          <w:tcPr>
            <w:tcW w:w="1000" w:type="pct"/>
            <w:vAlign w:val="center"/>
          </w:tcPr>
          <w:p w14:paraId="0809CDF8"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7B2F5FB5"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21.02.2025</w:t>
            </w:r>
          </w:p>
        </w:tc>
      </w:tr>
      <w:tr w:rsidR="00BF0FA6" w:rsidRPr="00BF0FA6" w14:paraId="459526EF" w14:textId="77777777" w:rsidTr="002B38D4">
        <w:trPr>
          <w:trHeight w:val="360"/>
        </w:trPr>
        <w:tc>
          <w:tcPr>
            <w:tcW w:w="1000" w:type="pct"/>
            <w:vAlign w:val="center"/>
          </w:tcPr>
          <w:p w14:paraId="7F65C62A"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7E70353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31B55D1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15BFF49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0016630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75E0C84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B70E88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424D0A06" w14:textId="77777777" w:rsidTr="002B38D4">
        <w:trPr>
          <w:trHeight w:val="360"/>
        </w:trPr>
        <w:tc>
          <w:tcPr>
            <w:tcW w:w="1000" w:type="pct"/>
            <w:vAlign w:val="center"/>
          </w:tcPr>
          <w:p w14:paraId="060378E4"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4E41830B"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5CD8BD98" w14:textId="77777777" w:rsidTr="002B38D4">
        <w:trPr>
          <w:trHeight w:val="360"/>
        </w:trPr>
        <w:tc>
          <w:tcPr>
            <w:tcW w:w="5000" w:type="pct"/>
            <w:gridSpan w:val="2"/>
            <w:vAlign w:val="center"/>
          </w:tcPr>
          <w:p w14:paraId="2086578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2DC43150" w14:textId="77777777" w:rsidTr="002B38D4">
        <w:trPr>
          <w:trHeight w:val="360"/>
        </w:trPr>
        <w:tc>
          <w:tcPr>
            <w:tcW w:w="5000" w:type="pct"/>
            <w:gridSpan w:val="2"/>
          </w:tcPr>
          <w:p w14:paraId="01EE4B1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укладення договору факторингу ; про надання повноважень на укладання та підписання від імені Товариства договору факторингу, додатків до нього, рахунків, додаткових угод до нього, актів, договорів про внесення змін та доповнень та інших документів, пов’язаних з виконанням цього договору. Прийняті рішення: З усiх питань порядку денного рiшення прийнятi.</w:t>
            </w:r>
          </w:p>
        </w:tc>
      </w:tr>
      <w:tr w:rsidR="00BF0FA6" w:rsidRPr="00BF0FA6" w14:paraId="7639DFBB" w14:textId="77777777" w:rsidTr="002B38D4">
        <w:trPr>
          <w:trHeight w:val="360"/>
        </w:trPr>
        <w:tc>
          <w:tcPr>
            <w:tcW w:w="5000" w:type="pct"/>
            <w:gridSpan w:val="2"/>
          </w:tcPr>
          <w:p w14:paraId="5AA4901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25490D69"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7E942E03"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6B578D0B" w14:textId="77777777" w:rsidTr="002B38D4">
        <w:trPr>
          <w:trHeight w:val="360"/>
        </w:trPr>
        <w:tc>
          <w:tcPr>
            <w:tcW w:w="1000" w:type="pct"/>
            <w:vAlign w:val="center"/>
          </w:tcPr>
          <w:p w14:paraId="15B62420"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07949CFF"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24.02.2025</w:t>
            </w:r>
          </w:p>
        </w:tc>
      </w:tr>
      <w:tr w:rsidR="00BF0FA6" w:rsidRPr="00BF0FA6" w14:paraId="0109C749" w14:textId="77777777" w:rsidTr="002B38D4">
        <w:trPr>
          <w:trHeight w:val="360"/>
        </w:trPr>
        <w:tc>
          <w:tcPr>
            <w:tcW w:w="1000" w:type="pct"/>
            <w:vAlign w:val="center"/>
          </w:tcPr>
          <w:p w14:paraId="18CAD7D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38C7C5F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6301C98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569C259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lastRenderedPageBreak/>
              <w:t>-------------------------------------------------------------------------------------------------------------------</w:t>
            </w:r>
          </w:p>
          <w:p w14:paraId="3F5BEA6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443B45C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0EFF7F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3732053E" w14:textId="77777777" w:rsidTr="002B38D4">
        <w:trPr>
          <w:trHeight w:val="360"/>
        </w:trPr>
        <w:tc>
          <w:tcPr>
            <w:tcW w:w="1000" w:type="pct"/>
            <w:vAlign w:val="center"/>
          </w:tcPr>
          <w:p w14:paraId="6F2EE03B"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lastRenderedPageBreak/>
              <w:t>Суб'єкт скликання</w:t>
            </w:r>
          </w:p>
        </w:tc>
        <w:tc>
          <w:tcPr>
            <w:tcW w:w="4000" w:type="pct"/>
            <w:vAlign w:val="center"/>
          </w:tcPr>
          <w:p w14:paraId="745D37C9"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3A0D471D" w14:textId="77777777" w:rsidTr="002B38D4">
        <w:trPr>
          <w:trHeight w:val="360"/>
        </w:trPr>
        <w:tc>
          <w:tcPr>
            <w:tcW w:w="5000" w:type="pct"/>
            <w:gridSpan w:val="2"/>
            <w:vAlign w:val="center"/>
          </w:tcPr>
          <w:p w14:paraId="14FFF2A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57C9671E" w14:textId="77777777" w:rsidTr="002B38D4">
        <w:trPr>
          <w:trHeight w:val="360"/>
        </w:trPr>
        <w:tc>
          <w:tcPr>
            <w:tcW w:w="5000" w:type="pct"/>
            <w:gridSpan w:val="2"/>
          </w:tcPr>
          <w:p w14:paraId="2A6DF7D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чотирьох договорів відступлення прав вимоги ; про надання повноважень на укладання та підписання від імені Товариства чотирьох договорів відступлення прав вимоги, додатків до них, реєстрів, рахунків, актів, договорів (угод) про внесення змін та доповнень та інших документів, пов’язаних з виконанням цього договору. Прийняті рішення: З усiх питань порядку денного рiшення прийнятi.</w:t>
            </w:r>
          </w:p>
        </w:tc>
      </w:tr>
      <w:tr w:rsidR="00BF0FA6" w:rsidRPr="00BF0FA6" w14:paraId="7A56FF78" w14:textId="77777777" w:rsidTr="002B38D4">
        <w:trPr>
          <w:trHeight w:val="360"/>
        </w:trPr>
        <w:tc>
          <w:tcPr>
            <w:tcW w:w="5000" w:type="pct"/>
            <w:gridSpan w:val="2"/>
          </w:tcPr>
          <w:p w14:paraId="6485C15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769388C4"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14F2AFE2"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08186ADB" w14:textId="77777777" w:rsidTr="002B38D4">
        <w:trPr>
          <w:trHeight w:val="360"/>
        </w:trPr>
        <w:tc>
          <w:tcPr>
            <w:tcW w:w="1000" w:type="pct"/>
            <w:vAlign w:val="center"/>
          </w:tcPr>
          <w:p w14:paraId="3D521B23"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11E7E3BC"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28.02.2025</w:t>
            </w:r>
          </w:p>
        </w:tc>
      </w:tr>
      <w:tr w:rsidR="00BF0FA6" w:rsidRPr="00BF0FA6" w14:paraId="34A6F8C4" w14:textId="77777777" w:rsidTr="002B38D4">
        <w:trPr>
          <w:trHeight w:val="360"/>
        </w:trPr>
        <w:tc>
          <w:tcPr>
            <w:tcW w:w="1000" w:type="pct"/>
            <w:vAlign w:val="center"/>
          </w:tcPr>
          <w:p w14:paraId="2BC818F2"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3671B70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438793C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433E473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73FBD3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734B8AF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41F6D0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65A3D0FE" w14:textId="77777777" w:rsidTr="002B38D4">
        <w:trPr>
          <w:trHeight w:val="360"/>
        </w:trPr>
        <w:tc>
          <w:tcPr>
            <w:tcW w:w="1000" w:type="pct"/>
            <w:vAlign w:val="center"/>
          </w:tcPr>
          <w:p w14:paraId="04A252C5"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624E01B1"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7EC73F29" w14:textId="77777777" w:rsidTr="002B38D4">
        <w:trPr>
          <w:trHeight w:val="360"/>
        </w:trPr>
        <w:tc>
          <w:tcPr>
            <w:tcW w:w="5000" w:type="pct"/>
            <w:gridSpan w:val="2"/>
            <w:vAlign w:val="center"/>
          </w:tcPr>
          <w:p w14:paraId="58959D7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6F1A25F2" w14:textId="77777777" w:rsidTr="002B38D4">
        <w:trPr>
          <w:trHeight w:val="360"/>
        </w:trPr>
        <w:tc>
          <w:tcPr>
            <w:tcW w:w="5000" w:type="pct"/>
            <w:gridSpan w:val="2"/>
          </w:tcPr>
          <w:p w14:paraId="3CCF130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відчуження (продаж) частки учасника, Амітана О.Г., на користь ТОВ "БЕРЕГ-ГРУП" у статутному капіталі ТОВ "МІЛОАН"; про перерозподіл часток учасників у статутному капіталі ТОВ "МІЛОАН"; про  проведення державної реєстрації змін до відомостей про ТОВ "МІЛОАН" в ЄДР. Прийняті рішення: З усiх питань порядку денного рiшення прийнятi.</w:t>
            </w:r>
          </w:p>
        </w:tc>
      </w:tr>
      <w:tr w:rsidR="00BF0FA6" w:rsidRPr="00BF0FA6" w14:paraId="6CF31395" w14:textId="77777777" w:rsidTr="002B38D4">
        <w:trPr>
          <w:trHeight w:val="360"/>
        </w:trPr>
        <w:tc>
          <w:tcPr>
            <w:tcW w:w="5000" w:type="pct"/>
            <w:gridSpan w:val="2"/>
          </w:tcPr>
          <w:p w14:paraId="592EA16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44431E2F"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5DE9D002"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69685008" w14:textId="77777777" w:rsidTr="002B38D4">
        <w:trPr>
          <w:trHeight w:val="360"/>
        </w:trPr>
        <w:tc>
          <w:tcPr>
            <w:tcW w:w="1000" w:type="pct"/>
            <w:vAlign w:val="center"/>
          </w:tcPr>
          <w:p w14:paraId="6DDDBBE2"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6E7DC12A"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17.03.2025</w:t>
            </w:r>
          </w:p>
        </w:tc>
      </w:tr>
      <w:tr w:rsidR="00BF0FA6" w:rsidRPr="00BF0FA6" w14:paraId="3741E8D6" w14:textId="77777777" w:rsidTr="002B38D4">
        <w:trPr>
          <w:trHeight w:val="360"/>
        </w:trPr>
        <w:tc>
          <w:tcPr>
            <w:tcW w:w="1000" w:type="pct"/>
            <w:vAlign w:val="center"/>
          </w:tcPr>
          <w:p w14:paraId="61D332C6"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7E4FB70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532DBDB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1CD31F0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6A59D5F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1373163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128048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4AF346FB" w14:textId="77777777" w:rsidTr="002B38D4">
        <w:trPr>
          <w:trHeight w:val="360"/>
        </w:trPr>
        <w:tc>
          <w:tcPr>
            <w:tcW w:w="1000" w:type="pct"/>
            <w:vAlign w:val="center"/>
          </w:tcPr>
          <w:p w14:paraId="768E2C03"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473B59DD"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271ECFF7" w14:textId="77777777" w:rsidTr="002B38D4">
        <w:trPr>
          <w:trHeight w:val="360"/>
        </w:trPr>
        <w:tc>
          <w:tcPr>
            <w:tcW w:w="5000" w:type="pct"/>
            <w:gridSpan w:val="2"/>
            <w:vAlign w:val="center"/>
          </w:tcPr>
          <w:p w14:paraId="71F6E0E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497C0970" w14:textId="77777777" w:rsidTr="002B38D4">
        <w:trPr>
          <w:trHeight w:val="360"/>
        </w:trPr>
        <w:tc>
          <w:tcPr>
            <w:tcW w:w="5000" w:type="pct"/>
            <w:gridSpan w:val="2"/>
          </w:tcPr>
          <w:p w14:paraId="641D0CA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Звітування керівника служби внутрішнього аудиту про підсумки роботи служби внутрішнього аудиту згідно з планом-графіком перевірок на 2024 рік.; затвердження внутрішніх нормативних документів Служби внутрішнього аудиту. Прийняті рішення: З усiх питань порядку денного рiшення прийнятi.</w:t>
            </w:r>
          </w:p>
        </w:tc>
      </w:tr>
      <w:tr w:rsidR="00BF0FA6" w:rsidRPr="00BF0FA6" w14:paraId="548653E8" w14:textId="77777777" w:rsidTr="002B38D4">
        <w:trPr>
          <w:trHeight w:val="360"/>
        </w:trPr>
        <w:tc>
          <w:tcPr>
            <w:tcW w:w="5000" w:type="pct"/>
            <w:gridSpan w:val="2"/>
          </w:tcPr>
          <w:p w14:paraId="3682D73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404DD4B5"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04E5ED0A"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6830B2C1" w14:textId="77777777" w:rsidTr="002B38D4">
        <w:trPr>
          <w:trHeight w:val="360"/>
        </w:trPr>
        <w:tc>
          <w:tcPr>
            <w:tcW w:w="1000" w:type="pct"/>
            <w:vAlign w:val="center"/>
          </w:tcPr>
          <w:p w14:paraId="03C33E7A"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74407761"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17.03.2025</w:t>
            </w:r>
          </w:p>
        </w:tc>
      </w:tr>
      <w:tr w:rsidR="00BF0FA6" w:rsidRPr="00BF0FA6" w14:paraId="6A2A7C20" w14:textId="77777777" w:rsidTr="002B38D4">
        <w:trPr>
          <w:trHeight w:val="360"/>
        </w:trPr>
        <w:tc>
          <w:tcPr>
            <w:tcW w:w="1000" w:type="pct"/>
            <w:vAlign w:val="center"/>
          </w:tcPr>
          <w:p w14:paraId="2F469352"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418E784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11A8D3D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14D3EB1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0EDF71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642C25B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0CB07FF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4857ECF7" w14:textId="77777777" w:rsidTr="002B38D4">
        <w:trPr>
          <w:trHeight w:val="360"/>
        </w:trPr>
        <w:tc>
          <w:tcPr>
            <w:tcW w:w="1000" w:type="pct"/>
            <w:vAlign w:val="center"/>
          </w:tcPr>
          <w:p w14:paraId="7AE8BD73"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4DB8DF36"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2B2780AC" w14:textId="77777777" w:rsidTr="002B38D4">
        <w:trPr>
          <w:trHeight w:val="360"/>
        </w:trPr>
        <w:tc>
          <w:tcPr>
            <w:tcW w:w="5000" w:type="pct"/>
            <w:gridSpan w:val="2"/>
            <w:vAlign w:val="center"/>
          </w:tcPr>
          <w:p w14:paraId="702A8B1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lastRenderedPageBreak/>
              <w:t>Питання порядку денного та прийняті рішення :</w:t>
            </w:r>
          </w:p>
        </w:tc>
      </w:tr>
      <w:tr w:rsidR="00BF0FA6" w:rsidRPr="00BF0FA6" w14:paraId="3DCCB430" w14:textId="77777777" w:rsidTr="002B38D4">
        <w:trPr>
          <w:trHeight w:val="360"/>
        </w:trPr>
        <w:tc>
          <w:tcPr>
            <w:tcW w:w="5000" w:type="pct"/>
            <w:gridSpan w:val="2"/>
          </w:tcPr>
          <w:p w14:paraId="258015A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додаткової угоди до кредитного договору з юридичною особою ; про надання повноважень на укладання та підписання від імені Товариства додаткової угоди до кредитного договору. Прийняті рішення: З усiх питань порядку денного рiшення прийнятi.</w:t>
            </w:r>
          </w:p>
        </w:tc>
      </w:tr>
      <w:tr w:rsidR="00BF0FA6" w:rsidRPr="00BF0FA6" w14:paraId="5F03386D" w14:textId="77777777" w:rsidTr="002B38D4">
        <w:trPr>
          <w:trHeight w:val="360"/>
        </w:trPr>
        <w:tc>
          <w:tcPr>
            <w:tcW w:w="5000" w:type="pct"/>
            <w:gridSpan w:val="2"/>
          </w:tcPr>
          <w:p w14:paraId="7129789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1998A137"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0F6D78E0"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727A5811" w14:textId="77777777" w:rsidTr="002B38D4">
        <w:trPr>
          <w:trHeight w:val="360"/>
        </w:trPr>
        <w:tc>
          <w:tcPr>
            <w:tcW w:w="1000" w:type="pct"/>
            <w:vAlign w:val="center"/>
          </w:tcPr>
          <w:p w14:paraId="75C2DE32"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4FD3268A"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20.03.2025</w:t>
            </w:r>
          </w:p>
        </w:tc>
      </w:tr>
      <w:tr w:rsidR="00BF0FA6" w:rsidRPr="00BF0FA6" w14:paraId="506890AB" w14:textId="77777777" w:rsidTr="002B38D4">
        <w:trPr>
          <w:trHeight w:val="360"/>
        </w:trPr>
        <w:tc>
          <w:tcPr>
            <w:tcW w:w="1000" w:type="pct"/>
            <w:vAlign w:val="center"/>
          </w:tcPr>
          <w:p w14:paraId="5A917F82"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1AD5777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0A54F6E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7890101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9C65A4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598370A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284817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6740A92C" w14:textId="77777777" w:rsidTr="002B38D4">
        <w:trPr>
          <w:trHeight w:val="360"/>
        </w:trPr>
        <w:tc>
          <w:tcPr>
            <w:tcW w:w="1000" w:type="pct"/>
            <w:vAlign w:val="center"/>
          </w:tcPr>
          <w:p w14:paraId="5682DE6A"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759B70BB"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3BA89603" w14:textId="77777777" w:rsidTr="002B38D4">
        <w:trPr>
          <w:trHeight w:val="360"/>
        </w:trPr>
        <w:tc>
          <w:tcPr>
            <w:tcW w:w="5000" w:type="pct"/>
            <w:gridSpan w:val="2"/>
            <w:vAlign w:val="center"/>
          </w:tcPr>
          <w:p w14:paraId="36A6E4E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1F382BD8" w14:textId="77777777" w:rsidTr="002B38D4">
        <w:trPr>
          <w:trHeight w:val="360"/>
        </w:trPr>
        <w:tc>
          <w:tcPr>
            <w:tcW w:w="5000" w:type="pct"/>
            <w:gridSpan w:val="2"/>
          </w:tcPr>
          <w:p w14:paraId="4D8FC2F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договору на проведення незалежної оцінки права вимоги (право вимоги за зобовязанням за укладеним кредитним договором з юридичною особою) ; про надання повноважень на укладання та підписання від імені Товариства договору на проведення незалежної оцінки права вимоги, додатків до нього, рахунку, акту, договорів (угод) про внесення змін та доповнень та інших документів, пов’язаних з виконанням цього договору. Прийняті рішення: З усiх питань порядку денного рiшення прийнятi.</w:t>
            </w:r>
          </w:p>
        </w:tc>
      </w:tr>
      <w:tr w:rsidR="00BF0FA6" w:rsidRPr="00BF0FA6" w14:paraId="3D16ECC1" w14:textId="77777777" w:rsidTr="002B38D4">
        <w:trPr>
          <w:trHeight w:val="360"/>
        </w:trPr>
        <w:tc>
          <w:tcPr>
            <w:tcW w:w="5000" w:type="pct"/>
            <w:gridSpan w:val="2"/>
          </w:tcPr>
          <w:p w14:paraId="48F6BF5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33858FE4"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25EDE743"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50F90D89" w14:textId="77777777" w:rsidTr="002B38D4">
        <w:trPr>
          <w:trHeight w:val="360"/>
        </w:trPr>
        <w:tc>
          <w:tcPr>
            <w:tcW w:w="1000" w:type="pct"/>
            <w:vAlign w:val="center"/>
          </w:tcPr>
          <w:p w14:paraId="32CDA91E"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16DDAB15"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26.03.2025</w:t>
            </w:r>
          </w:p>
        </w:tc>
      </w:tr>
      <w:tr w:rsidR="00BF0FA6" w:rsidRPr="00BF0FA6" w14:paraId="7287927D" w14:textId="77777777" w:rsidTr="002B38D4">
        <w:trPr>
          <w:trHeight w:val="360"/>
        </w:trPr>
        <w:tc>
          <w:tcPr>
            <w:tcW w:w="1000" w:type="pct"/>
            <w:vAlign w:val="center"/>
          </w:tcPr>
          <w:p w14:paraId="7D89107D"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0E4A95C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5E61C63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67FD352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7ECA32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4C3B2F4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1590E40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3B0D1EA9" w14:textId="77777777" w:rsidTr="002B38D4">
        <w:trPr>
          <w:trHeight w:val="360"/>
        </w:trPr>
        <w:tc>
          <w:tcPr>
            <w:tcW w:w="1000" w:type="pct"/>
            <w:vAlign w:val="center"/>
          </w:tcPr>
          <w:p w14:paraId="560BB1FB"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19B7CBAB"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1142B467" w14:textId="77777777" w:rsidTr="002B38D4">
        <w:trPr>
          <w:trHeight w:val="360"/>
        </w:trPr>
        <w:tc>
          <w:tcPr>
            <w:tcW w:w="5000" w:type="pct"/>
            <w:gridSpan w:val="2"/>
            <w:vAlign w:val="center"/>
          </w:tcPr>
          <w:p w14:paraId="015E147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3B438A85" w14:textId="77777777" w:rsidTr="002B38D4">
        <w:trPr>
          <w:trHeight w:val="360"/>
        </w:trPr>
        <w:tc>
          <w:tcPr>
            <w:tcW w:w="5000" w:type="pct"/>
            <w:gridSpan w:val="2"/>
          </w:tcPr>
          <w:p w14:paraId="470F913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трьох  договорів відступлення прав вимоги ; про надання повноважень на укладання та підписання від імені Товариства трьох договорів відступлення прав вимоги, додатків до них, реєстрів, рахунків, актів, договорів (угод) про внесення змін та доповнень та інших документів, пов’язаних з виконанням договорів. Прийняті рішення: З усiх питань порядку денного рiшення прийнятi.</w:t>
            </w:r>
          </w:p>
        </w:tc>
      </w:tr>
      <w:tr w:rsidR="00BF0FA6" w:rsidRPr="00BF0FA6" w14:paraId="2BF71056" w14:textId="77777777" w:rsidTr="002B38D4">
        <w:trPr>
          <w:trHeight w:val="360"/>
        </w:trPr>
        <w:tc>
          <w:tcPr>
            <w:tcW w:w="5000" w:type="pct"/>
            <w:gridSpan w:val="2"/>
          </w:tcPr>
          <w:p w14:paraId="2925D8B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403A8DC2"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215D0F24"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7FAC8229" w14:textId="77777777" w:rsidTr="002B38D4">
        <w:trPr>
          <w:trHeight w:val="360"/>
        </w:trPr>
        <w:tc>
          <w:tcPr>
            <w:tcW w:w="1000" w:type="pct"/>
            <w:vAlign w:val="center"/>
          </w:tcPr>
          <w:p w14:paraId="0A1A8C62"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378836D6"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30.03.2025</w:t>
            </w:r>
          </w:p>
        </w:tc>
      </w:tr>
      <w:tr w:rsidR="00BF0FA6" w:rsidRPr="00BF0FA6" w14:paraId="3C97E573" w14:textId="77777777" w:rsidTr="002B38D4">
        <w:trPr>
          <w:trHeight w:val="360"/>
        </w:trPr>
        <w:tc>
          <w:tcPr>
            <w:tcW w:w="1000" w:type="pct"/>
            <w:vAlign w:val="center"/>
          </w:tcPr>
          <w:p w14:paraId="180A579B"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5FCFA0C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3B572F4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1ABEB4B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127306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77790FD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A62D52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2FAD1940" w14:textId="77777777" w:rsidTr="002B38D4">
        <w:trPr>
          <w:trHeight w:val="360"/>
        </w:trPr>
        <w:tc>
          <w:tcPr>
            <w:tcW w:w="1000" w:type="pct"/>
            <w:vAlign w:val="center"/>
          </w:tcPr>
          <w:p w14:paraId="2A4A541B"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008955CC"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2539019D" w14:textId="77777777" w:rsidTr="002B38D4">
        <w:trPr>
          <w:trHeight w:val="360"/>
        </w:trPr>
        <w:tc>
          <w:tcPr>
            <w:tcW w:w="5000" w:type="pct"/>
            <w:gridSpan w:val="2"/>
            <w:vAlign w:val="center"/>
          </w:tcPr>
          <w:p w14:paraId="1EAE713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6859E7B1" w14:textId="77777777" w:rsidTr="002B38D4">
        <w:trPr>
          <w:trHeight w:val="360"/>
        </w:trPr>
        <w:tc>
          <w:tcPr>
            <w:tcW w:w="5000" w:type="pct"/>
            <w:gridSpan w:val="2"/>
          </w:tcPr>
          <w:p w14:paraId="16FFA49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 xml:space="preserve">Про надання згоди на укладення одного договора купівлі-продажу (права вимоги) за кредитним договором; надання повноважень на укладенні та підписання від імені Товариства одного договору купівлі-продажу (права </w:t>
            </w:r>
            <w:r w:rsidRPr="00BF0FA6">
              <w:rPr>
                <w:rFonts w:ascii="Times New Roman" w:hAnsi="Times New Roman"/>
                <w:szCs w:val="22"/>
              </w:rPr>
              <w:lastRenderedPageBreak/>
              <w:t>вимоги), додатків до нього, додаткових угод , договірів (угод) про внесення змін та інших документіів, повязаних з виконанням  договору. Прийняті рішення: З усiх питань порядку денного рiшення прийнятi.</w:t>
            </w:r>
          </w:p>
        </w:tc>
      </w:tr>
      <w:tr w:rsidR="00BF0FA6" w:rsidRPr="00BF0FA6" w14:paraId="7C073480" w14:textId="77777777" w:rsidTr="002B38D4">
        <w:trPr>
          <w:trHeight w:val="360"/>
        </w:trPr>
        <w:tc>
          <w:tcPr>
            <w:tcW w:w="5000" w:type="pct"/>
            <w:gridSpan w:val="2"/>
          </w:tcPr>
          <w:p w14:paraId="5C1A67A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lastRenderedPageBreak/>
              <w:t xml:space="preserve">URL-адреса протоколу загальних зборів:  </w:t>
            </w:r>
          </w:p>
        </w:tc>
      </w:tr>
    </w:tbl>
    <w:p w14:paraId="3B76139A"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3BDAD396"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10966849" w14:textId="77777777" w:rsidTr="002B38D4">
        <w:trPr>
          <w:trHeight w:val="360"/>
        </w:trPr>
        <w:tc>
          <w:tcPr>
            <w:tcW w:w="1000" w:type="pct"/>
            <w:vAlign w:val="center"/>
          </w:tcPr>
          <w:p w14:paraId="54F3F6C2"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2E4E6571"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31.03.2025</w:t>
            </w:r>
          </w:p>
        </w:tc>
      </w:tr>
      <w:tr w:rsidR="00BF0FA6" w:rsidRPr="00BF0FA6" w14:paraId="034F6024" w14:textId="77777777" w:rsidTr="002B38D4">
        <w:trPr>
          <w:trHeight w:val="360"/>
        </w:trPr>
        <w:tc>
          <w:tcPr>
            <w:tcW w:w="1000" w:type="pct"/>
            <w:vAlign w:val="center"/>
          </w:tcPr>
          <w:p w14:paraId="752B6FE3"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1E70609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58361D8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2F1899D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DD3A5D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1B8E6B9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1C37AE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32859A58" w14:textId="77777777" w:rsidTr="002B38D4">
        <w:trPr>
          <w:trHeight w:val="360"/>
        </w:trPr>
        <w:tc>
          <w:tcPr>
            <w:tcW w:w="1000" w:type="pct"/>
            <w:vAlign w:val="center"/>
          </w:tcPr>
          <w:p w14:paraId="17280598"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756B5AC1"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05807B03" w14:textId="77777777" w:rsidTr="002B38D4">
        <w:trPr>
          <w:trHeight w:val="360"/>
        </w:trPr>
        <w:tc>
          <w:tcPr>
            <w:tcW w:w="5000" w:type="pct"/>
            <w:gridSpan w:val="2"/>
            <w:vAlign w:val="center"/>
          </w:tcPr>
          <w:p w14:paraId="4A7F021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54092FAD" w14:textId="77777777" w:rsidTr="002B38D4">
        <w:trPr>
          <w:trHeight w:val="360"/>
        </w:trPr>
        <w:tc>
          <w:tcPr>
            <w:tcW w:w="5000" w:type="pct"/>
            <w:gridSpan w:val="2"/>
          </w:tcPr>
          <w:p w14:paraId="2CFBD43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зміну умов строків виплати дивідендів за результатами діяльності Товариства за 2023р.,; визначення строків виплати дивідендів до 31.12.2025р. ; визначення меж дії рішення річних Загальних зборів учасників Товариства, оформленого протоколом річних Загальних зборів учасників Товариства №26 від 28.06.2024р. Прийняті рішення: З усiх питань порядку денного рiшення прийнятi.</w:t>
            </w:r>
          </w:p>
        </w:tc>
      </w:tr>
      <w:tr w:rsidR="00BF0FA6" w:rsidRPr="00BF0FA6" w14:paraId="0D170BC9" w14:textId="77777777" w:rsidTr="002B38D4">
        <w:trPr>
          <w:trHeight w:val="360"/>
        </w:trPr>
        <w:tc>
          <w:tcPr>
            <w:tcW w:w="5000" w:type="pct"/>
            <w:gridSpan w:val="2"/>
          </w:tcPr>
          <w:p w14:paraId="7F76D6B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482BDC96"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55BA33AB"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59C0F2FE" w14:textId="77777777" w:rsidTr="002B38D4">
        <w:trPr>
          <w:trHeight w:val="360"/>
        </w:trPr>
        <w:tc>
          <w:tcPr>
            <w:tcW w:w="1000" w:type="pct"/>
            <w:vAlign w:val="center"/>
          </w:tcPr>
          <w:p w14:paraId="635D0468"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027EE918"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31.03.2025</w:t>
            </w:r>
          </w:p>
        </w:tc>
      </w:tr>
      <w:tr w:rsidR="00BF0FA6" w:rsidRPr="00BF0FA6" w14:paraId="76DE9F6F" w14:textId="77777777" w:rsidTr="002B38D4">
        <w:trPr>
          <w:trHeight w:val="360"/>
        </w:trPr>
        <w:tc>
          <w:tcPr>
            <w:tcW w:w="1000" w:type="pct"/>
            <w:vAlign w:val="center"/>
          </w:tcPr>
          <w:p w14:paraId="5A36D9B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054BDB8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4A30FEB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54A983C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06326C4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5771801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84CD6F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1153FB04" w14:textId="77777777" w:rsidTr="002B38D4">
        <w:trPr>
          <w:trHeight w:val="360"/>
        </w:trPr>
        <w:tc>
          <w:tcPr>
            <w:tcW w:w="1000" w:type="pct"/>
            <w:vAlign w:val="center"/>
          </w:tcPr>
          <w:p w14:paraId="559754E4"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29A09A80"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4AF90F33" w14:textId="77777777" w:rsidTr="002B38D4">
        <w:trPr>
          <w:trHeight w:val="360"/>
        </w:trPr>
        <w:tc>
          <w:tcPr>
            <w:tcW w:w="5000" w:type="pct"/>
            <w:gridSpan w:val="2"/>
            <w:vAlign w:val="center"/>
          </w:tcPr>
          <w:p w14:paraId="5DD18C1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69A4430B" w14:textId="77777777" w:rsidTr="002B38D4">
        <w:trPr>
          <w:trHeight w:val="360"/>
        </w:trPr>
        <w:tc>
          <w:tcPr>
            <w:tcW w:w="5000" w:type="pct"/>
            <w:gridSpan w:val="2"/>
          </w:tcPr>
          <w:p w14:paraId="4FC8E92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договору факторингу ; про надання повноважень на укладання та підписання від імені Товариства договору факторингу, додатків, реєстрів до нього, актів, накладних, договорів (угод) про внесення змін та доповнень та інших документів, пов’язаних з виконанням договору. Прийняті рішення: З усiх питань порядку денного рiшення прийнятi.</w:t>
            </w:r>
          </w:p>
        </w:tc>
      </w:tr>
      <w:tr w:rsidR="00BF0FA6" w:rsidRPr="00BF0FA6" w14:paraId="4F5AEC22" w14:textId="77777777" w:rsidTr="002B38D4">
        <w:trPr>
          <w:trHeight w:val="360"/>
        </w:trPr>
        <w:tc>
          <w:tcPr>
            <w:tcW w:w="5000" w:type="pct"/>
            <w:gridSpan w:val="2"/>
          </w:tcPr>
          <w:p w14:paraId="5DACF5B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6E21A3D9"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1B97B152"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7AD522C7" w14:textId="77777777" w:rsidTr="002B38D4">
        <w:trPr>
          <w:trHeight w:val="360"/>
        </w:trPr>
        <w:tc>
          <w:tcPr>
            <w:tcW w:w="1000" w:type="pct"/>
            <w:vAlign w:val="center"/>
          </w:tcPr>
          <w:p w14:paraId="257A6970"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642BAE93"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07.04.2025</w:t>
            </w:r>
          </w:p>
        </w:tc>
      </w:tr>
      <w:tr w:rsidR="00BF0FA6" w:rsidRPr="00BF0FA6" w14:paraId="21E971CE" w14:textId="77777777" w:rsidTr="002B38D4">
        <w:trPr>
          <w:trHeight w:val="360"/>
        </w:trPr>
        <w:tc>
          <w:tcPr>
            <w:tcW w:w="1000" w:type="pct"/>
            <w:vAlign w:val="center"/>
          </w:tcPr>
          <w:p w14:paraId="5DA42347"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7CEA45B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42815F0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7827C94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96200B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2FC3190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6AA39DC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20DE33D5" w14:textId="77777777" w:rsidTr="002B38D4">
        <w:trPr>
          <w:trHeight w:val="360"/>
        </w:trPr>
        <w:tc>
          <w:tcPr>
            <w:tcW w:w="1000" w:type="pct"/>
            <w:vAlign w:val="center"/>
          </w:tcPr>
          <w:p w14:paraId="13BFA562"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3A386742"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03C2B3E7" w14:textId="77777777" w:rsidTr="002B38D4">
        <w:trPr>
          <w:trHeight w:val="360"/>
        </w:trPr>
        <w:tc>
          <w:tcPr>
            <w:tcW w:w="5000" w:type="pct"/>
            <w:gridSpan w:val="2"/>
            <w:vAlign w:val="center"/>
          </w:tcPr>
          <w:p w14:paraId="0777389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411B6392" w14:textId="77777777" w:rsidTr="002B38D4">
        <w:trPr>
          <w:trHeight w:val="360"/>
        </w:trPr>
        <w:tc>
          <w:tcPr>
            <w:tcW w:w="5000" w:type="pct"/>
            <w:gridSpan w:val="2"/>
          </w:tcPr>
          <w:p w14:paraId="5F7C5D7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відчуження (продаж) частки учасника, Амітана О.Г., на користь ТОВ "БЕРЕГ-ГРУП" у статутному капіталі ТОВ "МІЛОАН"; про перерозподіл часток учасників у статутному капіталі ТОВ "МІЛОАН"; про  проведення державної реєстрації змін до відомостей про ТОВ "МІЛОАН" в ЄДР. Прийняті рішення: З усiх питань порядку денного рiшення прийнятi.</w:t>
            </w:r>
          </w:p>
        </w:tc>
      </w:tr>
      <w:tr w:rsidR="00BF0FA6" w:rsidRPr="00BF0FA6" w14:paraId="502E2B5C" w14:textId="77777777" w:rsidTr="002B38D4">
        <w:trPr>
          <w:trHeight w:val="360"/>
        </w:trPr>
        <w:tc>
          <w:tcPr>
            <w:tcW w:w="5000" w:type="pct"/>
            <w:gridSpan w:val="2"/>
          </w:tcPr>
          <w:p w14:paraId="52C7A5B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16425140"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0933BC26"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549D9E32" w14:textId="77777777" w:rsidTr="002B38D4">
        <w:trPr>
          <w:trHeight w:val="360"/>
        </w:trPr>
        <w:tc>
          <w:tcPr>
            <w:tcW w:w="1000" w:type="pct"/>
            <w:vAlign w:val="center"/>
          </w:tcPr>
          <w:p w14:paraId="20C5C49D"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lastRenderedPageBreak/>
              <w:t>Дата проведення</w:t>
            </w:r>
          </w:p>
        </w:tc>
        <w:tc>
          <w:tcPr>
            <w:tcW w:w="4000" w:type="pct"/>
            <w:vAlign w:val="center"/>
          </w:tcPr>
          <w:p w14:paraId="5E148776"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07.04.2025</w:t>
            </w:r>
          </w:p>
        </w:tc>
      </w:tr>
      <w:tr w:rsidR="00BF0FA6" w:rsidRPr="00BF0FA6" w14:paraId="31800CF4" w14:textId="77777777" w:rsidTr="002B38D4">
        <w:trPr>
          <w:trHeight w:val="360"/>
        </w:trPr>
        <w:tc>
          <w:tcPr>
            <w:tcW w:w="1000" w:type="pct"/>
            <w:vAlign w:val="center"/>
          </w:tcPr>
          <w:p w14:paraId="3DCAC652"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27270FA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2091628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047D802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DA9367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3F9B9A8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F84B77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2E01C3EE" w14:textId="77777777" w:rsidTr="002B38D4">
        <w:trPr>
          <w:trHeight w:val="360"/>
        </w:trPr>
        <w:tc>
          <w:tcPr>
            <w:tcW w:w="1000" w:type="pct"/>
            <w:vAlign w:val="center"/>
          </w:tcPr>
          <w:p w14:paraId="187DBE9D"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2B065BF0"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16C68060" w14:textId="77777777" w:rsidTr="002B38D4">
        <w:trPr>
          <w:trHeight w:val="360"/>
        </w:trPr>
        <w:tc>
          <w:tcPr>
            <w:tcW w:w="5000" w:type="pct"/>
            <w:gridSpan w:val="2"/>
            <w:vAlign w:val="center"/>
          </w:tcPr>
          <w:p w14:paraId="14C64EB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67C38A0A" w14:textId="77777777" w:rsidTr="002B38D4">
        <w:trPr>
          <w:trHeight w:val="360"/>
        </w:trPr>
        <w:tc>
          <w:tcPr>
            <w:tcW w:w="5000" w:type="pct"/>
            <w:gridSpan w:val="2"/>
          </w:tcPr>
          <w:p w14:paraId="583797B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затвердження статуту ТОВ "МІЛОАН" у новій редакції; виправлення помилково внесеної інформації в ЄДР щодо ТОВ"МІЛОАН"; уповноваження Генерального директора  на проведення дій щодо державної рестрації нової редакції статуту ТОВ "МІЛОАН" та внесення інших необхідних змін до відомостей про ТОВ "МІЛОАН", що містяться в ЄДР. Прийняті рішення: З усiх питань порядку денного рiшення прийнятi.</w:t>
            </w:r>
          </w:p>
        </w:tc>
      </w:tr>
      <w:tr w:rsidR="00BF0FA6" w:rsidRPr="00BF0FA6" w14:paraId="5C451F02" w14:textId="77777777" w:rsidTr="002B38D4">
        <w:trPr>
          <w:trHeight w:val="360"/>
        </w:trPr>
        <w:tc>
          <w:tcPr>
            <w:tcW w:w="5000" w:type="pct"/>
            <w:gridSpan w:val="2"/>
          </w:tcPr>
          <w:p w14:paraId="53937D9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62C368D1"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7D98F2A3"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31B14B55" w14:textId="77777777" w:rsidTr="002B38D4">
        <w:trPr>
          <w:trHeight w:val="360"/>
        </w:trPr>
        <w:tc>
          <w:tcPr>
            <w:tcW w:w="1000" w:type="pct"/>
            <w:vAlign w:val="center"/>
          </w:tcPr>
          <w:p w14:paraId="6FA159D0"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1BFF717B"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11.04.2025</w:t>
            </w:r>
          </w:p>
        </w:tc>
      </w:tr>
      <w:tr w:rsidR="00BF0FA6" w:rsidRPr="00BF0FA6" w14:paraId="1B5CCC2D" w14:textId="77777777" w:rsidTr="002B38D4">
        <w:trPr>
          <w:trHeight w:val="360"/>
        </w:trPr>
        <w:tc>
          <w:tcPr>
            <w:tcW w:w="1000" w:type="pct"/>
            <w:vAlign w:val="center"/>
          </w:tcPr>
          <w:p w14:paraId="79A3D8F0"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1DC65FF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5E5BFBB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09D480C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85D68A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72857D8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062D853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633CC491" w14:textId="77777777" w:rsidTr="002B38D4">
        <w:trPr>
          <w:trHeight w:val="360"/>
        </w:trPr>
        <w:tc>
          <w:tcPr>
            <w:tcW w:w="1000" w:type="pct"/>
            <w:vAlign w:val="center"/>
          </w:tcPr>
          <w:p w14:paraId="5211A679"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0A2C5EC8"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214DC55C" w14:textId="77777777" w:rsidTr="002B38D4">
        <w:trPr>
          <w:trHeight w:val="360"/>
        </w:trPr>
        <w:tc>
          <w:tcPr>
            <w:tcW w:w="5000" w:type="pct"/>
            <w:gridSpan w:val="2"/>
            <w:vAlign w:val="center"/>
          </w:tcPr>
          <w:p w14:paraId="2D4DEB6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730F44AA" w14:textId="77777777" w:rsidTr="002B38D4">
        <w:trPr>
          <w:trHeight w:val="360"/>
        </w:trPr>
        <w:tc>
          <w:tcPr>
            <w:tcW w:w="5000" w:type="pct"/>
            <w:gridSpan w:val="2"/>
          </w:tcPr>
          <w:p w14:paraId="3F99319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договору купівлі-продажу фінансових інструментів ; про надання повноважень на укладання (підписання) від імені Товариства договору купівлі-продажу фінансових інструментів, додатків, актів, додаткових угод до цього договору, договорів (угод) про внесення змін та/або доповнень до цього договору,  додаткової угоди або договору (угоди) про розірвання (припинення) цього договору та інших документів, пов’язаних з виконанням договору. Прийняті рішення: З усiх питань порядку денного рiшення прийнятi.</w:t>
            </w:r>
          </w:p>
        </w:tc>
      </w:tr>
      <w:tr w:rsidR="00BF0FA6" w:rsidRPr="00BF0FA6" w14:paraId="057D51B0" w14:textId="77777777" w:rsidTr="002B38D4">
        <w:trPr>
          <w:trHeight w:val="360"/>
        </w:trPr>
        <w:tc>
          <w:tcPr>
            <w:tcW w:w="5000" w:type="pct"/>
            <w:gridSpan w:val="2"/>
          </w:tcPr>
          <w:p w14:paraId="2BCA286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33B384FC"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09018C4B"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551E1CBF" w14:textId="77777777" w:rsidTr="002B38D4">
        <w:trPr>
          <w:trHeight w:val="360"/>
        </w:trPr>
        <w:tc>
          <w:tcPr>
            <w:tcW w:w="1000" w:type="pct"/>
            <w:vAlign w:val="center"/>
          </w:tcPr>
          <w:p w14:paraId="1B6FDD6F"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2D8EAA0A"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11.04.2025</w:t>
            </w:r>
          </w:p>
        </w:tc>
      </w:tr>
      <w:tr w:rsidR="00BF0FA6" w:rsidRPr="00BF0FA6" w14:paraId="4030EBE6" w14:textId="77777777" w:rsidTr="002B38D4">
        <w:trPr>
          <w:trHeight w:val="360"/>
        </w:trPr>
        <w:tc>
          <w:tcPr>
            <w:tcW w:w="1000" w:type="pct"/>
            <w:vAlign w:val="center"/>
          </w:tcPr>
          <w:p w14:paraId="7F41A06D"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13B47C0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0E06A09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2F4A788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6FD853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56EC6A1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6AEEFC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52B9A8D4" w14:textId="77777777" w:rsidTr="002B38D4">
        <w:trPr>
          <w:trHeight w:val="360"/>
        </w:trPr>
        <w:tc>
          <w:tcPr>
            <w:tcW w:w="1000" w:type="pct"/>
            <w:vAlign w:val="center"/>
          </w:tcPr>
          <w:p w14:paraId="2FD6AB26"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5970AD6A"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76B81052" w14:textId="77777777" w:rsidTr="002B38D4">
        <w:trPr>
          <w:trHeight w:val="360"/>
        </w:trPr>
        <w:tc>
          <w:tcPr>
            <w:tcW w:w="5000" w:type="pct"/>
            <w:gridSpan w:val="2"/>
            <w:vAlign w:val="center"/>
          </w:tcPr>
          <w:p w14:paraId="378EA76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3FE8C74C" w14:textId="77777777" w:rsidTr="002B38D4">
        <w:trPr>
          <w:trHeight w:val="360"/>
        </w:trPr>
        <w:tc>
          <w:tcPr>
            <w:tcW w:w="5000" w:type="pct"/>
            <w:gridSpan w:val="2"/>
          </w:tcPr>
          <w:p w14:paraId="0E57231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про укладення Договору купівлі-продажу фінансових інструментів (облігацій) ; про надання повноважень на укладання (підписання) від імені Товариства договору купівлі-продажу фінансових інструментів, додатків, актів, додаткових угод , договорів (угод) про внесення змін та інших документів, пов’язаних з виконанням договору. Прийняті рішення: З усiх питань порядку денного рiшення прийнятi.</w:t>
            </w:r>
          </w:p>
        </w:tc>
      </w:tr>
      <w:tr w:rsidR="00BF0FA6" w:rsidRPr="00BF0FA6" w14:paraId="0D9B1619" w14:textId="77777777" w:rsidTr="002B38D4">
        <w:trPr>
          <w:trHeight w:val="360"/>
        </w:trPr>
        <w:tc>
          <w:tcPr>
            <w:tcW w:w="5000" w:type="pct"/>
            <w:gridSpan w:val="2"/>
          </w:tcPr>
          <w:p w14:paraId="6032881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11AB84B7"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7C0F2CD4"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3FFCCA85" w14:textId="77777777" w:rsidTr="002B38D4">
        <w:trPr>
          <w:trHeight w:val="360"/>
        </w:trPr>
        <w:tc>
          <w:tcPr>
            <w:tcW w:w="1000" w:type="pct"/>
            <w:vAlign w:val="center"/>
          </w:tcPr>
          <w:p w14:paraId="6D37C4BD"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0F836D17"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17.04.2025</w:t>
            </w:r>
          </w:p>
        </w:tc>
      </w:tr>
      <w:tr w:rsidR="00BF0FA6" w:rsidRPr="00BF0FA6" w14:paraId="68AB88D7" w14:textId="77777777" w:rsidTr="002B38D4">
        <w:trPr>
          <w:trHeight w:val="360"/>
        </w:trPr>
        <w:tc>
          <w:tcPr>
            <w:tcW w:w="1000" w:type="pct"/>
            <w:vAlign w:val="center"/>
          </w:tcPr>
          <w:p w14:paraId="5FF22EE0"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68FD2A0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53433D6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lastRenderedPageBreak/>
              <w:tab/>
              <w:t>м.Київ</w:t>
            </w:r>
          </w:p>
          <w:p w14:paraId="55970B2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1E93D19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27DCD32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D9CEFE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5A5D74A1" w14:textId="77777777" w:rsidTr="002B38D4">
        <w:trPr>
          <w:trHeight w:val="360"/>
        </w:trPr>
        <w:tc>
          <w:tcPr>
            <w:tcW w:w="1000" w:type="pct"/>
            <w:vAlign w:val="center"/>
          </w:tcPr>
          <w:p w14:paraId="17AD94D9"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lastRenderedPageBreak/>
              <w:t>Суб'єкт скликання</w:t>
            </w:r>
          </w:p>
        </w:tc>
        <w:tc>
          <w:tcPr>
            <w:tcW w:w="4000" w:type="pct"/>
            <w:vAlign w:val="center"/>
          </w:tcPr>
          <w:p w14:paraId="7933FC28"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73D340BC" w14:textId="77777777" w:rsidTr="002B38D4">
        <w:trPr>
          <w:trHeight w:val="360"/>
        </w:trPr>
        <w:tc>
          <w:tcPr>
            <w:tcW w:w="5000" w:type="pct"/>
            <w:gridSpan w:val="2"/>
            <w:vAlign w:val="center"/>
          </w:tcPr>
          <w:p w14:paraId="4E50261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3BAC0867" w14:textId="77777777" w:rsidTr="002B38D4">
        <w:trPr>
          <w:trHeight w:val="360"/>
        </w:trPr>
        <w:tc>
          <w:tcPr>
            <w:tcW w:w="5000" w:type="pct"/>
            <w:gridSpan w:val="2"/>
          </w:tcPr>
          <w:p w14:paraId="0A67657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переведення начальника відділу моніторингу та впровадження вимог галузевого законодавства юридичного управління на посаду Головного комплаєнс менеджера ТОВ «МІЛОАН». Прийняті рішення: З усiх питань порядку денного рiшення прийнятi.</w:t>
            </w:r>
            <w:r w:rsidRPr="00BF0FA6">
              <w:rPr>
                <w:rFonts w:ascii="Times New Roman" w:hAnsi="Times New Roman"/>
                <w:szCs w:val="22"/>
              </w:rPr>
              <w:tab/>
              <w:t xml:space="preserve">        </w:t>
            </w:r>
          </w:p>
        </w:tc>
      </w:tr>
      <w:tr w:rsidR="00BF0FA6" w:rsidRPr="00BF0FA6" w14:paraId="7CB750ED" w14:textId="77777777" w:rsidTr="002B38D4">
        <w:trPr>
          <w:trHeight w:val="360"/>
        </w:trPr>
        <w:tc>
          <w:tcPr>
            <w:tcW w:w="5000" w:type="pct"/>
            <w:gridSpan w:val="2"/>
          </w:tcPr>
          <w:p w14:paraId="51CB3B8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1FA89EB8"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22DDADD2"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54ADED42" w14:textId="77777777" w:rsidTr="002B38D4">
        <w:trPr>
          <w:trHeight w:val="360"/>
        </w:trPr>
        <w:tc>
          <w:tcPr>
            <w:tcW w:w="1000" w:type="pct"/>
            <w:vAlign w:val="center"/>
          </w:tcPr>
          <w:p w14:paraId="2D6214E0"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26C7A912"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22.04.2025</w:t>
            </w:r>
          </w:p>
        </w:tc>
      </w:tr>
      <w:tr w:rsidR="00BF0FA6" w:rsidRPr="00BF0FA6" w14:paraId="60DD0B8C" w14:textId="77777777" w:rsidTr="002B38D4">
        <w:trPr>
          <w:trHeight w:val="360"/>
        </w:trPr>
        <w:tc>
          <w:tcPr>
            <w:tcW w:w="1000" w:type="pct"/>
            <w:vAlign w:val="center"/>
          </w:tcPr>
          <w:p w14:paraId="2F73CF06"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08D9EF0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2BB47F5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4686209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29D47F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06DE223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12D3C29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4E4AA0EB" w14:textId="77777777" w:rsidTr="002B38D4">
        <w:trPr>
          <w:trHeight w:val="360"/>
        </w:trPr>
        <w:tc>
          <w:tcPr>
            <w:tcW w:w="1000" w:type="pct"/>
            <w:vAlign w:val="center"/>
          </w:tcPr>
          <w:p w14:paraId="1B10DAE5"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70AA3F48"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1271CC22" w14:textId="77777777" w:rsidTr="002B38D4">
        <w:trPr>
          <w:trHeight w:val="360"/>
        </w:trPr>
        <w:tc>
          <w:tcPr>
            <w:tcW w:w="5000" w:type="pct"/>
            <w:gridSpan w:val="2"/>
            <w:vAlign w:val="center"/>
          </w:tcPr>
          <w:p w14:paraId="200C49A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478C83C2" w14:textId="77777777" w:rsidTr="002B38D4">
        <w:trPr>
          <w:trHeight w:val="360"/>
        </w:trPr>
        <w:tc>
          <w:tcPr>
            <w:tcW w:w="5000" w:type="pct"/>
            <w:gridSpan w:val="2"/>
          </w:tcPr>
          <w:p w14:paraId="32B0E6A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договору факторингу ; про надання повноважень на укладання та підписання від імені Товариства договору факторингу, додатків до нього, рахунків, актів, договорів про внесення змін та доповнень та інших документів, пов’язаних з виконанням договору. Прийняті рішення: З усiх питань порядку денного рiшення прийнятi.</w:t>
            </w:r>
          </w:p>
        </w:tc>
      </w:tr>
      <w:tr w:rsidR="00BF0FA6" w:rsidRPr="00BF0FA6" w14:paraId="57B65F7F" w14:textId="77777777" w:rsidTr="002B38D4">
        <w:trPr>
          <w:trHeight w:val="360"/>
        </w:trPr>
        <w:tc>
          <w:tcPr>
            <w:tcW w:w="5000" w:type="pct"/>
            <w:gridSpan w:val="2"/>
          </w:tcPr>
          <w:p w14:paraId="74A7781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0A7A68E0"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151615C5"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51CD13FD" w14:textId="77777777" w:rsidTr="002B38D4">
        <w:trPr>
          <w:trHeight w:val="360"/>
        </w:trPr>
        <w:tc>
          <w:tcPr>
            <w:tcW w:w="1000" w:type="pct"/>
            <w:vAlign w:val="center"/>
          </w:tcPr>
          <w:p w14:paraId="0B4DE97B"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4702CF07"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25.04.2025</w:t>
            </w:r>
          </w:p>
        </w:tc>
      </w:tr>
      <w:tr w:rsidR="00BF0FA6" w:rsidRPr="00BF0FA6" w14:paraId="4466A98F" w14:textId="77777777" w:rsidTr="002B38D4">
        <w:trPr>
          <w:trHeight w:val="360"/>
        </w:trPr>
        <w:tc>
          <w:tcPr>
            <w:tcW w:w="1000" w:type="pct"/>
            <w:vAlign w:val="center"/>
          </w:tcPr>
          <w:p w14:paraId="43849F96"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51EB0CB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4152BBE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1DFFE32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CB99B7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778E17B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12FDE0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572BED3E" w14:textId="77777777" w:rsidTr="002B38D4">
        <w:trPr>
          <w:trHeight w:val="360"/>
        </w:trPr>
        <w:tc>
          <w:tcPr>
            <w:tcW w:w="1000" w:type="pct"/>
            <w:vAlign w:val="center"/>
          </w:tcPr>
          <w:p w14:paraId="3183B10F"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242C6BAF"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6F6999A4" w14:textId="77777777" w:rsidTr="002B38D4">
        <w:trPr>
          <w:trHeight w:val="360"/>
        </w:trPr>
        <w:tc>
          <w:tcPr>
            <w:tcW w:w="5000" w:type="pct"/>
            <w:gridSpan w:val="2"/>
            <w:vAlign w:val="center"/>
          </w:tcPr>
          <w:p w14:paraId="4B39471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22A3D0DA" w14:textId="77777777" w:rsidTr="002B38D4">
        <w:trPr>
          <w:trHeight w:val="360"/>
        </w:trPr>
        <w:tc>
          <w:tcPr>
            <w:tcW w:w="5000" w:type="pct"/>
            <w:gridSpan w:val="2"/>
          </w:tcPr>
          <w:p w14:paraId="413829A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договору факторингу ; про надання повноважень на укладання та підписання від імені Товариства договору факторингу, додатків, реєстрів до нього, актів, накладних, договорів (угод) про внесення змін та доповнень та інших документів, пов’язаних з виконанням договору. Прийняті рішення: З усiх питань порядку денного рiшення прийнятi.</w:t>
            </w:r>
          </w:p>
        </w:tc>
      </w:tr>
      <w:tr w:rsidR="00BF0FA6" w:rsidRPr="00BF0FA6" w14:paraId="0ED473D5" w14:textId="77777777" w:rsidTr="002B38D4">
        <w:trPr>
          <w:trHeight w:val="360"/>
        </w:trPr>
        <w:tc>
          <w:tcPr>
            <w:tcW w:w="5000" w:type="pct"/>
            <w:gridSpan w:val="2"/>
          </w:tcPr>
          <w:p w14:paraId="0190107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076C7A9D"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67A89BE8"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63F843E4" w14:textId="77777777" w:rsidTr="002B38D4">
        <w:trPr>
          <w:trHeight w:val="360"/>
        </w:trPr>
        <w:tc>
          <w:tcPr>
            <w:tcW w:w="1000" w:type="pct"/>
            <w:vAlign w:val="center"/>
          </w:tcPr>
          <w:p w14:paraId="4A7204AF"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132A973A"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28.04.2025</w:t>
            </w:r>
          </w:p>
        </w:tc>
      </w:tr>
      <w:tr w:rsidR="00BF0FA6" w:rsidRPr="00BF0FA6" w14:paraId="4513A5D7" w14:textId="77777777" w:rsidTr="002B38D4">
        <w:trPr>
          <w:trHeight w:val="360"/>
        </w:trPr>
        <w:tc>
          <w:tcPr>
            <w:tcW w:w="1000" w:type="pct"/>
            <w:vAlign w:val="center"/>
          </w:tcPr>
          <w:p w14:paraId="46516808"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3C10CB7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6B5A051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77824F6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D2CC24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192565D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AC00F3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2020960D" w14:textId="77777777" w:rsidTr="002B38D4">
        <w:trPr>
          <w:trHeight w:val="360"/>
        </w:trPr>
        <w:tc>
          <w:tcPr>
            <w:tcW w:w="1000" w:type="pct"/>
            <w:vAlign w:val="center"/>
          </w:tcPr>
          <w:p w14:paraId="1DCDF72F"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lastRenderedPageBreak/>
              <w:t>Суб'єкт скликання</w:t>
            </w:r>
          </w:p>
        </w:tc>
        <w:tc>
          <w:tcPr>
            <w:tcW w:w="4000" w:type="pct"/>
            <w:vAlign w:val="center"/>
          </w:tcPr>
          <w:p w14:paraId="019083E5"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4F500AD6" w14:textId="77777777" w:rsidTr="002B38D4">
        <w:trPr>
          <w:trHeight w:val="360"/>
        </w:trPr>
        <w:tc>
          <w:tcPr>
            <w:tcW w:w="5000" w:type="pct"/>
            <w:gridSpan w:val="2"/>
            <w:vAlign w:val="center"/>
          </w:tcPr>
          <w:p w14:paraId="1D292A7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7A8E97E1" w14:textId="77777777" w:rsidTr="002B38D4">
        <w:trPr>
          <w:trHeight w:val="360"/>
        </w:trPr>
        <w:tc>
          <w:tcPr>
            <w:tcW w:w="5000" w:type="pct"/>
            <w:gridSpan w:val="2"/>
          </w:tcPr>
          <w:p w14:paraId="4CBC9AE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трьох  договорів відступлення прав вимоги ; про надання повноважень на укладання та підписання від імені Товариства трьох договорів відступлення прав вимоги, додатків до них, реєстрів, рахунків, актів, договорів (угод) про внесення змін та доповнень та інших документів, пов’язаних з виконанням договору. Прийняті рішення: З усiх питань порядку денного рiшення прийнятi.</w:t>
            </w:r>
          </w:p>
        </w:tc>
      </w:tr>
      <w:tr w:rsidR="00BF0FA6" w:rsidRPr="00BF0FA6" w14:paraId="12D43886" w14:textId="77777777" w:rsidTr="002B38D4">
        <w:trPr>
          <w:trHeight w:val="360"/>
        </w:trPr>
        <w:tc>
          <w:tcPr>
            <w:tcW w:w="5000" w:type="pct"/>
            <w:gridSpan w:val="2"/>
          </w:tcPr>
          <w:p w14:paraId="4B65936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7289344F"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14A8AD6B"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0C805F82" w14:textId="77777777" w:rsidTr="002B38D4">
        <w:trPr>
          <w:trHeight w:val="360"/>
        </w:trPr>
        <w:tc>
          <w:tcPr>
            <w:tcW w:w="1000" w:type="pct"/>
            <w:vAlign w:val="center"/>
          </w:tcPr>
          <w:p w14:paraId="261198F2"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0C2542CD"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28.04.2025</w:t>
            </w:r>
          </w:p>
        </w:tc>
      </w:tr>
      <w:tr w:rsidR="00BF0FA6" w:rsidRPr="00BF0FA6" w14:paraId="5015B7C9" w14:textId="77777777" w:rsidTr="002B38D4">
        <w:trPr>
          <w:trHeight w:val="360"/>
        </w:trPr>
        <w:tc>
          <w:tcPr>
            <w:tcW w:w="1000" w:type="pct"/>
            <w:vAlign w:val="center"/>
          </w:tcPr>
          <w:p w14:paraId="33DCB813"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358E6D1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33FB1FE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4403F55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66E8510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7978DFB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D2A6FF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585B37AA" w14:textId="77777777" w:rsidTr="002B38D4">
        <w:trPr>
          <w:trHeight w:val="360"/>
        </w:trPr>
        <w:tc>
          <w:tcPr>
            <w:tcW w:w="1000" w:type="pct"/>
            <w:vAlign w:val="center"/>
          </w:tcPr>
          <w:p w14:paraId="6C38732F"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4CA7B1C2"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6D2740E0" w14:textId="77777777" w:rsidTr="002B38D4">
        <w:trPr>
          <w:trHeight w:val="360"/>
        </w:trPr>
        <w:tc>
          <w:tcPr>
            <w:tcW w:w="5000" w:type="pct"/>
            <w:gridSpan w:val="2"/>
            <w:vAlign w:val="center"/>
          </w:tcPr>
          <w:p w14:paraId="3E736CF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4FAB2EDC" w14:textId="77777777" w:rsidTr="002B38D4">
        <w:trPr>
          <w:trHeight w:val="360"/>
        </w:trPr>
        <w:tc>
          <w:tcPr>
            <w:tcW w:w="5000" w:type="pct"/>
            <w:gridSpan w:val="2"/>
          </w:tcPr>
          <w:p w14:paraId="15F0BDB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затвердження укладених Товариством договорів (угод) та/або значних правочинів за період з 01.01.2025 по 31.03.2025. Прийняті рішення: З усiх питань порядку денного рiшення прийнятi.</w:t>
            </w:r>
          </w:p>
        </w:tc>
      </w:tr>
      <w:tr w:rsidR="00BF0FA6" w:rsidRPr="00BF0FA6" w14:paraId="0726C18B" w14:textId="77777777" w:rsidTr="002B38D4">
        <w:trPr>
          <w:trHeight w:val="360"/>
        </w:trPr>
        <w:tc>
          <w:tcPr>
            <w:tcW w:w="5000" w:type="pct"/>
            <w:gridSpan w:val="2"/>
          </w:tcPr>
          <w:p w14:paraId="753180C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74DBA438"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2937F76D"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185DC34C" w14:textId="77777777" w:rsidTr="002B38D4">
        <w:trPr>
          <w:trHeight w:val="360"/>
        </w:trPr>
        <w:tc>
          <w:tcPr>
            <w:tcW w:w="1000" w:type="pct"/>
            <w:vAlign w:val="center"/>
          </w:tcPr>
          <w:p w14:paraId="631BC678"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3B99DA70"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30.04.2025</w:t>
            </w:r>
          </w:p>
        </w:tc>
      </w:tr>
      <w:tr w:rsidR="00BF0FA6" w:rsidRPr="00BF0FA6" w14:paraId="44D7F6D4" w14:textId="77777777" w:rsidTr="002B38D4">
        <w:trPr>
          <w:trHeight w:val="360"/>
        </w:trPr>
        <w:tc>
          <w:tcPr>
            <w:tcW w:w="1000" w:type="pct"/>
            <w:vAlign w:val="center"/>
          </w:tcPr>
          <w:p w14:paraId="6019EE75"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5DDDF30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26C0CB9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4D4FA30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032EBD8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3328D5E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0A2E92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33D9BF24" w14:textId="77777777" w:rsidTr="002B38D4">
        <w:trPr>
          <w:trHeight w:val="360"/>
        </w:trPr>
        <w:tc>
          <w:tcPr>
            <w:tcW w:w="1000" w:type="pct"/>
            <w:vAlign w:val="center"/>
          </w:tcPr>
          <w:p w14:paraId="2C25058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2352A03B"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1E04714C" w14:textId="77777777" w:rsidTr="002B38D4">
        <w:trPr>
          <w:trHeight w:val="360"/>
        </w:trPr>
        <w:tc>
          <w:tcPr>
            <w:tcW w:w="5000" w:type="pct"/>
            <w:gridSpan w:val="2"/>
            <w:vAlign w:val="center"/>
          </w:tcPr>
          <w:p w14:paraId="43869B6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300FBB8D" w14:textId="77777777" w:rsidTr="002B38D4">
        <w:trPr>
          <w:trHeight w:val="360"/>
        </w:trPr>
        <w:tc>
          <w:tcPr>
            <w:tcW w:w="5000" w:type="pct"/>
            <w:gridSpan w:val="2"/>
          </w:tcPr>
          <w:p w14:paraId="2B7B30E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затвердження річного звіту ТОВ «МІЛОАН» за 2024 рік, який подається до Національної комісії з цінних паперів та фондового ринку відповідно до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рішенням НКЦПФР  від 06.06.2023року № 608. Прийняті рішення: З усiх питань порядку денного рiшення прийнятi.</w:t>
            </w:r>
          </w:p>
        </w:tc>
      </w:tr>
      <w:tr w:rsidR="00BF0FA6" w:rsidRPr="00BF0FA6" w14:paraId="5DE1B2B4" w14:textId="77777777" w:rsidTr="002B38D4">
        <w:trPr>
          <w:trHeight w:val="360"/>
        </w:trPr>
        <w:tc>
          <w:tcPr>
            <w:tcW w:w="5000" w:type="pct"/>
            <w:gridSpan w:val="2"/>
          </w:tcPr>
          <w:p w14:paraId="669ADB7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36917AC2"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061F3661"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28A285C4" w14:textId="77777777" w:rsidTr="002B38D4">
        <w:trPr>
          <w:trHeight w:val="360"/>
        </w:trPr>
        <w:tc>
          <w:tcPr>
            <w:tcW w:w="1000" w:type="pct"/>
            <w:vAlign w:val="center"/>
          </w:tcPr>
          <w:p w14:paraId="7675C8CE"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1FA56F10"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30.04.2025</w:t>
            </w:r>
          </w:p>
        </w:tc>
      </w:tr>
      <w:tr w:rsidR="00BF0FA6" w:rsidRPr="00BF0FA6" w14:paraId="4710C522" w14:textId="77777777" w:rsidTr="002B38D4">
        <w:trPr>
          <w:trHeight w:val="360"/>
        </w:trPr>
        <w:tc>
          <w:tcPr>
            <w:tcW w:w="1000" w:type="pct"/>
            <w:vAlign w:val="center"/>
          </w:tcPr>
          <w:p w14:paraId="7DF27895"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5A08D7C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204BAE1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1261667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DA3D39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50F9403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052066B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7C4F3DB6" w14:textId="77777777" w:rsidTr="002B38D4">
        <w:trPr>
          <w:trHeight w:val="360"/>
        </w:trPr>
        <w:tc>
          <w:tcPr>
            <w:tcW w:w="1000" w:type="pct"/>
            <w:vAlign w:val="center"/>
          </w:tcPr>
          <w:p w14:paraId="6967769A"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413DD633"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10B1CAB7" w14:textId="77777777" w:rsidTr="002B38D4">
        <w:trPr>
          <w:trHeight w:val="360"/>
        </w:trPr>
        <w:tc>
          <w:tcPr>
            <w:tcW w:w="5000" w:type="pct"/>
            <w:gridSpan w:val="2"/>
            <w:vAlign w:val="center"/>
          </w:tcPr>
          <w:p w14:paraId="06FF717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005D8E16" w14:textId="77777777" w:rsidTr="002B38D4">
        <w:trPr>
          <w:trHeight w:val="360"/>
        </w:trPr>
        <w:tc>
          <w:tcPr>
            <w:tcW w:w="5000" w:type="pct"/>
            <w:gridSpan w:val="2"/>
          </w:tcPr>
          <w:p w14:paraId="0FBA7D1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організацію та впровадження системи внутрішнього контрою та корпоративного управління в Товаристві; про затвердження внутрішніх нормативних документів; про повноваження Генерального директора як суб’єкта внутрішнього контролю Товариства. Прийняті рішення: З усiх питань порядку денного рiшення прийнятi.</w:t>
            </w:r>
          </w:p>
        </w:tc>
      </w:tr>
      <w:tr w:rsidR="00BF0FA6" w:rsidRPr="00BF0FA6" w14:paraId="1CE7D036" w14:textId="77777777" w:rsidTr="002B38D4">
        <w:trPr>
          <w:trHeight w:val="360"/>
        </w:trPr>
        <w:tc>
          <w:tcPr>
            <w:tcW w:w="5000" w:type="pct"/>
            <w:gridSpan w:val="2"/>
          </w:tcPr>
          <w:p w14:paraId="2020945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lastRenderedPageBreak/>
              <w:t xml:space="preserve">URL-адреса протоколу загальних зборів:  </w:t>
            </w:r>
          </w:p>
        </w:tc>
      </w:tr>
    </w:tbl>
    <w:p w14:paraId="042B5A1F"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0E2D1B13"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52356592" w14:textId="77777777" w:rsidTr="002B38D4">
        <w:trPr>
          <w:trHeight w:val="360"/>
        </w:trPr>
        <w:tc>
          <w:tcPr>
            <w:tcW w:w="1000" w:type="pct"/>
            <w:vAlign w:val="center"/>
          </w:tcPr>
          <w:p w14:paraId="73746A23"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5418B06F"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30.04.2025</w:t>
            </w:r>
          </w:p>
        </w:tc>
      </w:tr>
      <w:tr w:rsidR="00BF0FA6" w:rsidRPr="00BF0FA6" w14:paraId="6221F05B" w14:textId="77777777" w:rsidTr="002B38D4">
        <w:trPr>
          <w:trHeight w:val="360"/>
        </w:trPr>
        <w:tc>
          <w:tcPr>
            <w:tcW w:w="1000" w:type="pct"/>
            <w:vAlign w:val="center"/>
          </w:tcPr>
          <w:p w14:paraId="6586644F"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6FC3157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2A1B969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7F6C7A8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FA4F01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759CAAE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1655517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213BACE3" w14:textId="77777777" w:rsidTr="002B38D4">
        <w:trPr>
          <w:trHeight w:val="360"/>
        </w:trPr>
        <w:tc>
          <w:tcPr>
            <w:tcW w:w="1000" w:type="pct"/>
            <w:vAlign w:val="center"/>
          </w:tcPr>
          <w:p w14:paraId="4B0EB584"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0E56565B"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68E0BFE7" w14:textId="77777777" w:rsidTr="002B38D4">
        <w:trPr>
          <w:trHeight w:val="360"/>
        </w:trPr>
        <w:tc>
          <w:tcPr>
            <w:tcW w:w="5000" w:type="pct"/>
            <w:gridSpan w:val="2"/>
            <w:vAlign w:val="center"/>
          </w:tcPr>
          <w:p w14:paraId="0964536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528D1C78" w14:textId="77777777" w:rsidTr="002B38D4">
        <w:trPr>
          <w:trHeight w:val="360"/>
        </w:trPr>
        <w:tc>
          <w:tcPr>
            <w:tcW w:w="5000" w:type="pct"/>
            <w:gridSpan w:val="2"/>
          </w:tcPr>
          <w:p w14:paraId="112EFC2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затвердження внутрішніх нормативних документів . Прийняті рішення: З усiх питань порядку денного рiшення прийнятi.</w:t>
            </w:r>
          </w:p>
        </w:tc>
      </w:tr>
      <w:tr w:rsidR="00BF0FA6" w:rsidRPr="00BF0FA6" w14:paraId="6BD8CBD2" w14:textId="77777777" w:rsidTr="002B38D4">
        <w:trPr>
          <w:trHeight w:val="360"/>
        </w:trPr>
        <w:tc>
          <w:tcPr>
            <w:tcW w:w="5000" w:type="pct"/>
            <w:gridSpan w:val="2"/>
          </w:tcPr>
          <w:p w14:paraId="0A8A046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77102BA6"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426782F4"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33F31C5C" w14:textId="77777777" w:rsidTr="002B38D4">
        <w:trPr>
          <w:trHeight w:val="360"/>
        </w:trPr>
        <w:tc>
          <w:tcPr>
            <w:tcW w:w="1000" w:type="pct"/>
            <w:vAlign w:val="center"/>
          </w:tcPr>
          <w:p w14:paraId="1817AA07"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5EE28AC9"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12.05.2025</w:t>
            </w:r>
          </w:p>
        </w:tc>
      </w:tr>
      <w:tr w:rsidR="00BF0FA6" w:rsidRPr="00BF0FA6" w14:paraId="1DA28CF2" w14:textId="77777777" w:rsidTr="002B38D4">
        <w:trPr>
          <w:trHeight w:val="360"/>
        </w:trPr>
        <w:tc>
          <w:tcPr>
            <w:tcW w:w="1000" w:type="pct"/>
            <w:vAlign w:val="center"/>
          </w:tcPr>
          <w:p w14:paraId="1093B903"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0E2D556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7C32E5F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47AC93B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2AA9CE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26514AB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17AB31C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6C4A63A5" w14:textId="77777777" w:rsidTr="002B38D4">
        <w:trPr>
          <w:trHeight w:val="360"/>
        </w:trPr>
        <w:tc>
          <w:tcPr>
            <w:tcW w:w="1000" w:type="pct"/>
            <w:vAlign w:val="center"/>
          </w:tcPr>
          <w:p w14:paraId="0005E2FB"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7CE15A19"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6065E43D" w14:textId="77777777" w:rsidTr="002B38D4">
        <w:trPr>
          <w:trHeight w:val="360"/>
        </w:trPr>
        <w:tc>
          <w:tcPr>
            <w:tcW w:w="5000" w:type="pct"/>
            <w:gridSpan w:val="2"/>
            <w:vAlign w:val="center"/>
          </w:tcPr>
          <w:p w14:paraId="7CDDB49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3C654C69" w14:textId="77777777" w:rsidTr="002B38D4">
        <w:trPr>
          <w:trHeight w:val="360"/>
        </w:trPr>
        <w:tc>
          <w:tcPr>
            <w:tcW w:w="5000" w:type="pct"/>
            <w:gridSpan w:val="2"/>
          </w:tcPr>
          <w:p w14:paraId="3FF1DAD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укладення договору факторингу ; про надання повноважень на укладання та підписання від імені Товариства договору факторингу, додатків до нього, рахунків, додаткових угод до нього, актів, договорів про внесення змін та доповнень та інших документів, пов’язаних з виконанням договору. Прийняті рішення: З усiх питань порядку денного рiшення прийнятi.</w:t>
            </w:r>
          </w:p>
        </w:tc>
      </w:tr>
      <w:tr w:rsidR="00BF0FA6" w:rsidRPr="00BF0FA6" w14:paraId="1D234D87" w14:textId="77777777" w:rsidTr="002B38D4">
        <w:trPr>
          <w:trHeight w:val="360"/>
        </w:trPr>
        <w:tc>
          <w:tcPr>
            <w:tcW w:w="5000" w:type="pct"/>
            <w:gridSpan w:val="2"/>
          </w:tcPr>
          <w:p w14:paraId="15313DF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6E62063D"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419635F7"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6B21C291" w14:textId="77777777" w:rsidTr="002B38D4">
        <w:trPr>
          <w:trHeight w:val="360"/>
        </w:trPr>
        <w:tc>
          <w:tcPr>
            <w:tcW w:w="1000" w:type="pct"/>
            <w:vAlign w:val="center"/>
          </w:tcPr>
          <w:p w14:paraId="3AA11C79"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51CE1C55"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19.05.2025</w:t>
            </w:r>
          </w:p>
        </w:tc>
      </w:tr>
      <w:tr w:rsidR="00BF0FA6" w:rsidRPr="00BF0FA6" w14:paraId="13CFAE8D" w14:textId="77777777" w:rsidTr="002B38D4">
        <w:trPr>
          <w:trHeight w:val="360"/>
        </w:trPr>
        <w:tc>
          <w:tcPr>
            <w:tcW w:w="1000" w:type="pct"/>
            <w:vAlign w:val="center"/>
          </w:tcPr>
          <w:p w14:paraId="09321EC7"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62D3738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650528C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11FAA02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6DFD38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63C30BE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CAC94A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5AD8FD4F" w14:textId="77777777" w:rsidTr="002B38D4">
        <w:trPr>
          <w:trHeight w:val="360"/>
        </w:trPr>
        <w:tc>
          <w:tcPr>
            <w:tcW w:w="1000" w:type="pct"/>
            <w:vAlign w:val="center"/>
          </w:tcPr>
          <w:p w14:paraId="21680F92"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302A1E4B"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6949BED1" w14:textId="77777777" w:rsidTr="002B38D4">
        <w:trPr>
          <w:trHeight w:val="360"/>
        </w:trPr>
        <w:tc>
          <w:tcPr>
            <w:tcW w:w="5000" w:type="pct"/>
            <w:gridSpan w:val="2"/>
            <w:vAlign w:val="center"/>
          </w:tcPr>
          <w:p w14:paraId="517AA64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6AF14DC3" w14:textId="77777777" w:rsidTr="002B38D4">
        <w:trPr>
          <w:trHeight w:val="360"/>
        </w:trPr>
        <w:tc>
          <w:tcPr>
            <w:tcW w:w="5000" w:type="pct"/>
            <w:gridSpan w:val="2"/>
          </w:tcPr>
          <w:p w14:paraId="4D2A4DA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договору факторингу ; про надання повноважень на укладання та підписання від імені Товариства договору факторингу, додатків до нього, рахунків, актів, договорів про внесення змін та інших документів, пов’язаних з виконанням договору. Прийняті рішення: З усiх питань порядку денного рiшення прийнятi.</w:t>
            </w:r>
          </w:p>
        </w:tc>
      </w:tr>
      <w:tr w:rsidR="00BF0FA6" w:rsidRPr="00BF0FA6" w14:paraId="4E51DFEF" w14:textId="77777777" w:rsidTr="002B38D4">
        <w:trPr>
          <w:trHeight w:val="360"/>
        </w:trPr>
        <w:tc>
          <w:tcPr>
            <w:tcW w:w="5000" w:type="pct"/>
            <w:gridSpan w:val="2"/>
          </w:tcPr>
          <w:p w14:paraId="4641331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3608A0DA"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040F9A8C"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4819A063" w14:textId="77777777" w:rsidTr="002B38D4">
        <w:trPr>
          <w:trHeight w:val="360"/>
        </w:trPr>
        <w:tc>
          <w:tcPr>
            <w:tcW w:w="1000" w:type="pct"/>
            <w:vAlign w:val="center"/>
          </w:tcPr>
          <w:p w14:paraId="65A8AE0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1329DD40"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26.05.2025</w:t>
            </w:r>
          </w:p>
        </w:tc>
      </w:tr>
      <w:tr w:rsidR="00BF0FA6" w:rsidRPr="00BF0FA6" w14:paraId="5864279A" w14:textId="77777777" w:rsidTr="002B38D4">
        <w:trPr>
          <w:trHeight w:val="360"/>
        </w:trPr>
        <w:tc>
          <w:tcPr>
            <w:tcW w:w="1000" w:type="pct"/>
            <w:vAlign w:val="center"/>
          </w:tcPr>
          <w:p w14:paraId="1A2AE264"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7A3BC36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61C5608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6C13ECF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lastRenderedPageBreak/>
              <w:t>-------------------------------------------------------------------------------------------------------------------</w:t>
            </w:r>
          </w:p>
          <w:p w14:paraId="53775B4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24F4D96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604529D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2490F6C7" w14:textId="77777777" w:rsidTr="002B38D4">
        <w:trPr>
          <w:trHeight w:val="360"/>
        </w:trPr>
        <w:tc>
          <w:tcPr>
            <w:tcW w:w="1000" w:type="pct"/>
            <w:vAlign w:val="center"/>
          </w:tcPr>
          <w:p w14:paraId="155025C0"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lastRenderedPageBreak/>
              <w:t>Суб'єкт скликання</w:t>
            </w:r>
          </w:p>
        </w:tc>
        <w:tc>
          <w:tcPr>
            <w:tcW w:w="4000" w:type="pct"/>
            <w:vAlign w:val="center"/>
          </w:tcPr>
          <w:p w14:paraId="3EC4F252"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1102F4A3" w14:textId="77777777" w:rsidTr="002B38D4">
        <w:trPr>
          <w:trHeight w:val="360"/>
        </w:trPr>
        <w:tc>
          <w:tcPr>
            <w:tcW w:w="5000" w:type="pct"/>
            <w:gridSpan w:val="2"/>
            <w:vAlign w:val="center"/>
          </w:tcPr>
          <w:p w14:paraId="6857F29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0E3B9E99" w14:textId="77777777" w:rsidTr="002B38D4">
        <w:trPr>
          <w:trHeight w:val="360"/>
        </w:trPr>
        <w:tc>
          <w:tcPr>
            <w:tcW w:w="5000" w:type="pct"/>
            <w:gridSpan w:val="2"/>
          </w:tcPr>
          <w:p w14:paraId="396FB9E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трьох  договорів відступлення прав вимоги ; про надання повноважень на укладання та підписання від імені Товариства трьох договорів відступлення прав вимоги, додатків до них, реєстрів, рахунків, актів, договорів (угод) про внесення змін та доповнень та інших документів, пов’язаних з виконанням договору. Прийняті рішення: З усiх питань порядку денного рiшення прийнятi.</w:t>
            </w:r>
          </w:p>
        </w:tc>
      </w:tr>
      <w:tr w:rsidR="00BF0FA6" w:rsidRPr="00BF0FA6" w14:paraId="55FC3DDC" w14:textId="77777777" w:rsidTr="002B38D4">
        <w:trPr>
          <w:trHeight w:val="360"/>
        </w:trPr>
        <w:tc>
          <w:tcPr>
            <w:tcW w:w="5000" w:type="pct"/>
            <w:gridSpan w:val="2"/>
          </w:tcPr>
          <w:p w14:paraId="2040189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48DDF511"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060F6658"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77928CDA" w14:textId="77777777" w:rsidTr="002B38D4">
        <w:trPr>
          <w:trHeight w:val="360"/>
        </w:trPr>
        <w:tc>
          <w:tcPr>
            <w:tcW w:w="1000" w:type="pct"/>
            <w:vAlign w:val="center"/>
          </w:tcPr>
          <w:p w14:paraId="17D5F74B"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067CAA01"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29.05.2025</w:t>
            </w:r>
          </w:p>
        </w:tc>
      </w:tr>
      <w:tr w:rsidR="00BF0FA6" w:rsidRPr="00BF0FA6" w14:paraId="79112761" w14:textId="77777777" w:rsidTr="002B38D4">
        <w:trPr>
          <w:trHeight w:val="360"/>
        </w:trPr>
        <w:tc>
          <w:tcPr>
            <w:tcW w:w="1000" w:type="pct"/>
            <w:vAlign w:val="center"/>
          </w:tcPr>
          <w:p w14:paraId="4C3272A4"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4664E9B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286655F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78FD9C3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45E7A2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2781801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E1BBC3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3F9AEFEC" w14:textId="77777777" w:rsidTr="002B38D4">
        <w:trPr>
          <w:trHeight w:val="360"/>
        </w:trPr>
        <w:tc>
          <w:tcPr>
            <w:tcW w:w="1000" w:type="pct"/>
            <w:vAlign w:val="center"/>
          </w:tcPr>
          <w:p w14:paraId="2220AF6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5AF68D63"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4828B83B" w14:textId="77777777" w:rsidTr="002B38D4">
        <w:trPr>
          <w:trHeight w:val="360"/>
        </w:trPr>
        <w:tc>
          <w:tcPr>
            <w:tcW w:w="5000" w:type="pct"/>
            <w:gridSpan w:val="2"/>
            <w:vAlign w:val="center"/>
          </w:tcPr>
          <w:p w14:paraId="35F30C3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27E72CEF" w14:textId="77777777" w:rsidTr="002B38D4">
        <w:trPr>
          <w:trHeight w:val="360"/>
        </w:trPr>
        <w:tc>
          <w:tcPr>
            <w:tcW w:w="5000" w:type="pct"/>
            <w:gridSpan w:val="2"/>
          </w:tcPr>
          <w:p w14:paraId="5D307AE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договору факторингу ; про надання повноважень на укладання та підписання від імені Товариства договору факторингу, додатків, реєстрів до нього, актів, накладних, договорів (угод) про внесення змін та доповнень та інших документів, пов’язаних з виконанням договору. Прийняті рішення: З усiх питань порядку денного рiшення прийнятi.</w:t>
            </w:r>
          </w:p>
        </w:tc>
      </w:tr>
      <w:tr w:rsidR="00BF0FA6" w:rsidRPr="00BF0FA6" w14:paraId="06D4730A" w14:textId="77777777" w:rsidTr="002B38D4">
        <w:trPr>
          <w:trHeight w:val="360"/>
        </w:trPr>
        <w:tc>
          <w:tcPr>
            <w:tcW w:w="5000" w:type="pct"/>
            <w:gridSpan w:val="2"/>
          </w:tcPr>
          <w:p w14:paraId="6AB397D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1F4E0400"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0EFC44C7"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6B0DD043" w14:textId="77777777" w:rsidTr="002B38D4">
        <w:trPr>
          <w:trHeight w:val="360"/>
        </w:trPr>
        <w:tc>
          <w:tcPr>
            <w:tcW w:w="1000" w:type="pct"/>
            <w:vAlign w:val="center"/>
          </w:tcPr>
          <w:p w14:paraId="7EE7326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068658EA"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06.06.2025</w:t>
            </w:r>
          </w:p>
        </w:tc>
      </w:tr>
      <w:tr w:rsidR="00BF0FA6" w:rsidRPr="00BF0FA6" w14:paraId="79C96958" w14:textId="77777777" w:rsidTr="002B38D4">
        <w:trPr>
          <w:trHeight w:val="360"/>
        </w:trPr>
        <w:tc>
          <w:tcPr>
            <w:tcW w:w="1000" w:type="pct"/>
            <w:vAlign w:val="center"/>
          </w:tcPr>
          <w:p w14:paraId="0BFB9095"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4CE6498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399F3F4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2D4C012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7D4238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006307E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231C11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4732AEC0" w14:textId="77777777" w:rsidTr="002B38D4">
        <w:trPr>
          <w:trHeight w:val="360"/>
        </w:trPr>
        <w:tc>
          <w:tcPr>
            <w:tcW w:w="1000" w:type="pct"/>
            <w:vAlign w:val="center"/>
          </w:tcPr>
          <w:p w14:paraId="3EDB430A"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7CA7AA06"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4B6A4486" w14:textId="77777777" w:rsidTr="002B38D4">
        <w:trPr>
          <w:trHeight w:val="360"/>
        </w:trPr>
        <w:tc>
          <w:tcPr>
            <w:tcW w:w="5000" w:type="pct"/>
            <w:gridSpan w:val="2"/>
            <w:vAlign w:val="center"/>
          </w:tcPr>
          <w:p w14:paraId="7E66DE4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431C76D0" w14:textId="77777777" w:rsidTr="002B38D4">
        <w:trPr>
          <w:trHeight w:val="360"/>
        </w:trPr>
        <w:tc>
          <w:tcPr>
            <w:tcW w:w="5000" w:type="pct"/>
            <w:gridSpan w:val="2"/>
          </w:tcPr>
          <w:p w14:paraId="46D3B6E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укладення договору факторингу; про надання повноважень на укладання та підписання від імені Товариства договору факторингу, додатків до нього, рахунків, додаткових угод , актів, договорів про внесення змін та інших документів, пов’язаних з виконанням договору. Прийняті рішення: З усiх питань порядку денного рiшення прийнятi.</w:t>
            </w:r>
          </w:p>
        </w:tc>
      </w:tr>
      <w:tr w:rsidR="00BF0FA6" w:rsidRPr="00BF0FA6" w14:paraId="3FFB875A" w14:textId="77777777" w:rsidTr="002B38D4">
        <w:trPr>
          <w:trHeight w:val="360"/>
        </w:trPr>
        <w:tc>
          <w:tcPr>
            <w:tcW w:w="5000" w:type="pct"/>
            <w:gridSpan w:val="2"/>
          </w:tcPr>
          <w:p w14:paraId="3606DA9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2F8454A6"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02B02CB1"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08357216" w14:textId="77777777" w:rsidTr="002B38D4">
        <w:trPr>
          <w:trHeight w:val="360"/>
        </w:trPr>
        <w:tc>
          <w:tcPr>
            <w:tcW w:w="1000" w:type="pct"/>
            <w:vAlign w:val="center"/>
          </w:tcPr>
          <w:p w14:paraId="3BAF213F"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489B4867"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10.06.2025</w:t>
            </w:r>
          </w:p>
        </w:tc>
      </w:tr>
      <w:tr w:rsidR="00BF0FA6" w:rsidRPr="00BF0FA6" w14:paraId="19268EB6" w14:textId="77777777" w:rsidTr="002B38D4">
        <w:trPr>
          <w:trHeight w:val="360"/>
        </w:trPr>
        <w:tc>
          <w:tcPr>
            <w:tcW w:w="1000" w:type="pct"/>
            <w:vAlign w:val="center"/>
          </w:tcPr>
          <w:p w14:paraId="0566613B"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43ACC07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5561741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16B094A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0F43271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1E3EF96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0F243F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357E0A50" w14:textId="77777777" w:rsidTr="002B38D4">
        <w:trPr>
          <w:trHeight w:val="360"/>
        </w:trPr>
        <w:tc>
          <w:tcPr>
            <w:tcW w:w="1000" w:type="pct"/>
            <w:vAlign w:val="center"/>
          </w:tcPr>
          <w:p w14:paraId="773D9B47"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lastRenderedPageBreak/>
              <w:t>Суб'єкт скликання</w:t>
            </w:r>
          </w:p>
        </w:tc>
        <w:tc>
          <w:tcPr>
            <w:tcW w:w="4000" w:type="pct"/>
            <w:vAlign w:val="center"/>
          </w:tcPr>
          <w:p w14:paraId="117AF7B8"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23ECC323" w14:textId="77777777" w:rsidTr="002B38D4">
        <w:trPr>
          <w:trHeight w:val="360"/>
        </w:trPr>
        <w:tc>
          <w:tcPr>
            <w:tcW w:w="5000" w:type="pct"/>
            <w:gridSpan w:val="2"/>
            <w:vAlign w:val="center"/>
          </w:tcPr>
          <w:p w14:paraId="3F5E68F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1D6054ED" w14:textId="77777777" w:rsidTr="002B38D4">
        <w:trPr>
          <w:trHeight w:val="360"/>
        </w:trPr>
        <w:tc>
          <w:tcPr>
            <w:tcW w:w="5000" w:type="pct"/>
            <w:gridSpan w:val="2"/>
          </w:tcPr>
          <w:p w14:paraId="4D06EA8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договору факторингу ; про надання повноважень на укладання та підписання від імені Товариства договору факторингу, додатків до нього, рахунків, актів, договорів про внесення змін та доповнень та інших документів, пов’язаних з виконанням договору. Прийняті рішення: З усiх питань порядку денного рiшення прийнятi.</w:t>
            </w:r>
          </w:p>
        </w:tc>
      </w:tr>
      <w:tr w:rsidR="00BF0FA6" w:rsidRPr="00BF0FA6" w14:paraId="7F87DBC9" w14:textId="77777777" w:rsidTr="002B38D4">
        <w:trPr>
          <w:trHeight w:val="360"/>
        </w:trPr>
        <w:tc>
          <w:tcPr>
            <w:tcW w:w="5000" w:type="pct"/>
            <w:gridSpan w:val="2"/>
          </w:tcPr>
          <w:p w14:paraId="13A6C2B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1A07A5E8"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327480BC"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53951846" w14:textId="77777777" w:rsidTr="002B38D4">
        <w:trPr>
          <w:trHeight w:val="360"/>
        </w:trPr>
        <w:tc>
          <w:tcPr>
            <w:tcW w:w="1000" w:type="pct"/>
            <w:vAlign w:val="center"/>
          </w:tcPr>
          <w:p w14:paraId="3A7B82C4"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2F546435"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11.06.2025</w:t>
            </w:r>
          </w:p>
        </w:tc>
      </w:tr>
      <w:tr w:rsidR="00BF0FA6" w:rsidRPr="00BF0FA6" w14:paraId="5F61E2EA" w14:textId="77777777" w:rsidTr="002B38D4">
        <w:trPr>
          <w:trHeight w:val="360"/>
        </w:trPr>
        <w:tc>
          <w:tcPr>
            <w:tcW w:w="1000" w:type="pct"/>
            <w:vAlign w:val="center"/>
          </w:tcPr>
          <w:p w14:paraId="19D11929"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05BF0AA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0D09149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3068CAB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F3595B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05BE438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6F31AA5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7F52F1F2" w14:textId="77777777" w:rsidTr="002B38D4">
        <w:trPr>
          <w:trHeight w:val="360"/>
        </w:trPr>
        <w:tc>
          <w:tcPr>
            <w:tcW w:w="1000" w:type="pct"/>
            <w:vAlign w:val="center"/>
          </w:tcPr>
          <w:p w14:paraId="494B1422"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6050301F"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4D523222" w14:textId="77777777" w:rsidTr="002B38D4">
        <w:trPr>
          <w:trHeight w:val="360"/>
        </w:trPr>
        <w:tc>
          <w:tcPr>
            <w:tcW w:w="5000" w:type="pct"/>
            <w:gridSpan w:val="2"/>
            <w:vAlign w:val="center"/>
          </w:tcPr>
          <w:p w14:paraId="2C18C53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4D5CF0F2" w14:textId="77777777" w:rsidTr="002B38D4">
        <w:trPr>
          <w:trHeight w:val="360"/>
        </w:trPr>
        <w:tc>
          <w:tcPr>
            <w:tcW w:w="5000" w:type="pct"/>
            <w:gridSpan w:val="2"/>
          </w:tcPr>
          <w:p w14:paraId="655A1ED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узгодження укладення/надання згоди на укладення Товариством додаткової угоди до кредитного договору , укладеного Товариством з АТ "СЕНС БАНК" та надання повноважень на укладення і підписання додаткової угоди від імені Товариства. Прийняті рішення: З усiх питань порядку денного рiшення прийнятi.</w:t>
            </w:r>
          </w:p>
        </w:tc>
      </w:tr>
      <w:tr w:rsidR="00BF0FA6" w:rsidRPr="00BF0FA6" w14:paraId="32C807A8" w14:textId="77777777" w:rsidTr="002B38D4">
        <w:trPr>
          <w:trHeight w:val="360"/>
        </w:trPr>
        <w:tc>
          <w:tcPr>
            <w:tcW w:w="5000" w:type="pct"/>
            <w:gridSpan w:val="2"/>
          </w:tcPr>
          <w:p w14:paraId="0194568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3EDA7B9E"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5EC53B98"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35A18E3C" w14:textId="77777777" w:rsidTr="002B38D4">
        <w:trPr>
          <w:trHeight w:val="360"/>
        </w:trPr>
        <w:tc>
          <w:tcPr>
            <w:tcW w:w="1000" w:type="pct"/>
            <w:vAlign w:val="center"/>
          </w:tcPr>
          <w:p w14:paraId="4F8C1A9F"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4CE62EE3"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12.06.2025</w:t>
            </w:r>
          </w:p>
        </w:tc>
      </w:tr>
      <w:tr w:rsidR="00BF0FA6" w:rsidRPr="00BF0FA6" w14:paraId="501CC456" w14:textId="77777777" w:rsidTr="002B38D4">
        <w:trPr>
          <w:trHeight w:val="360"/>
        </w:trPr>
        <w:tc>
          <w:tcPr>
            <w:tcW w:w="1000" w:type="pct"/>
            <w:vAlign w:val="center"/>
          </w:tcPr>
          <w:p w14:paraId="11DA707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041A12F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7756B0B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53C59F7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F845DF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7414D71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E8C86D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6E290282" w14:textId="77777777" w:rsidTr="002B38D4">
        <w:trPr>
          <w:trHeight w:val="360"/>
        </w:trPr>
        <w:tc>
          <w:tcPr>
            <w:tcW w:w="1000" w:type="pct"/>
            <w:vAlign w:val="center"/>
          </w:tcPr>
          <w:p w14:paraId="7AA4EAD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23D2EF09"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0B3D2A43" w14:textId="77777777" w:rsidTr="002B38D4">
        <w:trPr>
          <w:trHeight w:val="360"/>
        </w:trPr>
        <w:tc>
          <w:tcPr>
            <w:tcW w:w="5000" w:type="pct"/>
            <w:gridSpan w:val="2"/>
            <w:vAlign w:val="center"/>
          </w:tcPr>
          <w:p w14:paraId="3652380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212C01A1" w14:textId="77777777" w:rsidTr="002B38D4">
        <w:trPr>
          <w:trHeight w:val="360"/>
        </w:trPr>
        <w:tc>
          <w:tcPr>
            <w:tcW w:w="5000" w:type="pct"/>
            <w:gridSpan w:val="2"/>
          </w:tcPr>
          <w:p w14:paraId="448AF02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затвердження укладеної додаткової угоди №41 від 12.06.2025р. до кредитного договору №07-О/21 від 18.06.2021р. із АТ "СЕНС БАНК". Прийняті рішення: З усiх питань порядку денного рiшення прийнятi.</w:t>
            </w:r>
          </w:p>
        </w:tc>
      </w:tr>
      <w:tr w:rsidR="00BF0FA6" w:rsidRPr="00BF0FA6" w14:paraId="38B5084E" w14:textId="77777777" w:rsidTr="002B38D4">
        <w:trPr>
          <w:trHeight w:val="360"/>
        </w:trPr>
        <w:tc>
          <w:tcPr>
            <w:tcW w:w="5000" w:type="pct"/>
            <w:gridSpan w:val="2"/>
          </w:tcPr>
          <w:p w14:paraId="304741D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140C6B36"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3B79A60C"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2C1F631F" w14:textId="77777777" w:rsidTr="002B38D4">
        <w:trPr>
          <w:trHeight w:val="360"/>
        </w:trPr>
        <w:tc>
          <w:tcPr>
            <w:tcW w:w="1000" w:type="pct"/>
            <w:vAlign w:val="center"/>
          </w:tcPr>
          <w:p w14:paraId="44E3F360"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77FC7B9E"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23.06.2025</w:t>
            </w:r>
          </w:p>
        </w:tc>
      </w:tr>
      <w:tr w:rsidR="00BF0FA6" w:rsidRPr="00BF0FA6" w14:paraId="59272346" w14:textId="77777777" w:rsidTr="002B38D4">
        <w:trPr>
          <w:trHeight w:val="360"/>
        </w:trPr>
        <w:tc>
          <w:tcPr>
            <w:tcW w:w="1000" w:type="pct"/>
            <w:vAlign w:val="center"/>
          </w:tcPr>
          <w:p w14:paraId="4B2A6684"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34ABB00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398C700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5BB2AFE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114332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2EFC068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159390C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6821C6F6" w14:textId="77777777" w:rsidTr="002B38D4">
        <w:trPr>
          <w:trHeight w:val="360"/>
        </w:trPr>
        <w:tc>
          <w:tcPr>
            <w:tcW w:w="1000" w:type="pct"/>
            <w:vAlign w:val="center"/>
          </w:tcPr>
          <w:p w14:paraId="4D81189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6C99ECE4"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4945B0D2" w14:textId="77777777" w:rsidTr="002B38D4">
        <w:trPr>
          <w:trHeight w:val="360"/>
        </w:trPr>
        <w:tc>
          <w:tcPr>
            <w:tcW w:w="5000" w:type="pct"/>
            <w:gridSpan w:val="2"/>
            <w:vAlign w:val="center"/>
          </w:tcPr>
          <w:p w14:paraId="72DAA70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5B60223E" w14:textId="77777777" w:rsidTr="002B38D4">
        <w:trPr>
          <w:trHeight w:val="360"/>
        </w:trPr>
        <w:tc>
          <w:tcPr>
            <w:tcW w:w="5000" w:type="pct"/>
            <w:gridSpan w:val="2"/>
          </w:tcPr>
          <w:p w14:paraId="119D520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кредитного договору з юридичною особою; про надання повноважень на укладання та підписання від імені Товариства кредитного договору, додатків до нього, рахунків, актів, договорів про внесення змін та доповнень та інших документів, пов’язаних з виконанням договору. Прийняті рішення: З усiх питань порядку денного рiшення прийнятi.</w:t>
            </w:r>
          </w:p>
        </w:tc>
      </w:tr>
      <w:tr w:rsidR="00BF0FA6" w:rsidRPr="00BF0FA6" w14:paraId="524EB93B" w14:textId="77777777" w:rsidTr="002B38D4">
        <w:trPr>
          <w:trHeight w:val="360"/>
        </w:trPr>
        <w:tc>
          <w:tcPr>
            <w:tcW w:w="5000" w:type="pct"/>
            <w:gridSpan w:val="2"/>
          </w:tcPr>
          <w:p w14:paraId="120E869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lastRenderedPageBreak/>
              <w:t xml:space="preserve">URL-адреса протоколу загальних зборів:  </w:t>
            </w:r>
          </w:p>
        </w:tc>
      </w:tr>
    </w:tbl>
    <w:p w14:paraId="3124ECDE"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709FD1B8"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5B276030" w14:textId="77777777" w:rsidTr="002B38D4">
        <w:trPr>
          <w:trHeight w:val="360"/>
        </w:trPr>
        <w:tc>
          <w:tcPr>
            <w:tcW w:w="1000" w:type="pct"/>
            <w:vAlign w:val="center"/>
          </w:tcPr>
          <w:p w14:paraId="3E3D6E37"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55B9FCE2"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24.06.2025</w:t>
            </w:r>
          </w:p>
        </w:tc>
      </w:tr>
      <w:tr w:rsidR="00BF0FA6" w:rsidRPr="00BF0FA6" w14:paraId="11A740C6" w14:textId="77777777" w:rsidTr="002B38D4">
        <w:trPr>
          <w:trHeight w:val="360"/>
        </w:trPr>
        <w:tc>
          <w:tcPr>
            <w:tcW w:w="1000" w:type="pct"/>
            <w:vAlign w:val="center"/>
          </w:tcPr>
          <w:p w14:paraId="10A1F578"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3052C2E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720AF3B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2935E79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14015ED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13A0750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0DB5C73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27D078CB" w14:textId="77777777" w:rsidTr="002B38D4">
        <w:trPr>
          <w:trHeight w:val="360"/>
        </w:trPr>
        <w:tc>
          <w:tcPr>
            <w:tcW w:w="1000" w:type="pct"/>
            <w:vAlign w:val="center"/>
          </w:tcPr>
          <w:p w14:paraId="586CB895"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5DF1FF00"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193FF697" w14:textId="77777777" w:rsidTr="002B38D4">
        <w:trPr>
          <w:trHeight w:val="360"/>
        </w:trPr>
        <w:tc>
          <w:tcPr>
            <w:tcW w:w="5000" w:type="pct"/>
            <w:gridSpan w:val="2"/>
            <w:vAlign w:val="center"/>
          </w:tcPr>
          <w:p w14:paraId="03B6DCC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4C374D4D" w14:textId="77777777" w:rsidTr="002B38D4">
        <w:trPr>
          <w:trHeight w:val="360"/>
        </w:trPr>
        <w:tc>
          <w:tcPr>
            <w:tcW w:w="5000" w:type="pct"/>
            <w:gridSpan w:val="2"/>
          </w:tcPr>
          <w:p w14:paraId="45E3B8D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трьох  договорів відступлення прав вимоги ; про надання повноважень на укладання та підписання від імені Товариства трьох договорів відступлення прав вимоги, додатків до них, реєстрів, рахунків, актів, договорів (угод) про внесення змін та доповнень та інших документів, пов’язаних з виконанням договору. Прийняті рішення: З усiх питань порядку денного рiшення прийнятi.</w:t>
            </w:r>
          </w:p>
        </w:tc>
      </w:tr>
      <w:tr w:rsidR="00BF0FA6" w:rsidRPr="00BF0FA6" w14:paraId="2DF060E7" w14:textId="77777777" w:rsidTr="002B38D4">
        <w:trPr>
          <w:trHeight w:val="360"/>
        </w:trPr>
        <w:tc>
          <w:tcPr>
            <w:tcW w:w="5000" w:type="pct"/>
            <w:gridSpan w:val="2"/>
          </w:tcPr>
          <w:p w14:paraId="009D4F1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79C24A31"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2DA5420F"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72807240" w14:textId="77777777" w:rsidTr="002B38D4">
        <w:trPr>
          <w:trHeight w:val="360"/>
        </w:trPr>
        <w:tc>
          <w:tcPr>
            <w:tcW w:w="1000" w:type="pct"/>
            <w:vAlign w:val="center"/>
          </w:tcPr>
          <w:p w14:paraId="37E40C3F"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42B69BB6"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24.06.2025</w:t>
            </w:r>
          </w:p>
        </w:tc>
      </w:tr>
      <w:tr w:rsidR="00BF0FA6" w:rsidRPr="00BF0FA6" w14:paraId="32BD43EC" w14:textId="77777777" w:rsidTr="002B38D4">
        <w:trPr>
          <w:trHeight w:val="360"/>
        </w:trPr>
        <w:tc>
          <w:tcPr>
            <w:tcW w:w="1000" w:type="pct"/>
            <w:vAlign w:val="center"/>
          </w:tcPr>
          <w:p w14:paraId="44ABF8F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147BBF9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6A71570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19254FB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770BA1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4AA0A3B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0FB520F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0F7E4EAD" w14:textId="77777777" w:rsidTr="002B38D4">
        <w:trPr>
          <w:trHeight w:val="360"/>
        </w:trPr>
        <w:tc>
          <w:tcPr>
            <w:tcW w:w="1000" w:type="pct"/>
            <w:vAlign w:val="center"/>
          </w:tcPr>
          <w:p w14:paraId="21E37912"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2EA87431"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4F0766CF" w14:textId="77777777" w:rsidTr="002B38D4">
        <w:trPr>
          <w:trHeight w:val="360"/>
        </w:trPr>
        <w:tc>
          <w:tcPr>
            <w:tcW w:w="5000" w:type="pct"/>
            <w:gridSpan w:val="2"/>
            <w:vAlign w:val="center"/>
          </w:tcPr>
          <w:p w14:paraId="7B9CF24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18FEF846" w14:textId="77777777" w:rsidTr="002B38D4">
        <w:trPr>
          <w:trHeight w:val="360"/>
        </w:trPr>
        <w:tc>
          <w:tcPr>
            <w:tcW w:w="5000" w:type="pct"/>
            <w:gridSpan w:val="2"/>
          </w:tcPr>
          <w:p w14:paraId="69FFE4F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надання згоди на укладення кредитного договору  з юридичною особою ; про надання повноважень на укладання та підписання від імені Товариства кредитного договору, додатків до нього, рахунків, актів, договорів про внесення змін та доповнень та інших документів, пов’язаних з виконанням договору. Прийняті рішення: З усiх питань порядку денного рiшення прийнятi.</w:t>
            </w:r>
          </w:p>
        </w:tc>
      </w:tr>
      <w:tr w:rsidR="00BF0FA6" w:rsidRPr="00BF0FA6" w14:paraId="4C68D6E5" w14:textId="77777777" w:rsidTr="002B38D4">
        <w:trPr>
          <w:trHeight w:val="360"/>
        </w:trPr>
        <w:tc>
          <w:tcPr>
            <w:tcW w:w="5000" w:type="pct"/>
            <w:gridSpan w:val="2"/>
          </w:tcPr>
          <w:p w14:paraId="08875F8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6D08FE02"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0D05855F"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3BD52954" w14:textId="77777777" w:rsidTr="002B38D4">
        <w:trPr>
          <w:trHeight w:val="360"/>
        </w:trPr>
        <w:tc>
          <w:tcPr>
            <w:tcW w:w="1000" w:type="pct"/>
            <w:vAlign w:val="center"/>
          </w:tcPr>
          <w:p w14:paraId="27DA3DB1"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7A7D8145"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25.06.2025</w:t>
            </w:r>
          </w:p>
        </w:tc>
      </w:tr>
      <w:tr w:rsidR="00BF0FA6" w:rsidRPr="00BF0FA6" w14:paraId="66E51ABD" w14:textId="77777777" w:rsidTr="002B38D4">
        <w:trPr>
          <w:trHeight w:val="360"/>
        </w:trPr>
        <w:tc>
          <w:tcPr>
            <w:tcW w:w="1000" w:type="pct"/>
            <w:vAlign w:val="center"/>
          </w:tcPr>
          <w:p w14:paraId="7B9F5FB1"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2C2703E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6FCCD53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201D3A5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1C54B41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788C9F1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5BFB73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252E7999" w14:textId="77777777" w:rsidTr="002B38D4">
        <w:trPr>
          <w:trHeight w:val="360"/>
        </w:trPr>
        <w:tc>
          <w:tcPr>
            <w:tcW w:w="1000" w:type="pct"/>
            <w:vAlign w:val="center"/>
          </w:tcPr>
          <w:p w14:paraId="7E3FA95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6B51336B"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0A6D7B78" w14:textId="77777777" w:rsidTr="002B38D4">
        <w:trPr>
          <w:trHeight w:val="360"/>
        </w:trPr>
        <w:tc>
          <w:tcPr>
            <w:tcW w:w="5000" w:type="pct"/>
            <w:gridSpan w:val="2"/>
            <w:vAlign w:val="center"/>
          </w:tcPr>
          <w:p w14:paraId="02FBA17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49FF97B5" w14:textId="77777777" w:rsidTr="002B38D4">
        <w:trPr>
          <w:trHeight w:val="360"/>
        </w:trPr>
        <w:tc>
          <w:tcPr>
            <w:tcW w:w="5000" w:type="pct"/>
            <w:gridSpan w:val="2"/>
          </w:tcPr>
          <w:p w14:paraId="2526510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договору фінансового кредиту  з юридичною особою ; про надання повноважень на укладання та підписання від імені Товариства договору фінансового кредиту, додатків до нього, рахунків, актів, договорів про внесення змін та доповнень та інших документів, пов’язаних з виконанням договору. Прийняті рішення: З усiх питань порядку денного рiшення прийнятi.</w:t>
            </w:r>
          </w:p>
        </w:tc>
      </w:tr>
      <w:tr w:rsidR="00BF0FA6" w:rsidRPr="00BF0FA6" w14:paraId="5D0B29E3" w14:textId="77777777" w:rsidTr="002B38D4">
        <w:trPr>
          <w:trHeight w:val="360"/>
        </w:trPr>
        <w:tc>
          <w:tcPr>
            <w:tcW w:w="5000" w:type="pct"/>
            <w:gridSpan w:val="2"/>
          </w:tcPr>
          <w:p w14:paraId="6D6BD65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1052D896"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554BB447"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7BA9102B" w14:textId="77777777" w:rsidTr="002B38D4">
        <w:trPr>
          <w:trHeight w:val="360"/>
        </w:trPr>
        <w:tc>
          <w:tcPr>
            <w:tcW w:w="1000" w:type="pct"/>
            <w:vAlign w:val="center"/>
          </w:tcPr>
          <w:p w14:paraId="544FF410"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1A52F5B6"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27.06.2025</w:t>
            </w:r>
          </w:p>
        </w:tc>
      </w:tr>
      <w:tr w:rsidR="00BF0FA6" w:rsidRPr="00BF0FA6" w14:paraId="2C44A41A" w14:textId="77777777" w:rsidTr="002B38D4">
        <w:trPr>
          <w:trHeight w:val="360"/>
        </w:trPr>
        <w:tc>
          <w:tcPr>
            <w:tcW w:w="1000" w:type="pct"/>
            <w:vAlign w:val="center"/>
          </w:tcPr>
          <w:p w14:paraId="1FDE45A6"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lastRenderedPageBreak/>
              <w:t>Спосіб проведення</w:t>
            </w:r>
          </w:p>
        </w:tc>
        <w:tc>
          <w:tcPr>
            <w:tcW w:w="4000" w:type="pct"/>
            <w:vAlign w:val="center"/>
          </w:tcPr>
          <w:p w14:paraId="2D22A6E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2568DAB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429B2AD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5C7792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6080DC4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A90B38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6881E7A4" w14:textId="77777777" w:rsidTr="002B38D4">
        <w:trPr>
          <w:trHeight w:val="360"/>
        </w:trPr>
        <w:tc>
          <w:tcPr>
            <w:tcW w:w="1000" w:type="pct"/>
            <w:vAlign w:val="center"/>
          </w:tcPr>
          <w:p w14:paraId="605853A8"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378E488C"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58B6E124" w14:textId="77777777" w:rsidTr="002B38D4">
        <w:trPr>
          <w:trHeight w:val="360"/>
        </w:trPr>
        <w:tc>
          <w:tcPr>
            <w:tcW w:w="5000" w:type="pct"/>
            <w:gridSpan w:val="2"/>
            <w:vAlign w:val="center"/>
          </w:tcPr>
          <w:p w14:paraId="5AA0750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30733B26" w14:textId="77777777" w:rsidTr="002B38D4">
        <w:trPr>
          <w:trHeight w:val="360"/>
        </w:trPr>
        <w:tc>
          <w:tcPr>
            <w:tcW w:w="5000" w:type="pct"/>
            <w:gridSpan w:val="2"/>
          </w:tcPr>
          <w:p w14:paraId="7AE7FA1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договору фінансового кредиту  з юридичною особою ; про надання повноважень на укладання та підписання від імені Товариства договору фінансового кредиту, додатків до нього, рахунків, актів, договорів про внесення змін та доповнень та інших документів, пов’язаних з виконанням договору. Прийняті рішення: З усiх питань порядку денного рiшення прийнятi.</w:t>
            </w:r>
          </w:p>
        </w:tc>
      </w:tr>
      <w:tr w:rsidR="00BF0FA6" w:rsidRPr="00BF0FA6" w14:paraId="5113FA10" w14:textId="77777777" w:rsidTr="002B38D4">
        <w:trPr>
          <w:trHeight w:val="360"/>
        </w:trPr>
        <w:tc>
          <w:tcPr>
            <w:tcW w:w="5000" w:type="pct"/>
            <w:gridSpan w:val="2"/>
          </w:tcPr>
          <w:p w14:paraId="4FB0EA2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066D297C"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24DD1C37"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2DA57061" w14:textId="77777777" w:rsidTr="002B38D4">
        <w:trPr>
          <w:trHeight w:val="360"/>
        </w:trPr>
        <w:tc>
          <w:tcPr>
            <w:tcW w:w="1000" w:type="pct"/>
            <w:vAlign w:val="center"/>
          </w:tcPr>
          <w:p w14:paraId="51903D3A"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2589AC58"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27.06.2025</w:t>
            </w:r>
          </w:p>
        </w:tc>
      </w:tr>
      <w:tr w:rsidR="00BF0FA6" w:rsidRPr="00BF0FA6" w14:paraId="2A38D96E" w14:textId="77777777" w:rsidTr="002B38D4">
        <w:trPr>
          <w:trHeight w:val="360"/>
        </w:trPr>
        <w:tc>
          <w:tcPr>
            <w:tcW w:w="1000" w:type="pct"/>
            <w:vAlign w:val="center"/>
          </w:tcPr>
          <w:p w14:paraId="3ED50CD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0E5B22A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594DF6A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1EFC3A2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D501A6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15119D4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FCBD86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4D5E3E88" w14:textId="77777777" w:rsidTr="002B38D4">
        <w:trPr>
          <w:trHeight w:val="360"/>
        </w:trPr>
        <w:tc>
          <w:tcPr>
            <w:tcW w:w="1000" w:type="pct"/>
            <w:vAlign w:val="center"/>
          </w:tcPr>
          <w:p w14:paraId="61FA22C8"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541539FB"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77AFB693" w14:textId="77777777" w:rsidTr="002B38D4">
        <w:trPr>
          <w:trHeight w:val="360"/>
        </w:trPr>
        <w:tc>
          <w:tcPr>
            <w:tcW w:w="5000" w:type="pct"/>
            <w:gridSpan w:val="2"/>
            <w:vAlign w:val="center"/>
          </w:tcPr>
          <w:p w14:paraId="3391B3E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26DC75D1" w14:textId="77777777" w:rsidTr="002B38D4">
        <w:trPr>
          <w:trHeight w:val="360"/>
        </w:trPr>
        <w:tc>
          <w:tcPr>
            <w:tcW w:w="5000" w:type="pct"/>
            <w:gridSpan w:val="2"/>
          </w:tcPr>
          <w:p w14:paraId="2AFC29C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затвердження результатів діяльності Товариства за 2024 рік. ; про затвердження звіту про виконання бюджету за 2024 рік; про затвердження фінансової звітності за 2024 рік; про розподіл чистого прибутку Товариства, виплату дивідендів та їх розмір за результатами діяльності за 2024 рік. Прийняті рішення: З усiх питань порядку денного рiшення прийнятi.</w:t>
            </w:r>
          </w:p>
        </w:tc>
      </w:tr>
      <w:tr w:rsidR="00BF0FA6" w:rsidRPr="00BF0FA6" w14:paraId="143404E0" w14:textId="77777777" w:rsidTr="002B38D4">
        <w:trPr>
          <w:trHeight w:val="360"/>
        </w:trPr>
        <w:tc>
          <w:tcPr>
            <w:tcW w:w="5000" w:type="pct"/>
            <w:gridSpan w:val="2"/>
          </w:tcPr>
          <w:p w14:paraId="72A08C5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2AABCC2F"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1BC4F381"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343EFC07" w14:textId="77777777" w:rsidTr="002B38D4">
        <w:trPr>
          <w:trHeight w:val="360"/>
        </w:trPr>
        <w:tc>
          <w:tcPr>
            <w:tcW w:w="1000" w:type="pct"/>
            <w:vAlign w:val="center"/>
          </w:tcPr>
          <w:p w14:paraId="6DBE59D4"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3A88FC2C"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30.06.2025</w:t>
            </w:r>
          </w:p>
        </w:tc>
      </w:tr>
      <w:tr w:rsidR="00BF0FA6" w:rsidRPr="00BF0FA6" w14:paraId="29248FED" w14:textId="77777777" w:rsidTr="002B38D4">
        <w:trPr>
          <w:trHeight w:val="360"/>
        </w:trPr>
        <w:tc>
          <w:tcPr>
            <w:tcW w:w="1000" w:type="pct"/>
            <w:vAlign w:val="center"/>
          </w:tcPr>
          <w:p w14:paraId="6F575C6D"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0581B12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5B7683E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6CB01BF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B2E097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702E8E6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51A9DC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0ADB256C" w14:textId="77777777" w:rsidTr="002B38D4">
        <w:trPr>
          <w:trHeight w:val="360"/>
        </w:trPr>
        <w:tc>
          <w:tcPr>
            <w:tcW w:w="1000" w:type="pct"/>
            <w:vAlign w:val="center"/>
          </w:tcPr>
          <w:p w14:paraId="7AB23163"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211DAF4F"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283D2E2E" w14:textId="77777777" w:rsidTr="002B38D4">
        <w:trPr>
          <w:trHeight w:val="360"/>
        </w:trPr>
        <w:tc>
          <w:tcPr>
            <w:tcW w:w="5000" w:type="pct"/>
            <w:gridSpan w:val="2"/>
            <w:vAlign w:val="center"/>
          </w:tcPr>
          <w:p w14:paraId="14374AC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7330C606" w14:textId="77777777" w:rsidTr="002B38D4">
        <w:trPr>
          <w:trHeight w:val="360"/>
        </w:trPr>
        <w:tc>
          <w:tcPr>
            <w:tcW w:w="5000" w:type="pct"/>
            <w:gridSpan w:val="2"/>
          </w:tcPr>
          <w:p w14:paraId="4E216BC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Товариством додаткової угоди до кредитного договору з юридичною особою ; про надання повноважень на укладення та підписання від імені Товариства додаткової угоди до кредитного договору та інших документів, пов'язаних з виконанням цього кредитного договору. Прийняті рішення: З усiх питань порядку денного рiшення прийнятi.</w:t>
            </w:r>
          </w:p>
        </w:tc>
      </w:tr>
      <w:tr w:rsidR="00BF0FA6" w:rsidRPr="00BF0FA6" w14:paraId="2A3902A2" w14:textId="77777777" w:rsidTr="002B38D4">
        <w:trPr>
          <w:trHeight w:val="360"/>
        </w:trPr>
        <w:tc>
          <w:tcPr>
            <w:tcW w:w="5000" w:type="pct"/>
            <w:gridSpan w:val="2"/>
          </w:tcPr>
          <w:p w14:paraId="3129C36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6826C2A3"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3205D37D"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40FC02C1" w14:textId="77777777" w:rsidTr="002B38D4">
        <w:trPr>
          <w:trHeight w:val="360"/>
        </w:trPr>
        <w:tc>
          <w:tcPr>
            <w:tcW w:w="1000" w:type="pct"/>
            <w:vAlign w:val="center"/>
          </w:tcPr>
          <w:p w14:paraId="248F27F2"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22FC37F9"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01.07.2025</w:t>
            </w:r>
          </w:p>
        </w:tc>
      </w:tr>
      <w:tr w:rsidR="00BF0FA6" w:rsidRPr="00BF0FA6" w14:paraId="5ED6E891" w14:textId="77777777" w:rsidTr="002B38D4">
        <w:trPr>
          <w:trHeight w:val="360"/>
        </w:trPr>
        <w:tc>
          <w:tcPr>
            <w:tcW w:w="1000" w:type="pct"/>
            <w:vAlign w:val="center"/>
          </w:tcPr>
          <w:p w14:paraId="1F0281E7"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3E3E41F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7574E89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210C80A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7AFD0A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2EE4253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01741F0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lastRenderedPageBreak/>
              <w:tab/>
              <w:t>опитування (дистанційно)</w:t>
            </w:r>
          </w:p>
        </w:tc>
      </w:tr>
      <w:tr w:rsidR="00BF0FA6" w:rsidRPr="00BF0FA6" w14:paraId="59586768" w14:textId="77777777" w:rsidTr="002B38D4">
        <w:trPr>
          <w:trHeight w:val="360"/>
        </w:trPr>
        <w:tc>
          <w:tcPr>
            <w:tcW w:w="1000" w:type="pct"/>
            <w:vAlign w:val="center"/>
          </w:tcPr>
          <w:p w14:paraId="75A4F623"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lastRenderedPageBreak/>
              <w:t>Суб'єкт скликання</w:t>
            </w:r>
          </w:p>
        </w:tc>
        <w:tc>
          <w:tcPr>
            <w:tcW w:w="4000" w:type="pct"/>
            <w:vAlign w:val="center"/>
          </w:tcPr>
          <w:p w14:paraId="5483A4DC"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74E78392" w14:textId="77777777" w:rsidTr="002B38D4">
        <w:trPr>
          <w:trHeight w:val="360"/>
        </w:trPr>
        <w:tc>
          <w:tcPr>
            <w:tcW w:w="5000" w:type="pct"/>
            <w:gridSpan w:val="2"/>
            <w:vAlign w:val="center"/>
          </w:tcPr>
          <w:p w14:paraId="2F83F8A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16235A2B" w14:textId="77777777" w:rsidTr="002B38D4">
        <w:trPr>
          <w:trHeight w:val="360"/>
        </w:trPr>
        <w:tc>
          <w:tcPr>
            <w:tcW w:w="5000" w:type="pct"/>
            <w:gridSpan w:val="2"/>
          </w:tcPr>
          <w:p w14:paraId="70AF74D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договору факторингу ; про надання повноважень на укладання та підписання від імені Товариства договору факторингу, додатків, реєстрів до нього, актів, накладних, договорів (угод) про внесення змін та доповнень та інших документів, пов’язаних з виконанням договору. Прийняті рішення: З усiх питань порядку денного рiшення прийнятi.</w:t>
            </w:r>
          </w:p>
        </w:tc>
      </w:tr>
      <w:tr w:rsidR="00BF0FA6" w:rsidRPr="00BF0FA6" w14:paraId="6ACA9F56" w14:textId="77777777" w:rsidTr="002B38D4">
        <w:trPr>
          <w:trHeight w:val="360"/>
        </w:trPr>
        <w:tc>
          <w:tcPr>
            <w:tcW w:w="5000" w:type="pct"/>
            <w:gridSpan w:val="2"/>
          </w:tcPr>
          <w:p w14:paraId="6546DE4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7A4F9A01"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5AD40AA1"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63DA229B" w14:textId="77777777" w:rsidTr="002B38D4">
        <w:trPr>
          <w:trHeight w:val="360"/>
        </w:trPr>
        <w:tc>
          <w:tcPr>
            <w:tcW w:w="1000" w:type="pct"/>
            <w:vAlign w:val="center"/>
          </w:tcPr>
          <w:p w14:paraId="13A89C7B"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4687D3EE"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09.07.2025</w:t>
            </w:r>
          </w:p>
        </w:tc>
      </w:tr>
      <w:tr w:rsidR="00BF0FA6" w:rsidRPr="00BF0FA6" w14:paraId="2575D74E" w14:textId="77777777" w:rsidTr="002B38D4">
        <w:trPr>
          <w:trHeight w:val="360"/>
        </w:trPr>
        <w:tc>
          <w:tcPr>
            <w:tcW w:w="1000" w:type="pct"/>
            <w:vAlign w:val="center"/>
          </w:tcPr>
          <w:p w14:paraId="426E89A5"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25A36A0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0926E49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341C0CC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322462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44E9C0D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69822A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31A923AD" w14:textId="77777777" w:rsidTr="002B38D4">
        <w:trPr>
          <w:trHeight w:val="360"/>
        </w:trPr>
        <w:tc>
          <w:tcPr>
            <w:tcW w:w="1000" w:type="pct"/>
            <w:vAlign w:val="center"/>
          </w:tcPr>
          <w:p w14:paraId="34D18A20"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65ACCFB4"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34418F3B" w14:textId="77777777" w:rsidTr="002B38D4">
        <w:trPr>
          <w:trHeight w:val="360"/>
        </w:trPr>
        <w:tc>
          <w:tcPr>
            <w:tcW w:w="5000" w:type="pct"/>
            <w:gridSpan w:val="2"/>
            <w:vAlign w:val="center"/>
          </w:tcPr>
          <w:p w14:paraId="40CA844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469EC1E2" w14:textId="77777777" w:rsidTr="002B38D4">
        <w:trPr>
          <w:trHeight w:val="360"/>
        </w:trPr>
        <w:tc>
          <w:tcPr>
            <w:tcW w:w="5000" w:type="pct"/>
            <w:gridSpan w:val="2"/>
          </w:tcPr>
          <w:p w14:paraId="5220927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укладення договору факторингу ; про надання повноважень на укладання та підписання від імені Товариства договору факторингу, додатків до нього, рахунків, додаткових угод , актів, договорів про внесення змін та інших документів, пов’язаних з виконанням договору. Прийняті рішення: З усiх питань порядку денного рiшення прийнятi.</w:t>
            </w:r>
          </w:p>
        </w:tc>
      </w:tr>
      <w:tr w:rsidR="00BF0FA6" w:rsidRPr="00BF0FA6" w14:paraId="0DE690B6" w14:textId="77777777" w:rsidTr="002B38D4">
        <w:trPr>
          <w:trHeight w:val="360"/>
        </w:trPr>
        <w:tc>
          <w:tcPr>
            <w:tcW w:w="5000" w:type="pct"/>
            <w:gridSpan w:val="2"/>
          </w:tcPr>
          <w:p w14:paraId="5380C3D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614A5C06"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7CB93E13"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0F286070" w14:textId="77777777" w:rsidTr="002B38D4">
        <w:trPr>
          <w:trHeight w:val="360"/>
        </w:trPr>
        <w:tc>
          <w:tcPr>
            <w:tcW w:w="1000" w:type="pct"/>
            <w:vAlign w:val="center"/>
          </w:tcPr>
          <w:p w14:paraId="698F4E52"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39BC7D86"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09.07.2025</w:t>
            </w:r>
          </w:p>
        </w:tc>
      </w:tr>
      <w:tr w:rsidR="00BF0FA6" w:rsidRPr="00BF0FA6" w14:paraId="49F722C6" w14:textId="77777777" w:rsidTr="002B38D4">
        <w:trPr>
          <w:trHeight w:val="360"/>
        </w:trPr>
        <w:tc>
          <w:tcPr>
            <w:tcW w:w="1000" w:type="pct"/>
            <w:vAlign w:val="center"/>
          </w:tcPr>
          <w:p w14:paraId="1B086B9A"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2D14AE4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0D6F215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7B5E623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6EE9C0F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189DF6B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F0DA81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7BD5AF9A" w14:textId="77777777" w:rsidTr="002B38D4">
        <w:trPr>
          <w:trHeight w:val="360"/>
        </w:trPr>
        <w:tc>
          <w:tcPr>
            <w:tcW w:w="1000" w:type="pct"/>
            <w:vAlign w:val="center"/>
          </w:tcPr>
          <w:p w14:paraId="28FDCF49"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2C05F6B1"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5D872C59" w14:textId="77777777" w:rsidTr="002B38D4">
        <w:trPr>
          <w:trHeight w:val="360"/>
        </w:trPr>
        <w:tc>
          <w:tcPr>
            <w:tcW w:w="5000" w:type="pct"/>
            <w:gridSpan w:val="2"/>
            <w:vAlign w:val="center"/>
          </w:tcPr>
          <w:p w14:paraId="4FBE95D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69F1D080" w14:textId="77777777" w:rsidTr="002B38D4">
        <w:trPr>
          <w:trHeight w:val="360"/>
        </w:trPr>
        <w:tc>
          <w:tcPr>
            <w:tcW w:w="5000" w:type="pct"/>
            <w:gridSpan w:val="2"/>
          </w:tcPr>
          <w:p w14:paraId="25BD4AF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про укладення Договору купівлі-продажу фінансових інструментів (облігацій) ; про надання повноважень на укладання (підписання) від імені Товариства договору купівлі-продажу фінансових інструментів, додатків, актів, додаткових угод , договорів (угод) про внесення змін та інших документів, пов’язаних з виконанням  договору. Прийняті рішення: З усiх питань порядку денного рiшення прийнятi.</w:t>
            </w:r>
          </w:p>
        </w:tc>
      </w:tr>
      <w:tr w:rsidR="00BF0FA6" w:rsidRPr="00BF0FA6" w14:paraId="212A3BCC" w14:textId="77777777" w:rsidTr="002B38D4">
        <w:trPr>
          <w:trHeight w:val="360"/>
        </w:trPr>
        <w:tc>
          <w:tcPr>
            <w:tcW w:w="5000" w:type="pct"/>
            <w:gridSpan w:val="2"/>
          </w:tcPr>
          <w:p w14:paraId="7CD8B87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6C44D759"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28067429"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76E74627" w14:textId="77777777" w:rsidTr="002B38D4">
        <w:trPr>
          <w:trHeight w:val="360"/>
        </w:trPr>
        <w:tc>
          <w:tcPr>
            <w:tcW w:w="1000" w:type="pct"/>
            <w:vAlign w:val="center"/>
          </w:tcPr>
          <w:p w14:paraId="1AA30211"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7A93105A"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11.07.2025</w:t>
            </w:r>
          </w:p>
        </w:tc>
      </w:tr>
      <w:tr w:rsidR="00BF0FA6" w:rsidRPr="00BF0FA6" w14:paraId="0662A848" w14:textId="77777777" w:rsidTr="002B38D4">
        <w:trPr>
          <w:trHeight w:val="360"/>
        </w:trPr>
        <w:tc>
          <w:tcPr>
            <w:tcW w:w="1000" w:type="pct"/>
            <w:vAlign w:val="center"/>
          </w:tcPr>
          <w:p w14:paraId="217B30F1"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0E11614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4BCC839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7FE1A35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0E44AFE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7C1DF73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4A26DF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3D4AD7BD" w14:textId="77777777" w:rsidTr="002B38D4">
        <w:trPr>
          <w:trHeight w:val="360"/>
        </w:trPr>
        <w:tc>
          <w:tcPr>
            <w:tcW w:w="1000" w:type="pct"/>
            <w:vAlign w:val="center"/>
          </w:tcPr>
          <w:p w14:paraId="11DE8111"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200A116A"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5FB04472" w14:textId="77777777" w:rsidTr="002B38D4">
        <w:trPr>
          <w:trHeight w:val="360"/>
        </w:trPr>
        <w:tc>
          <w:tcPr>
            <w:tcW w:w="5000" w:type="pct"/>
            <w:gridSpan w:val="2"/>
            <w:vAlign w:val="center"/>
          </w:tcPr>
          <w:p w14:paraId="7B434B6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685FAB62" w14:textId="77777777" w:rsidTr="002B38D4">
        <w:trPr>
          <w:trHeight w:val="360"/>
        </w:trPr>
        <w:tc>
          <w:tcPr>
            <w:tcW w:w="5000" w:type="pct"/>
            <w:gridSpan w:val="2"/>
          </w:tcPr>
          <w:p w14:paraId="083EB2D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lastRenderedPageBreak/>
              <w:t>Про надання згоди про укладення Договору купівлі-продажу фінансових інструментів (облігацій) ; про надання повноважень на укладання (підписання) від імені Товариства договору купівлі-продажу фінансових інструментів, додатків, актів, додаткових угод , договорів (угод) про внесення змін та інших документів, пов’язаних з виконанням договору. Прийняті рішення: З усiх питань порядку денного рiшення прийнятi.</w:t>
            </w:r>
          </w:p>
        </w:tc>
      </w:tr>
      <w:tr w:rsidR="00BF0FA6" w:rsidRPr="00BF0FA6" w14:paraId="37855E0C" w14:textId="77777777" w:rsidTr="002B38D4">
        <w:trPr>
          <w:trHeight w:val="360"/>
        </w:trPr>
        <w:tc>
          <w:tcPr>
            <w:tcW w:w="5000" w:type="pct"/>
            <w:gridSpan w:val="2"/>
          </w:tcPr>
          <w:p w14:paraId="393EC12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1275BA85"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498130B8"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6341FE40" w14:textId="77777777" w:rsidTr="002B38D4">
        <w:trPr>
          <w:trHeight w:val="360"/>
        </w:trPr>
        <w:tc>
          <w:tcPr>
            <w:tcW w:w="1000" w:type="pct"/>
            <w:vAlign w:val="center"/>
          </w:tcPr>
          <w:p w14:paraId="7C36E9B8"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61B120BE"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24.07.2025</w:t>
            </w:r>
          </w:p>
        </w:tc>
      </w:tr>
      <w:tr w:rsidR="00BF0FA6" w:rsidRPr="00BF0FA6" w14:paraId="777384F4" w14:textId="77777777" w:rsidTr="002B38D4">
        <w:trPr>
          <w:trHeight w:val="360"/>
        </w:trPr>
        <w:tc>
          <w:tcPr>
            <w:tcW w:w="1000" w:type="pct"/>
            <w:vAlign w:val="center"/>
          </w:tcPr>
          <w:p w14:paraId="75C3C64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729B44C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49AA40D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2385402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9FB1B2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414D216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707206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10805F3E" w14:textId="77777777" w:rsidTr="002B38D4">
        <w:trPr>
          <w:trHeight w:val="360"/>
        </w:trPr>
        <w:tc>
          <w:tcPr>
            <w:tcW w:w="1000" w:type="pct"/>
            <w:vAlign w:val="center"/>
          </w:tcPr>
          <w:p w14:paraId="25C08DE9"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6710F47D"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50F976B0" w14:textId="77777777" w:rsidTr="002B38D4">
        <w:trPr>
          <w:trHeight w:val="360"/>
        </w:trPr>
        <w:tc>
          <w:tcPr>
            <w:tcW w:w="5000" w:type="pct"/>
            <w:gridSpan w:val="2"/>
            <w:vAlign w:val="center"/>
          </w:tcPr>
          <w:p w14:paraId="27D27C5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18965408" w14:textId="77777777" w:rsidTr="002B38D4">
        <w:trPr>
          <w:trHeight w:val="360"/>
        </w:trPr>
        <w:tc>
          <w:tcPr>
            <w:tcW w:w="5000" w:type="pct"/>
            <w:gridSpan w:val="2"/>
          </w:tcPr>
          <w:p w14:paraId="0D4B30A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затвердження укладених Товариством договорів (угод) та/або значних правочинів, сукупна вартість робіт та/або послуг, що є предметом кожного окремого правочину з дати їх укладення по 30 червня 2025 перевищила суму еквівалентну 10 000 (десяти тисячам) доларів США за курсом НБУ на дату укладання. Прийняті рішення: З усiх питань порядку денного рiшення прийнятi.</w:t>
            </w:r>
          </w:p>
        </w:tc>
      </w:tr>
      <w:tr w:rsidR="00BF0FA6" w:rsidRPr="00BF0FA6" w14:paraId="77352DCD" w14:textId="77777777" w:rsidTr="002B38D4">
        <w:trPr>
          <w:trHeight w:val="360"/>
        </w:trPr>
        <w:tc>
          <w:tcPr>
            <w:tcW w:w="5000" w:type="pct"/>
            <w:gridSpan w:val="2"/>
          </w:tcPr>
          <w:p w14:paraId="5A2276D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4E2B17AB"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6637E13F"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1F49F5A9" w14:textId="77777777" w:rsidTr="002B38D4">
        <w:trPr>
          <w:trHeight w:val="360"/>
        </w:trPr>
        <w:tc>
          <w:tcPr>
            <w:tcW w:w="1000" w:type="pct"/>
            <w:vAlign w:val="center"/>
          </w:tcPr>
          <w:p w14:paraId="08C91DD5"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268A3618"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24.07.2025</w:t>
            </w:r>
          </w:p>
        </w:tc>
      </w:tr>
      <w:tr w:rsidR="00BF0FA6" w:rsidRPr="00BF0FA6" w14:paraId="011B84A5" w14:textId="77777777" w:rsidTr="002B38D4">
        <w:trPr>
          <w:trHeight w:val="360"/>
        </w:trPr>
        <w:tc>
          <w:tcPr>
            <w:tcW w:w="1000" w:type="pct"/>
            <w:vAlign w:val="center"/>
          </w:tcPr>
          <w:p w14:paraId="73621E0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1627A16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0967CDC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6E4D16B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1E6D4DC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624CFF3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EE8B95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1F383620" w14:textId="77777777" w:rsidTr="002B38D4">
        <w:trPr>
          <w:trHeight w:val="360"/>
        </w:trPr>
        <w:tc>
          <w:tcPr>
            <w:tcW w:w="1000" w:type="pct"/>
            <w:vAlign w:val="center"/>
          </w:tcPr>
          <w:p w14:paraId="17BC6458"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31623280"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58EB31A9" w14:textId="77777777" w:rsidTr="002B38D4">
        <w:trPr>
          <w:trHeight w:val="360"/>
        </w:trPr>
        <w:tc>
          <w:tcPr>
            <w:tcW w:w="5000" w:type="pct"/>
            <w:gridSpan w:val="2"/>
            <w:vAlign w:val="center"/>
          </w:tcPr>
          <w:p w14:paraId="4A812EB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268F74ED" w14:textId="77777777" w:rsidTr="002B38D4">
        <w:trPr>
          <w:trHeight w:val="360"/>
        </w:trPr>
        <w:tc>
          <w:tcPr>
            <w:tcW w:w="5000" w:type="pct"/>
            <w:gridSpan w:val="2"/>
          </w:tcPr>
          <w:p w14:paraId="51DD018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трьох  договорів відступлення прав вимоги ;  про надання повноважень на укладання та підписання від імені Товариства трьох договорів відступлення прав вимоги, додатків до них, реєстрів, рахунків, актів, договорів (угод) про внесення змін та доповнень та інших документів, пов’язаних з виконанням договорів. Прийняті рішення: З усiх питань порядку денного рiшення прийнятi.</w:t>
            </w:r>
          </w:p>
        </w:tc>
      </w:tr>
      <w:tr w:rsidR="00BF0FA6" w:rsidRPr="00BF0FA6" w14:paraId="625B6270" w14:textId="77777777" w:rsidTr="002B38D4">
        <w:trPr>
          <w:trHeight w:val="360"/>
        </w:trPr>
        <w:tc>
          <w:tcPr>
            <w:tcW w:w="5000" w:type="pct"/>
            <w:gridSpan w:val="2"/>
          </w:tcPr>
          <w:p w14:paraId="6885716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66DC5879"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2E3B087A"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5B35D68C" w14:textId="77777777" w:rsidTr="002B38D4">
        <w:trPr>
          <w:trHeight w:val="360"/>
        </w:trPr>
        <w:tc>
          <w:tcPr>
            <w:tcW w:w="1000" w:type="pct"/>
            <w:vAlign w:val="center"/>
          </w:tcPr>
          <w:p w14:paraId="29C10717"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6D39BDDE"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28.07.2025</w:t>
            </w:r>
          </w:p>
        </w:tc>
      </w:tr>
      <w:tr w:rsidR="00BF0FA6" w:rsidRPr="00BF0FA6" w14:paraId="31AC488B" w14:textId="77777777" w:rsidTr="002B38D4">
        <w:trPr>
          <w:trHeight w:val="360"/>
        </w:trPr>
        <w:tc>
          <w:tcPr>
            <w:tcW w:w="1000" w:type="pct"/>
            <w:vAlign w:val="center"/>
          </w:tcPr>
          <w:p w14:paraId="3B749E17"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03E19B0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0105C1C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54E88FE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8E5F7E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2964FDF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26FAF7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08370C3F" w14:textId="77777777" w:rsidTr="002B38D4">
        <w:trPr>
          <w:trHeight w:val="360"/>
        </w:trPr>
        <w:tc>
          <w:tcPr>
            <w:tcW w:w="1000" w:type="pct"/>
            <w:vAlign w:val="center"/>
          </w:tcPr>
          <w:p w14:paraId="3967D92F"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6003ADFF"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46F6DCEE" w14:textId="77777777" w:rsidTr="002B38D4">
        <w:trPr>
          <w:trHeight w:val="360"/>
        </w:trPr>
        <w:tc>
          <w:tcPr>
            <w:tcW w:w="5000" w:type="pct"/>
            <w:gridSpan w:val="2"/>
            <w:vAlign w:val="center"/>
          </w:tcPr>
          <w:p w14:paraId="42DD82F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4CDF5C83" w14:textId="77777777" w:rsidTr="002B38D4">
        <w:trPr>
          <w:trHeight w:val="360"/>
        </w:trPr>
        <w:tc>
          <w:tcPr>
            <w:tcW w:w="5000" w:type="pct"/>
            <w:gridSpan w:val="2"/>
          </w:tcPr>
          <w:p w14:paraId="0786791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укладення договору факторингу ; про надання повноважень на укладання та підписання від імені Товариства договору факторингу, додатків до нього, рахунків, додаткових угод, актів, договорів про внесення змін та інших документів, пов’язаних з виконанням договору. Прийняті рішення: З усiх питань порядку денного рiшення прийнятi.</w:t>
            </w:r>
          </w:p>
        </w:tc>
      </w:tr>
      <w:tr w:rsidR="00BF0FA6" w:rsidRPr="00BF0FA6" w14:paraId="30E13CD4" w14:textId="77777777" w:rsidTr="002B38D4">
        <w:trPr>
          <w:trHeight w:val="360"/>
        </w:trPr>
        <w:tc>
          <w:tcPr>
            <w:tcW w:w="5000" w:type="pct"/>
            <w:gridSpan w:val="2"/>
          </w:tcPr>
          <w:p w14:paraId="2FECF78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lastRenderedPageBreak/>
              <w:t xml:space="preserve">URL-адреса протоколу загальних зборів:  </w:t>
            </w:r>
          </w:p>
        </w:tc>
      </w:tr>
    </w:tbl>
    <w:p w14:paraId="4BE766BC"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075D0C59"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18926333" w14:textId="77777777" w:rsidTr="002B38D4">
        <w:trPr>
          <w:trHeight w:val="360"/>
        </w:trPr>
        <w:tc>
          <w:tcPr>
            <w:tcW w:w="1000" w:type="pct"/>
            <w:vAlign w:val="center"/>
          </w:tcPr>
          <w:p w14:paraId="17AF61D7"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3E492EBA"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05.08.2025</w:t>
            </w:r>
          </w:p>
        </w:tc>
      </w:tr>
      <w:tr w:rsidR="00BF0FA6" w:rsidRPr="00BF0FA6" w14:paraId="5F83DC27" w14:textId="77777777" w:rsidTr="002B38D4">
        <w:trPr>
          <w:trHeight w:val="360"/>
        </w:trPr>
        <w:tc>
          <w:tcPr>
            <w:tcW w:w="1000" w:type="pct"/>
            <w:vAlign w:val="center"/>
          </w:tcPr>
          <w:p w14:paraId="42F455E6"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32901F2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5E075F9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5BEB614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6FFF9B7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3BFBE05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8D99DB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7D23508C" w14:textId="77777777" w:rsidTr="002B38D4">
        <w:trPr>
          <w:trHeight w:val="360"/>
        </w:trPr>
        <w:tc>
          <w:tcPr>
            <w:tcW w:w="1000" w:type="pct"/>
            <w:vAlign w:val="center"/>
          </w:tcPr>
          <w:p w14:paraId="60A1B53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36B29C4F"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02DDE8E0" w14:textId="77777777" w:rsidTr="002B38D4">
        <w:trPr>
          <w:trHeight w:val="360"/>
        </w:trPr>
        <w:tc>
          <w:tcPr>
            <w:tcW w:w="5000" w:type="pct"/>
            <w:gridSpan w:val="2"/>
            <w:vAlign w:val="center"/>
          </w:tcPr>
          <w:p w14:paraId="4ED6007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02B49A1C" w14:textId="77777777" w:rsidTr="002B38D4">
        <w:trPr>
          <w:trHeight w:val="360"/>
        </w:trPr>
        <w:tc>
          <w:tcPr>
            <w:tcW w:w="5000" w:type="pct"/>
            <w:gridSpan w:val="2"/>
          </w:tcPr>
          <w:p w14:paraId="163B799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про укладення Договору купівлі-продажу (викупу) фінансових інструментів (облігацій) ; про надання повноважень на укладання (підписання) від імені Товариства договору купівлі-продажу (викупу) фінансових інструментів, додатків, актів, додаткових угод , договорів (угод) про внесення змін та інших документів, пов’язаних з виконанням договору. Прийняті рішення: З усiх питань порядку денного рiшення прийнятi.</w:t>
            </w:r>
          </w:p>
        </w:tc>
      </w:tr>
      <w:tr w:rsidR="00BF0FA6" w:rsidRPr="00BF0FA6" w14:paraId="4EE5400C" w14:textId="77777777" w:rsidTr="002B38D4">
        <w:trPr>
          <w:trHeight w:val="360"/>
        </w:trPr>
        <w:tc>
          <w:tcPr>
            <w:tcW w:w="5000" w:type="pct"/>
            <w:gridSpan w:val="2"/>
          </w:tcPr>
          <w:p w14:paraId="6588DF2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4BD6E047"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0D66EE6B"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1DA24D30" w14:textId="77777777" w:rsidTr="002B38D4">
        <w:trPr>
          <w:trHeight w:val="360"/>
        </w:trPr>
        <w:tc>
          <w:tcPr>
            <w:tcW w:w="1000" w:type="pct"/>
            <w:vAlign w:val="center"/>
          </w:tcPr>
          <w:p w14:paraId="40D5448E"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50B3D294"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08.08.2025</w:t>
            </w:r>
          </w:p>
        </w:tc>
      </w:tr>
      <w:tr w:rsidR="00BF0FA6" w:rsidRPr="00BF0FA6" w14:paraId="27345609" w14:textId="77777777" w:rsidTr="002B38D4">
        <w:trPr>
          <w:trHeight w:val="360"/>
        </w:trPr>
        <w:tc>
          <w:tcPr>
            <w:tcW w:w="1000" w:type="pct"/>
            <w:vAlign w:val="center"/>
          </w:tcPr>
          <w:p w14:paraId="7677E09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6FF0A70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7E446FD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2282684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FE79DB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739B916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22742A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4F0729A6" w14:textId="77777777" w:rsidTr="002B38D4">
        <w:trPr>
          <w:trHeight w:val="360"/>
        </w:trPr>
        <w:tc>
          <w:tcPr>
            <w:tcW w:w="1000" w:type="pct"/>
            <w:vAlign w:val="center"/>
          </w:tcPr>
          <w:p w14:paraId="1DD5638D"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1E58C841"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7DDFA4C4" w14:textId="77777777" w:rsidTr="002B38D4">
        <w:trPr>
          <w:trHeight w:val="360"/>
        </w:trPr>
        <w:tc>
          <w:tcPr>
            <w:tcW w:w="5000" w:type="pct"/>
            <w:gridSpan w:val="2"/>
            <w:vAlign w:val="center"/>
          </w:tcPr>
          <w:p w14:paraId="60D59C7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0F71F81A" w14:textId="77777777" w:rsidTr="002B38D4">
        <w:trPr>
          <w:trHeight w:val="360"/>
        </w:trPr>
        <w:tc>
          <w:tcPr>
            <w:tcW w:w="5000" w:type="pct"/>
            <w:gridSpan w:val="2"/>
          </w:tcPr>
          <w:p w14:paraId="07C0EDD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узгодження укладення/надання згоди на укладення Товариством додаткової угоди до кредитного договору , укладеного Товариством з АТ "СЕНС БАНК" та надання повноважень на укладення і підписання додаткової угоди від імені Товариства. Прийняті рішення: З усiх питань порядку денного рiшення прийнятi.</w:t>
            </w:r>
          </w:p>
        </w:tc>
      </w:tr>
      <w:tr w:rsidR="00BF0FA6" w:rsidRPr="00BF0FA6" w14:paraId="340A7785" w14:textId="77777777" w:rsidTr="002B38D4">
        <w:trPr>
          <w:trHeight w:val="360"/>
        </w:trPr>
        <w:tc>
          <w:tcPr>
            <w:tcW w:w="5000" w:type="pct"/>
            <w:gridSpan w:val="2"/>
          </w:tcPr>
          <w:p w14:paraId="2247B57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1097ED81"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2F7F2C94"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1320D8B8" w14:textId="77777777" w:rsidTr="002B38D4">
        <w:trPr>
          <w:trHeight w:val="360"/>
        </w:trPr>
        <w:tc>
          <w:tcPr>
            <w:tcW w:w="1000" w:type="pct"/>
            <w:vAlign w:val="center"/>
          </w:tcPr>
          <w:p w14:paraId="3CDE04E1"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2C6E00C9"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08.08.2025</w:t>
            </w:r>
          </w:p>
        </w:tc>
      </w:tr>
      <w:tr w:rsidR="00BF0FA6" w:rsidRPr="00BF0FA6" w14:paraId="1C8FCF85" w14:textId="77777777" w:rsidTr="002B38D4">
        <w:trPr>
          <w:trHeight w:val="360"/>
        </w:trPr>
        <w:tc>
          <w:tcPr>
            <w:tcW w:w="1000" w:type="pct"/>
            <w:vAlign w:val="center"/>
          </w:tcPr>
          <w:p w14:paraId="6E26B912"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5E96EA8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5EAF90E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1057150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7CDC9C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2CC4137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92BB37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1461ADD3" w14:textId="77777777" w:rsidTr="002B38D4">
        <w:trPr>
          <w:trHeight w:val="360"/>
        </w:trPr>
        <w:tc>
          <w:tcPr>
            <w:tcW w:w="1000" w:type="pct"/>
            <w:vAlign w:val="center"/>
          </w:tcPr>
          <w:p w14:paraId="5418D04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56FBC92D"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3F653B4A" w14:textId="77777777" w:rsidTr="002B38D4">
        <w:trPr>
          <w:trHeight w:val="360"/>
        </w:trPr>
        <w:tc>
          <w:tcPr>
            <w:tcW w:w="5000" w:type="pct"/>
            <w:gridSpan w:val="2"/>
            <w:vAlign w:val="center"/>
          </w:tcPr>
          <w:p w14:paraId="02562F6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07BECDCF" w14:textId="77777777" w:rsidTr="002B38D4">
        <w:trPr>
          <w:trHeight w:val="360"/>
        </w:trPr>
        <w:tc>
          <w:tcPr>
            <w:tcW w:w="5000" w:type="pct"/>
            <w:gridSpan w:val="2"/>
          </w:tcPr>
          <w:p w14:paraId="29A05A8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розгляд звіту щодо оцінки комплаєнс-ризику за ІІ квартал 2025 року; про розгляд звіту щодо ризиків (операційний, кредитний, ліквідності) за ІІ квартал 2025 року; про розгляд звіту щодо стану організації внутрішньої системи протидії відмиванню коштів/фінансуванню тероризму (ПВК/ФТ)* та проведення первинного фінансового моніторингу за ІІ квартал 2025 року. Прийняті рішення: З усiх питань порядку денного рiшення прийнятi.</w:t>
            </w:r>
          </w:p>
        </w:tc>
      </w:tr>
      <w:tr w:rsidR="00BF0FA6" w:rsidRPr="00BF0FA6" w14:paraId="5D7200A8" w14:textId="77777777" w:rsidTr="002B38D4">
        <w:trPr>
          <w:trHeight w:val="360"/>
        </w:trPr>
        <w:tc>
          <w:tcPr>
            <w:tcW w:w="5000" w:type="pct"/>
            <w:gridSpan w:val="2"/>
          </w:tcPr>
          <w:p w14:paraId="3DEA37F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79900585"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2530AD03"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0DBE7F1E" w14:textId="77777777" w:rsidTr="002B38D4">
        <w:trPr>
          <w:trHeight w:val="360"/>
        </w:trPr>
        <w:tc>
          <w:tcPr>
            <w:tcW w:w="1000" w:type="pct"/>
            <w:vAlign w:val="center"/>
          </w:tcPr>
          <w:p w14:paraId="576A22EE"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lastRenderedPageBreak/>
              <w:t>Дата проведення</w:t>
            </w:r>
          </w:p>
        </w:tc>
        <w:tc>
          <w:tcPr>
            <w:tcW w:w="4000" w:type="pct"/>
            <w:vAlign w:val="center"/>
          </w:tcPr>
          <w:p w14:paraId="1DCAF24F"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12.08.2025</w:t>
            </w:r>
          </w:p>
        </w:tc>
      </w:tr>
      <w:tr w:rsidR="00BF0FA6" w:rsidRPr="00BF0FA6" w14:paraId="0077DB36" w14:textId="77777777" w:rsidTr="002B38D4">
        <w:trPr>
          <w:trHeight w:val="360"/>
        </w:trPr>
        <w:tc>
          <w:tcPr>
            <w:tcW w:w="1000" w:type="pct"/>
            <w:vAlign w:val="center"/>
          </w:tcPr>
          <w:p w14:paraId="601F6123"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2EDE613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2445661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156A165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1E6B70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2B07873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ADA36D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630510AD" w14:textId="77777777" w:rsidTr="002B38D4">
        <w:trPr>
          <w:trHeight w:val="360"/>
        </w:trPr>
        <w:tc>
          <w:tcPr>
            <w:tcW w:w="1000" w:type="pct"/>
            <w:vAlign w:val="center"/>
          </w:tcPr>
          <w:p w14:paraId="11216410"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49086B31"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279576A7" w14:textId="77777777" w:rsidTr="002B38D4">
        <w:trPr>
          <w:trHeight w:val="360"/>
        </w:trPr>
        <w:tc>
          <w:tcPr>
            <w:tcW w:w="5000" w:type="pct"/>
            <w:gridSpan w:val="2"/>
            <w:vAlign w:val="center"/>
          </w:tcPr>
          <w:p w14:paraId="545DA52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0953242D" w14:textId="77777777" w:rsidTr="002B38D4">
        <w:trPr>
          <w:trHeight w:val="360"/>
        </w:trPr>
        <w:tc>
          <w:tcPr>
            <w:tcW w:w="5000" w:type="pct"/>
            <w:gridSpan w:val="2"/>
          </w:tcPr>
          <w:p w14:paraId="2BF5A1F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укладення договору факторингу ; про надання повноважень на укладання та підписання від імені Товариства договору факторингу, додатків до нього, рахунків, додаткових угод до нього, актів, договорів про внесення змін та доповнень та інших документів, пов’язаних з виконанням договору. Прийняті рішення: З усiх питань порядку денного рiшення прийнятi.</w:t>
            </w:r>
          </w:p>
        </w:tc>
      </w:tr>
      <w:tr w:rsidR="00BF0FA6" w:rsidRPr="00BF0FA6" w14:paraId="636226E2" w14:textId="77777777" w:rsidTr="002B38D4">
        <w:trPr>
          <w:trHeight w:val="360"/>
        </w:trPr>
        <w:tc>
          <w:tcPr>
            <w:tcW w:w="5000" w:type="pct"/>
            <w:gridSpan w:val="2"/>
          </w:tcPr>
          <w:p w14:paraId="559F829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477A9D3E"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45EF3801"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23454336" w14:textId="77777777" w:rsidTr="002B38D4">
        <w:trPr>
          <w:trHeight w:val="360"/>
        </w:trPr>
        <w:tc>
          <w:tcPr>
            <w:tcW w:w="1000" w:type="pct"/>
            <w:vAlign w:val="center"/>
          </w:tcPr>
          <w:p w14:paraId="05444819"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278E905F"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13.08.2025</w:t>
            </w:r>
          </w:p>
        </w:tc>
      </w:tr>
      <w:tr w:rsidR="00BF0FA6" w:rsidRPr="00BF0FA6" w14:paraId="042513D9" w14:textId="77777777" w:rsidTr="002B38D4">
        <w:trPr>
          <w:trHeight w:val="360"/>
        </w:trPr>
        <w:tc>
          <w:tcPr>
            <w:tcW w:w="1000" w:type="pct"/>
            <w:vAlign w:val="center"/>
          </w:tcPr>
          <w:p w14:paraId="33303906"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5C085CD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47DD9C4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1BC0841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3993B3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68811E9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C7F8BD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4D5E728F" w14:textId="77777777" w:rsidTr="002B38D4">
        <w:trPr>
          <w:trHeight w:val="360"/>
        </w:trPr>
        <w:tc>
          <w:tcPr>
            <w:tcW w:w="1000" w:type="pct"/>
            <w:vAlign w:val="center"/>
          </w:tcPr>
          <w:p w14:paraId="1D7723A8"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7E9FA3DE"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16015278" w14:textId="77777777" w:rsidTr="002B38D4">
        <w:trPr>
          <w:trHeight w:val="360"/>
        </w:trPr>
        <w:tc>
          <w:tcPr>
            <w:tcW w:w="5000" w:type="pct"/>
            <w:gridSpan w:val="2"/>
            <w:vAlign w:val="center"/>
          </w:tcPr>
          <w:p w14:paraId="3B5DBBF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73F0201E" w14:textId="77777777" w:rsidTr="002B38D4">
        <w:trPr>
          <w:trHeight w:val="360"/>
        </w:trPr>
        <w:tc>
          <w:tcPr>
            <w:tcW w:w="5000" w:type="pct"/>
            <w:gridSpan w:val="2"/>
          </w:tcPr>
          <w:p w14:paraId="4BC5879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затвердження укладеної додаткової угоди до кредитного договору із АТ "СЕНС БАНК". Прийняті рішення: З усiх питань порядку денного рiшення прийнятi.</w:t>
            </w:r>
          </w:p>
        </w:tc>
      </w:tr>
      <w:tr w:rsidR="00BF0FA6" w:rsidRPr="00BF0FA6" w14:paraId="3949705D" w14:textId="77777777" w:rsidTr="002B38D4">
        <w:trPr>
          <w:trHeight w:val="360"/>
        </w:trPr>
        <w:tc>
          <w:tcPr>
            <w:tcW w:w="5000" w:type="pct"/>
            <w:gridSpan w:val="2"/>
          </w:tcPr>
          <w:p w14:paraId="5E0D24C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516879D9"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30176069"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3771806E" w14:textId="77777777" w:rsidTr="002B38D4">
        <w:trPr>
          <w:trHeight w:val="360"/>
        </w:trPr>
        <w:tc>
          <w:tcPr>
            <w:tcW w:w="1000" w:type="pct"/>
            <w:vAlign w:val="center"/>
          </w:tcPr>
          <w:p w14:paraId="0BDA692D"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55018C55"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14.08.2025</w:t>
            </w:r>
          </w:p>
        </w:tc>
      </w:tr>
      <w:tr w:rsidR="00BF0FA6" w:rsidRPr="00BF0FA6" w14:paraId="198F6F39" w14:textId="77777777" w:rsidTr="002B38D4">
        <w:trPr>
          <w:trHeight w:val="360"/>
        </w:trPr>
        <w:tc>
          <w:tcPr>
            <w:tcW w:w="1000" w:type="pct"/>
            <w:vAlign w:val="center"/>
          </w:tcPr>
          <w:p w14:paraId="1858D6DA"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2337295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16398E4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3914F37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3CC1D3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788A187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64D9FB6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50D7C135" w14:textId="77777777" w:rsidTr="002B38D4">
        <w:trPr>
          <w:trHeight w:val="360"/>
        </w:trPr>
        <w:tc>
          <w:tcPr>
            <w:tcW w:w="1000" w:type="pct"/>
            <w:vAlign w:val="center"/>
          </w:tcPr>
          <w:p w14:paraId="2EAAA364"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634B0A51"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4A0B2DBC" w14:textId="77777777" w:rsidTr="002B38D4">
        <w:trPr>
          <w:trHeight w:val="360"/>
        </w:trPr>
        <w:tc>
          <w:tcPr>
            <w:tcW w:w="5000" w:type="pct"/>
            <w:gridSpan w:val="2"/>
            <w:vAlign w:val="center"/>
          </w:tcPr>
          <w:p w14:paraId="001BEAC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068ED9C2" w14:textId="77777777" w:rsidTr="002B38D4">
        <w:trPr>
          <w:trHeight w:val="360"/>
        </w:trPr>
        <w:tc>
          <w:tcPr>
            <w:tcW w:w="5000" w:type="pct"/>
            <w:gridSpan w:val="2"/>
          </w:tcPr>
          <w:p w14:paraId="29E663C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додаткової угоди до кредитного договору з юридичною особою ; про надання  повноважень на укладення і підписання від імені Товариства додаткової угоди до кредитного договору. Прийняті рішення: З усiх питань порядку денного рiшення прийнятi.</w:t>
            </w:r>
          </w:p>
        </w:tc>
      </w:tr>
      <w:tr w:rsidR="00BF0FA6" w:rsidRPr="00BF0FA6" w14:paraId="312446DD" w14:textId="77777777" w:rsidTr="002B38D4">
        <w:trPr>
          <w:trHeight w:val="360"/>
        </w:trPr>
        <w:tc>
          <w:tcPr>
            <w:tcW w:w="5000" w:type="pct"/>
            <w:gridSpan w:val="2"/>
          </w:tcPr>
          <w:p w14:paraId="3144A2B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57BF5F14"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63AF7774"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2A9E7A24" w14:textId="77777777" w:rsidTr="002B38D4">
        <w:trPr>
          <w:trHeight w:val="360"/>
        </w:trPr>
        <w:tc>
          <w:tcPr>
            <w:tcW w:w="1000" w:type="pct"/>
            <w:vAlign w:val="center"/>
          </w:tcPr>
          <w:p w14:paraId="5D867A46"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0B0DC72B"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19.08.2025</w:t>
            </w:r>
          </w:p>
        </w:tc>
      </w:tr>
      <w:tr w:rsidR="00BF0FA6" w:rsidRPr="00BF0FA6" w14:paraId="2A95A50F" w14:textId="77777777" w:rsidTr="002B38D4">
        <w:trPr>
          <w:trHeight w:val="360"/>
        </w:trPr>
        <w:tc>
          <w:tcPr>
            <w:tcW w:w="1000" w:type="pct"/>
            <w:vAlign w:val="center"/>
          </w:tcPr>
          <w:p w14:paraId="1CC06F6D"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1D7F72D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3D65EF4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0A989D8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1BE11D9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2639DF6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153B9A2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070D627B" w14:textId="77777777" w:rsidTr="002B38D4">
        <w:trPr>
          <w:trHeight w:val="360"/>
        </w:trPr>
        <w:tc>
          <w:tcPr>
            <w:tcW w:w="1000" w:type="pct"/>
            <w:vAlign w:val="center"/>
          </w:tcPr>
          <w:p w14:paraId="49E9F096"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lastRenderedPageBreak/>
              <w:t>Суб'єкт скликання</w:t>
            </w:r>
          </w:p>
        </w:tc>
        <w:tc>
          <w:tcPr>
            <w:tcW w:w="4000" w:type="pct"/>
            <w:vAlign w:val="center"/>
          </w:tcPr>
          <w:p w14:paraId="2EBF96EA"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1F49EB8C" w14:textId="77777777" w:rsidTr="002B38D4">
        <w:trPr>
          <w:trHeight w:val="360"/>
        </w:trPr>
        <w:tc>
          <w:tcPr>
            <w:tcW w:w="5000" w:type="pct"/>
            <w:gridSpan w:val="2"/>
            <w:vAlign w:val="center"/>
          </w:tcPr>
          <w:p w14:paraId="2787C98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73AEB47E" w14:textId="77777777" w:rsidTr="002B38D4">
        <w:trPr>
          <w:trHeight w:val="360"/>
        </w:trPr>
        <w:tc>
          <w:tcPr>
            <w:tcW w:w="5000" w:type="pct"/>
            <w:gridSpan w:val="2"/>
          </w:tcPr>
          <w:p w14:paraId="71DE2E9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про укладення Договору купівлі-продажу (викупу) фінансових інструментів (облігацій) ; про надання повноважень на укладання (підписання) від імені Товариства договору купівлі-продажу (викупу) фінансових інструментів, додатків, актів, додаткових угод , договорів (угод) про внесення змін та інших документів, пов’язаних з виконанням договору. Прийняті рішення: З усiх питань порядку денного рiшення прийнятi.</w:t>
            </w:r>
          </w:p>
        </w:tc>
      </w:tr>
      <w:tr w:rsidR="00BF0FA6" w:rsidRPr="00BF0FA6" w14:paraId="48318820" w14:textId="77777777" w:rsidTr="002B38D4">
        <w:trPr>
          <w:trHeight w:val="360"/>
        </w:trPr>
        <w:tc>
          <w:tcPr>
            <w:tcW w:w="5000" w:type="pct"/>
            <w:gridSpan w:val="2"/>
          </w:tcPr>
          <w:p w14:paraId="104F2B0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2F400765"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46688A61"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728608F5" w14:textId="77777777" w:rsidTr="002B38D4">
        <w:trPr>
          <w:trHeight w:val="360"/>
        </w:trPr>
        <w:tc>
          <w:tcPr>
            <w:tcW w:w="1000" w:type="pct"/>
            <w:vAlign w:val="center"/>
          </w:tcPr>
          <w:p w14:paraId="3391792A"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6EE2167F"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20.08.2025</w:t>
            </w:r>
          </w:p>
        </w:tc>
      </w:tr>
      <w:tr w:rsidR="00BF0FA6" w:rsidRPr="00BF0FA6" w14:paraId="2CD4AE11" w14:textId="77777777" w:rsidTr="002B38D4">
        <w:trPr>
          <w:trHeight w:val="360"/>
        </w:trPr>
        <w:tc>
          <w:tcPr>
            <w:tcW w:w="1000" w:type="pct"/>
            <w:vAlign w:val="center"/>
          </w:tcPr>
          <w:p w14:paraId="1B12A4E7"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354CFC2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6572FE0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0788F8F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CC2DC3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4A86F95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717F31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55F81F97" w14:textId="77777777" w:rsidTr="002B38D4">
        <w:trPr>
          <w:trHeight w:val="360"/>
        </w:trPr>
        <w:tc>
          <w:tcPr>
            <w:tcW w:w="1000" w:type="pct"/>
            <w:vAlign w:val="center"/>
          </w:tcPr>
          <w:p w14:paraId="76268250"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3E62237C"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0DE5244B" w14:textId="77777777" w:rsidTr="002B38D4">
        <w:trPr>
          <w:trHeight w:val="360"/>
        </w:trPr>
        <w:tc>
          <w:tcPr>
            <w:tcW w:w="5000" w:type="pct"/>
            <w:gridSpan w:val="2"/>
            <w:vAlign w:val="center"/>
          </w:tcPr>
          <w:p w14:paraId="2AE0D20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7042E706" w14:textId="77777777" w:rsidTr="002B38D4">
        <w:trPr>
          <w:trHeight w:val="360"/>
        </w:trPr>
        <w:tc>
          <w:tcPr>
            <w:tcW w:w="5000" w:type="pct"/>
            <w:gridSpan w:val="2"/>
          </w:tcPr>
          <w:p w14:paraId="2AAE000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одного договора про про відступлення права вимоги ; про надання повноважень на укладенні та підписання від імені Товариства одного договору про відступлення права вимоги, додатків до нього, додаткових угод, договірів (угод) про внесення змін та доповнень до нього та інших документіів, повязаних з виконанням договору. Прийняті рішення: З усiх питань порядку денного рiшення прийнятi.</w:t>
            </w:r>
          </w:p>
        </w:tc>
      </w:tr>
      <w:tr w:rsidR="00BF0FA6" w:rsidRPr="00BF0FA6" w14:paraId="5FF71E96" w14:textId="77777777" w:rsidTr="002B38D4">
        <w:trPr>
          <w:trHeight w:val="360"/>
        </w:trPr>
        <w:tc>
          <w:tcPr>
            <w:tcW w:w="5000" w:type="pct"/>
            <w:gridSpan w:val="2"/>
          </w:tcPr>
          <w:p w14:paraId="51A5C80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265D583B"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660E8CF3"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36B8CD53" w14:textId="77777777" w:rsidTr="002B38D4">
        <w:trPr>
          <w:trHeight w:val="360"/>
        </w:trPr>
        <w:tc>
          <w:tcPr>
            <w:tcW w:w="1000" w:type="pct"/>
            <w:vAlign w:val="center"/>
          </w:tcPr>
          <w:p w14:paraId="574224F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1F91C82B"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21.08.2025</w:t>
            </w:r>
          </w:p>
        </w:tc>
      </w:tr>
      <w:tr w:rsidR="00BF0FA6" w:rsidRPr="00BF0FA6" w14:paraId="63188A8A" w14:textId="77777777" w:rsidTr="002B38D4">
        <w:trPr>
          <w:trHeight w:val="360"/>
        </w:trPr>
        <w:tc>
          <w:tcPr>
            <w:tcW w:w="1000" w:type="pct"/>
            <w:vAlign w:val="center"/>
          </w:tcPr>
          <w:p w14:paraId="6AA9A95D"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09D3482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0984B5B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433B553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640F9D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15BEA02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D12BE3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3A9276EB" w14:textId="77777777" w:rsidTr="002B38D4">
        <w:trPr>
          <w:trHeight w:val="360"/>
        </w:trPr>
        <w:tc>
          <w:tcPr>
            <w:tcW w:w="1000" w:type="pct"/>
            <w:vAlign w:val="center"/>
          </w:tcPr>
          <w:p w14:paraId="3F87B74F"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5490301C"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42EF01AA" w14:textId="77777777" w:rsidTr="002B38D4">
        <w:trPr>
          <w:trHeight w:val="360"/>
        </w:trPr>
        <w:tc>
          <w:tcPr>
            <w:tcW w:w="5000" w:type="pct"/>
            <w:gridSpan w:val="2"/>
            <w:vAlign w:val="center"/>
          </w:tcPr>
          <w:p w14:paraId="1FE8D98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68F78D0E" w14:textId="77777777" w:rsidTr="002B38D4">
        <w:trPr>
          <w:trHeight w:val="360"/>
        </w:trPr>
        <w:tc>
          <w:tcPr>
            <w:tcW w:w="5000" w:type="pct"/>
            <w:gridSpan w:val="2"/>
          </w:tcPr>
          <w:p w14:paraId="661FB1D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додаткової угоди до кредитного договору з юридичною особою ; про надання  повноважень на укладення і підписання від імені Товариства додаткової угоди до кредитного договору . Прийняті рішення: З усiх питань порядку денного рiшення прийнятi.</w:t>
            </w:r>
          </w:p>
        </w:tc>
      </w:tr>
      <w:tr w:rsidR="00BF0FA6" w:rsidRPr="00BF0FA6" w14:paraId="08EF8A0A" w14:textId="77777777" w:rsidTr="002B38D4">
        <w:trPr>
          <w:trHeight w:val="360"/>
        </w:trPr>
        <w:tc>
          <w:tcPr>
            <w:tcW w:w="5000" w:type="pct"/>
            <w:gridSpan w:val="2"/>
          </w:tcPr>
          <w:p w14:paraId="7BEB322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688F57F4"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5E2E1FEE"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75F70693" w14:textId="77777777" w:rsidTr="002B38D4">
        <w:trPr>
          <w:trHeight w:val="360"/>
        </w:trPr>
        <w:tc>
          <w:tcPr>
            <w:tcW w:w="1000" w:type="pct"/>
            <w:vAlign w:val="center"/>
          </w:tcPr>
          <w:p w14:paraId="2A8BC3B4"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4EDFACDA"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26.08.2025</w:t>
            </w:r>
          </w:p>
        </w:tc>
      </w:tr>
      <w:tr w:rsidR="00BF0FA6" w:rsidRPr="00BF0FA6" w14:paraId="053D7021" w14:textId="77777777" w:rsidTr="002B38D4">
        <w:trPr>
          <w:trHeight w:val="360"/>
        </w:trPr>
        <w:tc>
          <w:tcPr>
            <w:tcW w:w="1000" w:type="pct"/>
            <w:vAlign w:val="center"/>
          </w:tcPr>
          <w:p w14:paraId="20C43E60"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23999DD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574977C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3885075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6277DD6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2B75FD8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688D067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177F1622" w14:textId="77777777" w:rsidTr="002B38D4">
        <w:trPr>
          <w:trHeight w:val="360"/>
        </w:trPr>
        <w:tc>
          <w:tcPr>
            <w:tcW w:w="1000" w:type="pct"/>
            <w:vAlign w:val="center"/>
          </w:tcPr>
          <w:p w14:paraId="21034941"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161DFCFC"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4566D4B4" w14:textId="77777777" w:rsidTr="002B38D4">
        <w:trPr>
          <w:trHeight w:val="360"/>
        </w:trPr>
        <w:tc>
          <w:tcPr>
            <w:tcW w:w="5000" w:type="pct"/>
            <w:gridSpan w:val="2"/>
            <w:vAlign w:val="center"/>
          </w:tcPr>
          <w:p w14:paraId="0180CDE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7733C327" w14:textId="77777777" w:rsidTr="002B38D4">
        <w:trPr>
          <w:trHeight w:val="360"/>
        </w:trPr>
        <w:tc>
          <w:tcPr>
            <w:tcW w:w="5000" w:type="pct"/>
            <w:gridSpan w:val="2"/>
          </w:tcPr>
          <w:p w14:paraId="14FADE6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lastRenderedPageBreak/>
              <w:t>Про надання згоди на укладення трьох  договорів відступлення прав вимоги ; про надання повноважень на укладання та підписання від імені Товариства трьох договорів відступлення прав вимоги, додатків до них, реєстрів, рахунків, актів, договорів (угод) про внесення змін та доповнень та інших документів, пов’язаних з виконанням договору. Прийняті рішення: З усiх питань порядку денного рiшення прийнятi.</w:t>
            </w:r>
          </w:p>
        </w:tc>
      </w:tr>
      <w:tr w:rsidR="00BF0FA6" w:rsidRPr="00BF0FA6" w14:paraId="058DE4A5" w14:textId="77777777" w:rsidTr="002B38D4">
        <w:trPr>
          <w:trHeight w:val="360"/>
        </w:trPr>
        <w:tc>
          <w:tcPr>
            <w:tcW w:w="5000" w:type="pct"/>
            <w:gridSpan w:val="2"/>
          </w:tcPr>
          <w:p w14:paraId="17D29AE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2F89350E"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3DC52CE2"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4DE9F42B" w14:textId="77777777" w:rsidTr="002B38D4">
        <w:trPr>
          <w:trHeight w:val="360"/>
        </w:trPr>
        <w:tc>
          <w:tcPr>
            <w:tcW w:w="1000" w:type="pct"/>
            <w:vAlign w:val="center"/>
          </w:tcPr>
          <w:p w14:paraId="5057A8ED"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4DF8693C"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26.08.2025</w:t>
            </w:r>
          </w:p>
        </w:tc>
      </w:tr>
      <w:tr w:rsidR="00BF0FA6" w:rsidRPr="00BF0FA6" w14:paraId="2C05BFC8" w14:textId="77777777" w:rsidTr="002B38D4">
        <w:trPr>
          <w:trHeight w:val="360"/>
        </w:trPr>
        <w:tc>
          <w:tcPr>
            <w:tcW w:w="1000" w:type="pct"/>
            <w:vAlign w:val="center"/>
          </w:tcPr>
          <w:p w14:paraId="2348F981"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4198823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12C81BE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21E2141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929037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357752B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DACDF7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1DCB1B0F" w14:textId="77777777" w:rsidTr="002B38D4">
        <w:trPr>
          <w:trHeight w:val="360"/>
        </w:trPr>
        <w:tc>
          <w:tcPr>
            <w:tcW w:w="1000" w:type="pct"/>
            <w:vAlign w:val="center"/>
          </w:tcPr>
          <w:p w14:paraId="739B368B"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24885900"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28BCDB8D" w14:textId="77777777" w:rsidTr="002B38D4">
        <w:trPr>
          <w:trHeight w:val="360"/>
        </w:trPr>
        <w:tc>
          <w:tcPr>
            <w:tcW w:w="5000" w:type="pct"/>
            <w:gridSpan w:val="2"/>
            <w:vAlign w:val="center"/>
          </w:tcPr>
          <w:p w14:paraId="13D9E1E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4B8FF3CF" w14:textId="77777777" w:rsidTr="002B38D4">
        <w:trPr>
          <w:trHeight w:val="360"/>
        </w:trPr>
        <w:tc>
          <w:tcPr>
            <w:tcW w:w="5000" w:type="pct"/>
            <w:gridSpan w:val="2"/>
          </w:tcPr>
          <w:p w14:paraId="703F684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договору про відкриття кредитної лінії  з АТ "СЕНС БАНК" ; про надання повноважень на укладення і підписання договору про відкриття кредитної лінії від імені Товариства. Прийняті рішення: З усiх питань порядку денного рiшення прийнятi.</w:t>
            </w:r>
          </w:p>
        </w:tc>
      </w:tr>
      <w:tr w:rsidR="00BF0FA6" w:rsidRPr="00BF0FA6" w14:paraId="67090255" w14:textId="77777777" w:rsidTr="002B38D4">
        <w:trPr>
          <w:trHeight w:val="360"/>
        </w:trPr>
        <w:tc>
          <w:tcPr>
            <w:tcW w:w="5000" w:type="pct"/>
            <w:gridSpan w:val="2"/>
          </w:tcPr>
          <w:p w14:paraId="6C8936D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5FAB7462"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4F9CB6F5"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2EBBB08F" w14:textId="77777777" w:rsidTr="002B38D4">
        <w:trPr>
          <w:trHeight w:val="360"/>
        </w:trPr>
        <w:tc>
          <w:tcPr>
            <w:tcW w:w="1000" w:type="pct"/>
            <w:vAlign w:val="center"/>
          </w:tcPr>
          <w:p w14:paraId="4A23A94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5522AFB6"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10.09.2025</w:t>
            </w:r>
          </w:p>
        </w:tc>
      </w:tr>
      <w:tr w:rsidR="00BF0FA6" w:rsidRPr="00BF0FA6" w14:paraId="500B91E2" w14:textId="77777777" w:rsidTr="002B38D4">
        <w:trPr>
          <w:trHeight w:val="360"/>
        </w:trPr>
        <w:tc>
          <w:tcPr>
            <w:tcW w:w="1000" w:type="pct"/>
            <w:vAlign w:val="center"/>
          </w:tcPr>
          <w:p w14:paraId="717136D0"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1F50B3B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760C1BF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4999EFC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1909AB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138BDD6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7BAB05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7CB94B67" w14:textId="77777777" w:rsidTr="002B38D4">
        <w:trPr>
          <w:trHeight w:val="360"/>
        </w:trPr>
        <w:tc>
          <w:tcPr>
            <w:tcW w:w="1000" w:type="pct"/>
            <w:vAlign w:val="center"/>
          </w:tcPr>
          <w:p w14:paraId="66E85F3E"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7B9ACD0C"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5B8E9E5A" w14:textId="77777777" w:rsidTr="002B38D4">
        <w:trPr>
          <w:trHeight w:val="360"/>
        </w:trPr>
        <w:tc>
          <w:tcPr>
            <w:tcW w:w="5000" w:type="pct"/>
            <w:gridSpan w:val="2"/>
            <w:vAlign w:val="center"/>
          </w:tcPr>
          <w:p w14:paraId="6B8EACF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6F2A4201" w14:textId="77777777" w:rsidTr="002B38D4">
        <w:trPr>
          <w:trHeight w:val="360"/>
        </w:trPr>
        <w:tc>
          <w:tcPr>
            <w:tcW w:w="5000" w:type="pct"/>
            <w:gridSpan w:val="2"/>
          </w:tcPr>
          <w:p w14:paraId="095DD11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укладення договору факторингу ; про надання повноважень на укладання та підписання від імені Товариства договору факторингу, додатків до нього, рахунків, додаткових угод до нього, актів, договорів про внесення змін та доповнень та інших документів, пов’язаних з виконанням договору. Прийняті рішення: З усiх питань порядку денного рiшення прийнятi.</w:t>
            </w:r>
          </w:p>
        </w:tc>
      </w:tr>
      <w:tr w:rsidR="00BF0FA6" w:rsidRPr="00BF0FA6" w14:paraId="18E5C9E9" w14:textId="77777777" w:rsidTr="002B38D4">
        <w:trPr>
          <w:trHeight w:val="360"/>
        </w:trPr>
        <w:tc>
          <w:tcPr>
            <w:tcW w:w="5000" w:type="pct"/>
            <w:gridSpan w:val="2"/>
          </w:tcPr>
          <w:p w14:paraId="43330F7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427FBC85"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39702218"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67872618" w14:textId="77777777" w:rsidTr="002B38D4">
        <w:trPr>
          <w:trHeight w:val="360"/>
        </w:trPr>
        <w:tc>
          <w:tcPr>
            <w:tcW w:w="1000" w:type="pct"/>
            <w:vAlign w:val="center"/>
          </w:tcPr>
          <w:p w14:paraId="1DD8BC27"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1EB6D7F2"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17.09.2025</w:t>
            </w:r>
          </w:p>
        </w:tc>
      </w:tr>
      <w:tr w:rsidR="00BF0FA6" w:rsidRPr="00BF0FA6" w14:paraId="09B5CA26" w14:textId="77777777" w:rsidTr="002B38D4">
        <w:trPr>
          <w:trHeight w:val="360"/>
        </w:trPr>
        <w:tc>
          <w:tcPr>
            <w:tcW w:w="1000" w:type="pct"/>
            <w:vAlign w:val="center"/>
          </w:tcPr>
          <w:p w14:paraId="46CD55FD"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4E689AA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1E011CE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2BBDD06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BF027F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373A7CA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9CC326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145FF240" w14:textId="77777777" w:rsidTr="002B38D4">
        <w:trPr>
          <w:trHeight w:val="360"/>
        </w:trPr>
        <w:tc>
          <w:tcPr>
            <w:tcW w:w="1000" w:type="pct"/>
            <w:vAlign w:val="center"/>
          </w:tcPr>
          <w:p w14:paraId="1E18C08A"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369F3278"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23314146" w14:textId="77777777" w:rsidTr="002B38D4">
        <w:trPr>
          <w:trHeight w:val="360"/>
        </w:trPr>
        <w:tc>
          <w:tcPr>
            <w:tcW w:w="5000" w:type="pct"/>
            <w:gridSpan w:val="2"/>
            <w:vAlign w:val="center"/>
          </w:tcPr>
          <w:p w14:paraId="3FDD2DC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61457060" w14:textId="77777777" w:rsidTr="002B38D4">
        <w:trPr>
          <w:trHeight w:val="360"/>
        </w:trPr>
        <w:tc>
          <w:tcPr>
            <w:tcW w:w="5000" w:type="pct"/>
            <w:gridSpan w:val="2"/>
          </w:tcPr>
          <w:p w14:paraId="33A1CD1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двох  договорів відступлення прав вимоги ; про надання повноважень на укладання та підписання від імені Товариства двох договорів відступлення прав вимоги, додатків до них, реєстрів, рахунків, актів, договорів (угод) про внесення змін та доповнень та інших документів, пов’язаних з виконанням договору. Прийняті рішення: З усiх питань порядку денного рiшення прийнятi.</w:t>
            </w:r>
          </w:p>
        </w:tc>
      </w:tr>
      <w:tr w:rsidR="00BF0FA6" w:rsidRPr="00BF0FA6" w14:paraId="33240EE7" w14:textId="77777777" w:rsidTr="002B38D4">
        <w:trPr>
          <w:trHeight w:val="360"/>
        </w:trPr>
        <w:tc>
          <w:tcPr>
            <w:tcW w:w="5000" w:type="pct"/>
            <w:gridSpan w:val="2"/>
          </w:tcPr>
          <w:p w14:paraId="3FF4F33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095C800C"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3CA914D1"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0E33238F" w14:textId="77777777" w:rsidTr="002B38D4">
        <w:trPr>
          <w:trHeight w:val="360"/>
        </w:trPr>
        <w:tc>
          <w:tcPr>
            <w:tcW w:w="1000" w:type="pct"/>
            <w:vAlign w:val="center"/>
          </w:tcPr>
          <w:p w14:paraId="3D906234"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67143B48"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17.09.2025</w:t>
            </w:r>
          </w:p>
        </w:tc>
      </w:tr>
      <w:tr w:rsidR="00BF0FA6" w:rsidRPr="00BF0FA6" w14:paraId="780A401D" w14:textId="77777777" w:rsidTr="002B38D4">
        <w:trPr>
          <w:trHeight w:val="360"/>
        </w:trPr>
        <w:tc>
          <w:tcPr>
            <w:tcW w:w="1000" w:type="pct"/>
            <w:vAlign w:val="center"/>
          </w:tcPr>
          <w:p w14:paraId="5AE7D5BA"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0AFF23E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79120F6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44E5566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D31916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61A3F54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6A05B55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20ACE232" w14:textId="77777777" w:rsidTr="002B38D4">
        <w:trPr>
          <w:trHeight w:val="360"/>
        </w:trPr>
        <w:tc>
          <w:tcPr>
            <w:tcW w:w="1000" w:type="pct"/>
            <w:vAlign w:val="center"/>
          </w:tcPr>
          <w:p w14:paraId="3C4A8841"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1259F8DD"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5BE24705" w14:textId="77777777" w:rsidTr="002B38D4">
        <w:trPr>
          <w:trHeight w:val="360"/>
        </w:trPr>
        <w:tc>
          <w:tcPr>
            <w:tcW w:w="5000" w:type="pct"/>
            <w:gridSpan w:val="2"/>
            <w:vAlign w:val="center"/>
          </w:tcPr>
          <w:p w14:paraId="236E5C9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23F7A3A1" w14:textId="77777777" w:rsidTr="002B38D4">
        <w:trPr>
          <w:trHeight w:val="360"/>
        </w:trPr>
        <w:tc>
          <w:tcPr>
            <w:tcW w:w="5000" w:type="pct"/>
            <w:gridSpan w:val="2"/>
          </w:tcPr>
          <w:p w14:paraId="12CB7FE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додаткової угоди до кредитного договору з юридичною особою; про надання  повноважень на укладення і підписання від імені Товариства додаткової угоди до кредитного договору. Прийняті рішення: З усiх питань порядку денного рiшення прийнятi.</w:t>
            </w:r>
          </w:p>
        </w:tc>
      </w:tr>
      <w:tr w:rsidR="00BF0FA6" w:rsidRPr="00BF0FA6" w14:paraId="21C37CB1" w14:textId="77777777" w:rsidTr="002B38D4">
        <w:trPr>
          <w:trHeight w:val="360"/>
        </w:trPr>
        <w:tc>
          <w:tcPr>
            <w:tcW w:w="5000" w:type="pct"/>
            <w:gridSpan w:val="2"/>
          </w:tcPr>
          <w:p w14:paraId="6E4D2CF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63934E2B"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252AA67B"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5761907D" w14:textId="77777777" w:rsidTr="002B38D4">
        <w:trPr>
          <w:trHeight w:val="360"/>
        </w:trPr>
        <w:tc>
          <w:tcPr>
            <w:tcW w:w="1000" w:type="pct"/>
            <w:vAlign w:val="center"/>
          </w:tcPr>
          <w:p w14:paraId="704194DF"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1EF92733"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18.09.2025</w:t>
            </w:r>
          </w:p>
        </w:tc>
      </w:tr>
      <w:tr w:rsidR="00BF0FA6" w:rsidRPr="00BF0FA6" w14:paraId="749193A9" w14:textId="77777777" w:rsidTr="002B38D4">
        <w:trPr>
          <w:trHeight w:val="360"/>
        </w:trPr>
        <w:tc>
          <w:tcPr>
            <w:tcW w:w="1000" w:type="pct"/>
            <w:vAlign w:val="center"/>
          </w:tcPr>
          <w:p w14:paraId="54F0F7C1"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3B5D99F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10E8F71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545D17E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126C041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54E5BF2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0CE2D1A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0D9DB259" w14:textId="77777777" w:rsidTr="002B38D4">
        <w:trPr>
          <w:trHeight w:val="360"/>
        </w:trPr>
        <w:tc>
          <w:tcPr>
            <w:tcW w:w="1000" w:type="pct"/>
            <w:vAlign w:val="center"/>
          </w:tcPr>
          <w:p w14:paraId="0FDAA9BE"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52AE8E80"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3DD58AFD" w14:textId="77777777" w:rsidTr="002B38D4">
        <w:trPr>
          <w:trHeight w:val="360"/>
        </w:trPr>
        <w:tc>
          <w:tcPr>
            <w:tcW w:w="5000" w:type="pct"/>
            <w:gridSpan w:val="2"/>
            <w:vAlign w:val="center"/>
          </w:tcPr>
          <w:p w14:paraId="75CFBEB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30D83440" w14:textId="77777777" w:rsidTr="002B38D4">
        <w:trPr>
          <w:trHeight w:val="360"/>
        </w:trPr>
        <w:tc>
          <w:tcPr>
            <w:tcW w:w="5000" w:type="pct"/>
            <w:gridSpan w:val="2"/>
          </w:tcPr>
          <w:p w14:paraId="4441F17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укладення договору факторингу ; про надання повноважень на укладання та підписання від імені Товариства договору факторингу, додатків до нього, рахунків, додаткових угод до нього, актів, договорів про внесення змін та доповнень та інших документів, пов’язаних з виконанням договору. Прийняті рішення: З усiх питань порядку денного рiшення прийнятi.</w:t>
            </w:r>
          </w:p>
        </w:tc>
      </w:tr>
      <w:tr w:rsidR="00BF0FA6" w:rsidRPr="00BF0FA6" w14:paraId="06B597FC" w14:textId="77777777" w:rsidTr="002B38D4">
        <w:trPr>
          <w:trHeight w:val="360"/>
        </w:trPr>
        <w:tc>
          <w:tcPr>
            <w:tcW w:w="5000" w:type="pct"/>
            <w:gridSpan w:val="2"/>
          </w:tcPr>
          <w:p w14:paraId="7159379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7F945E02"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79E76D28"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4A41FE4A" w14:textId="77777777" w:rsidTr="002B38D4">
        <w:trPr>
          <w:trHeight w:val="360"/>
        </w:trPr>
        <w:tc>
          <w:tcPr>
            <w:tcW w:w="1000" w:type="pct"/>
            <w:vAlign w:val="center"/>
          </w:tcPr>
          <w:p w14:paraId="3E53903E"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26D165FA"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18.09.2025</w:t>
            </w:r>
          </w:p>
        </w:tc>
      </w:tr>
      <w:tr w:rsidR="00BF0FA6" w:rsidRPr="00BF0FA6" w14:paraId="156102E3" w14:textId="77777777" w:rsidTr="002B38D4">
        <w:trPr>
          <w:trHeight w:val="360"/>
        </w:trPr>
        <w:tc>
          <w:tcPr>
            <w:tcW w:w="1000" w:type="pct"/>
            <w:vAlign w:val="center"/>
          </w:tcPr>
          <w:p w14:paraId="60C527E2"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0698027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10A432C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063CCD1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6593D7A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73C5BAC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039C11B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2EE5D0B4" w14:textId="77777777" w:rsidTr="002B38D4">
        <w:trPr>
          <w:trHeight w:val="360"/>
        </w:trPr>
        <w:tc>
          <w:tcPr>
            <w:tcW w:w="1000" w:type="pct"/>
            <w:vAlign w:val="center"/>
          </w:tcPr>
          <w:p w14:paraId="45B86AA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4EE128C4"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0D6FB0AA" w14:textId="77777777" w:rsidTr="002B38D4">
        <w:trPr>
          <w:trHeight w:val="360"/>
        </w:trPr>
        <w:tc>
          <w:tcPr>
            <w:tcW w:w="5000" w:type="pct"/>
            <w:gridSpan w:val="2"/>
            <w:vAlign w:val="center"/>
          </w:tcPr>
          <w:p w14:paraId="418459A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72C229CC" w14:textId="77777777" w:rsidTr="002B38D4">
        <w:trPr>
          <w:trHeight w:val="360"/>
        </w:trPr>
        <w:tc>
          <w:tcPr>
            <w:tcW w:w="5000" w:type="pct"/>
            <w:gridSpan w:val="2"/>
          </w:tcPr>
          <w:p w14:paraId="10D9133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затвердження укладеного Товариством договору про відкриття кредитної лінії  із АТ "СЕНС БАНК". Прийняті рішення: З усiх питань порядку денного рiшення прийнятi.</w:t>
            </w:r>
          </w:p>
        </w:tc>
      </w:tr>
      <w:tr w:rsidR="00BF0FA6" w:rsidRPr="00BF0FA6" w14:paraId="77C3B2AC" w14:textId="77777777" w:rsidTr="002B38D4">
        <w:trPr>
          <w:trHeight w:val="360"/>
        </w:trPr>
        <w:tc>
          <w:tcPr>
            <w:tcW w:w="5000" w:type="pct"/>
            <w:gridSpan w:val="2"/>
          </w:tcPr>
          <w:p w14:paraId="1DCA5FA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29AA751C"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0B5B7A22"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337B6190" w14:textId="77777777" w:rsidTr="002B38D4">
        <w:trPr>
          <w:trHeight w:val="360"/>
        </w:trPr>
        <w:tc>
          <w:tcPr>
            <w:tcW w:w="1000" w:type="pct"/>
            <w:vAlign w:val="center"/>
          </w:tcPr>
          <w:p w14:paraId="4F691E5A"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0EBE3EC9"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23.09.2025</w:t>
            </w:r>
          </w:p>
        </w:tc>
      </w:tr>
      <w:tr w:rsidR="00BF0FA6" w:rsidRPr="00BF0FA6" w14:paraId="10F90934" w14:textId="77777777" w:rsidTr="002B38D4">
        <w:trPr>
          <w:trHeight w:val="360"/>
        </w:trPr>
        <w:tc>
          <w:tcPr>
            <w:tcW w:w="1000" w:type="pct"/>
            <w:vAlign w:val="center"/>
          </w:tcPr>
          <w:p w14:paraId="1F5AA22A"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730BD85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2878169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2208731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934A62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33D6193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792ACB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lastRenderedPageBreak/>
              <w:tab/>
              <w:t>опитування (дистанційно)</w:t>
            </w:r>
          </w:p>
        </w:tc>
      </w:tr>
      <w:tr w:rsidR="00BF0FA6" w:rsidRPr="00BF0FA6" w14:paraId="346F7705" w14:textId="77777777" w:rsidTr="002B38D4">
        <w:trPr>
          <w:trHeight w:val="360"/>
        </w:trPr>
        <w:tc>
          <w:tcPr>
            <w:tcW w:w="1000" w:type="pct"/>
            <w:vAlign w:val="center"/>
          </w:tcPr>
          <w:p w14:paraId="3CE2DB1F"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lastRenderedPageBreak/>
              <w:t>Суб'єкт скликання</w:t>
            </w:r>
          </w:p>
        </w:tc>
        <w:tc>
          <w:tcPr>
            <w:tcW w:w="4000" w:type="pct"/>
            <w:vAlign w:val="center"/>
          </w:tcPr>
          <w:p w14:paraId="65FCF5D2"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31FB506A" w14:textId="77777777" w:rsidTr="002B38D4">
        <w:trPr>
          <w:trHeight w:val="360"/>
        </w:trPr>
        <w:tc>
          <w:tcPr>
            <w:tcW w:w="5000" w:type="pct"/>
            <w:gridSpan w:val="2"/>
            <w:vAlign w:val="center"/>
          </w:tcPr>
          <w:p w14:paraId="3335CCB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2D3C6D64" w14:textId="77777777" w:rsidTr="002B38D4">
        <w:trPr>
          <w:trHeight w:val="360"/>
        </w:trPr>
        <w:tc>
          <w:tcPr>
            <w:tcW w:w="5000" w:type="pct"/>
            <w:gridSpan w:val="2"/>
          </w:tcPr>
          <w:p w14:paraId="1148B45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кредитного договору  з юридичною особою ; про надання  повноважень на укладення і підписання від імені Товариства кредитного договору. Прийняті рішення: З усiх питань порядку денного рiшення прийнятi.</w:t>
            </w:r>
          </w:p>
        </w:tc>
      </w:tr>
      <w:tr w:rsidR="00BF0FA6" w:rsidRPr="00BF0FA6" w14:paraId="06358075" w14:textId="77777777" w:rsidTr="002B38D4">
        <w:trPr>
          <w:trHeight w:val="360"/>
        </w:trPr>
        <w:tc>
          <w:tcPr>
            <w:tcW w:w="5000" w:type="pct"/>
            <w:gridSpan w:val="2"/>
          </w:tcPr>
          <w:p w14:paraId="023D56B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4D8DBC48"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517CF455"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11D05D9C" w14:textId="77777777" w:rsidTr="002B38D4">
        <w:trPr>
          <w:trHeight w:val="360"/>
        </w:trPr>
        <w:tc>
          <w:tcPr>
            <w:tcW w:w="1000" w:type="pct"/>
            <w:vAlign w:val="center"/>
          </w:tcPr>
          <w:p w14:paraId="41B637C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06875B90"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25.09.2025</w:t>
            </w:r>
          </w:p>
        </w:tc>
      </w:tr>
      <w:tr w:rsidR="00BF0FA6" w:rsidRPr="00BF0FA6" w14:paraId="2FFB2C46" w14:textId="77777777" w:rsidTr="002B38D4">
        <w:trPr>
          <w:trHeight w:val="360"/>
        </w:trPr>
        <w:tc>
          <w:tcPr>
            <w:tcW w:w="1000" w:type="pct"/>
            <w:vAlign w:val="center"/>
          </w:tcPr>
          <w:p w14:paraId="01A3E94A"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0839778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1FAB400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07C309B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6057AAA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1E3A6E3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2A4311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1968286F" w14:textId="77777777" w:rsidTr="002B38D4">
        <w:trPr>
          <w:trHeight w:val="360"/>
        </w:trPr>
        <w:tc>
          <w:tcPr>
            <w:tcW w:w="1000" w:type="pct"/>
            <w:vAlign w:val="center"/>
          </w:tcPr>
          <w:p w14:paraId="51DE3DC3"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55F454DB"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7F259A20" w14:textId="77777777" w:rsidTr="002B38D4">
        <w:trPr>
          <w:trHeight w:val="360"/>
        </w:trPr>
        <w:tc>
          <w:tcPr>
            <w:tcW w:w="5000" w:type="pct"/>
            <w:gridSpan w:val="2"/>
            <w:vAlign w:val="center"/>
          </w:tcPr>
          <w:p w14:paraId="4BE3D9C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10C6CDBC" w14:textId="77777777" w:rsidTr="002B38D4">
        <w:trPr>
          <w:trHeight w:val="360"/>
        </w:trPr>
        <w:tc>
          <w:tcPr>
            <w:tcW w:w="5000" w:type="pct"/>
            <w:gridSpan w:val="2"/>
          </w:tcPr>
          <w:p w14:paraId="6096B5B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про укладення Договору купівлі-продажу фінансових інструментів (облігацій) ; про надання повноважень на укладання (підписання) від імені Товариства договору купівлі-продажу фінансових інструментів, додатків, актів, додаткових угод , договорів (угод) про внесення змін та інших документів, пов’язаних з виконанням договору. Прийняті рішення: З усiх питань порядку денного рiшення прийнятi.</w:t>
            </w:r>
          </w:p>
        </w:tc>
      </w:tr>
      <w:tr w:rsidR="00BF0FA6" w:rsidRPr="00BF0FA6" w14:paraId="6D3D24BB" w14:textId="77777777" w:rsidTr="002B38D4">
        <w:trPr>
          <w:trHeight w:val="360"/>
        </w:trPr>
        <w:tc>
          <w:tcPr>
            <w:tcW w:w="5000" w:type="pct"/>
            <w:gridSpan w:val="2"/>
          </w:tcPr>
          <w:p w14:paraId="35CF500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5DB70920"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51E5FFBE"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0B95C197" w14:textId="77777777" w:rsidTr="002B38D4">
        <w:trPr>
          <w:trHeight w:val="360"/>
        </w:trPr>
        <w:tc>
          <w:tcPr>
            <w:tcW w:w="1000" w:type="pct"/>
            <w:vAlign w:val="center"/>
          </w:tcPr>
          <w:p w14:paraId="7F91042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7959F841"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13.10.2025</w:t>
            </w:r>
          </w:p>
        </w:tc>
      </w:tr>
      <w:tr w:rsidR="00BF0FA6" w:rsidRPr="00BF0FA6" w14:paraId="616CE460" w14:textId="77777777" w:rsidTr="002B38D4">
        <w:trPr>
          <w:trHeight w:val="360"/>
        </w:trPr>
        <w:tc>
          <w:tcPr>
            <w:tcW w:w="1000" w:type="pct"/>
            <w:vAlign w:val="center"/>
          </w:tcPr>
          <w:p w14:paraId="0B306798"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5B02EC5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1A3283D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1EF81FE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FECAA2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254752D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C42957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147A42E8" w14:textId="77777777" w:rsidTr="002B38D4">
        <w:trPr>
          <w:trHeight w:val="360"/>
        </w:trPr>
        <w:tc>
          <w:tcPr>
            <w:tcW w:w="1000" w:type="pct"/>
            <w:vAlign w:val="center"/>
          </w:tcPr>
          <w:p w14:paraId="2982112A"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7DD94D5F"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1A658130" w14:textId="77777777" w:rsidTr="002B38D4">
        <w:trPr>
          <w:trHeight w:val="360"/>
        </w:trPr>
        <w:tc>
          <w:tcPr>
            <w:tcW w:w="5000" w:type="pct"/>
            <w:gridSpan w:val="2"/>
            <w:vAlign w:val="center"/>
          </w:tcPr>
          <w:p w14:paraId="3165687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4FF72B3F" w14:textId="77777777" w:rsidTr="002B38D4">
        <w:trPr>
          <w:trHeight w:val="360"/>
        </w:trPr>
        <w:tc>
          <w:tcPr>
            <w:tcW w:w="5000" w:type="pct"/>
            <w:gridSpan w:val="2"/>
          </w:tcPr>
          <w:p w14:paraId="4319CDC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укладення договору факторингу ; про надання повноважень на укладання та підписання від імені Товариства договору факторингу, додатків до нього, рахунків, додаткових угод , актів, договорів про внесення змін та інших документів, пов’язаних з виконанням договору. Прийняті рішення: З усiх питань порядку денного рiшення прийнятi.</w:t>
            </w:r>
          </w:p>
        </w:tc>
      </w:tr>
      <w:tr w:rsidR="00BF0FA6" w:rsidRPr="00BF0FA6" w14:paraId="1A245536" w14:textId="77777777" w:rsidTr="002B38D4">
        <w:trPr>
          <w:trHeight w:val="360"/>
        </w:trPr>
        <w:tc>
          <w:tcPr>
            <w:tcW w:w="5000" w:type="pct"/>
            <w:gridSpan w:val="2"/>
          </w:tcPr>
          <w:p w14:paraId="5842EA5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7EE5B109"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4CC59DDB"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268AFCA6" w14:textId="77777777" w:rsidTr="002B38D4">
        <w:trPr>
          <w:trHeight w:val="360"/>
        </w:trPr>
        <w:tc>
          <w:tcPr>
            <w:tcW w:w="1000" w:type="pct"/>
            <w:vAlign w:val="center"/>
          </w:tcPr>
          <w:p w14:paraId="5445B080"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10910574"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13.10.2025</w:t>
            </w:r>
          </w:p>
        </w:tc>
      </w:tr>
      <w:tr w:rsidR="00BF0FA6" w:rsidRPr="00BF0FA6" w14:paraId="34DAB518" w14:textId="77777777" w:rsidTr="002B38D4">
        <w:trPr>
          <w:trHeight w:val="360"/>
        </w:trPr>
        <w:tc>
          <w:tcPr>
            <w:tcW w:w="1000" w:type="pct"/>
            <w:vAlign w:val="center"/>
          </w:tcPr>
          <w:p w14:paraId="3D0B270D"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6FE5E0C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60ED484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09FB7E5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102A138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393B6ED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819122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3CB23F4F" w14:textId="77777777" w:rsidTr="002B38D4">
        <w:trPr>
          <w:trHeight w:val="360"/>
        </w:trPr>
        <w:tc>
          <w:tcPr>
            <w:tcW w:w="1000" w:type="pct"/>
            <w:vAlign w:val="center"/>
          </w:tcPr>
          <w:p w14:paraId="45621968"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5F7593C1"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605953AA" w14:textId="77777777" w:rsidTr="002B38D4">
        <w:trPr>
          <w:trHeight w:val="360"/>
        </w:trPr>
        <w:tc>
          <w:tcPr>
            <w:tcW w:w="5000" w:type="pct"/>
            <w:gridSpan w:val="2"/>
            <w:vAlign w:val="center"/>
          </w:tcPr>
          <w:p w14:paraId="1D339EA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2E4F4B4E" w14:textId="77777777" w:rsidTr="002B38D4">
        <w:trPr>
          <w:trHeight w:val="360"/>
        </w:trPr>
        <w:tc>
          <w:tcPr>
            <w:tcW w:w="5000" w:type="pct"/>
            <w:gridSpan w:val="2"/>
          </w:tcPr>
          <w:p w14:paraId="5DEB7E0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lastRenderedPageBreak/>
              <w:t>Про надання згоди на укладення кредитного договору з юридичною особою ; про надання  повноважень на укладення і підписання від імені Товариства кредитного договору. Прийняті рішення: З усiх питань порядку денного рiшення прийнятi.</w:t>
            </w:r>
          </w:p>
        </w:tc>
      </w:tr>
      <w:tr w:rsidR="00BF0FA6" w:rsidRPr="00BF0FA6" w14:paraId="735F91EA" w14:textId="77777777" w:rsidTr="002B38D4">
        <w:trPr>
          <w:trHeight w:val="360"/>
        </w:trPr>
        <w:tc>
          <w:tcPr>
            <w:tcW w:w="5000" w:type="pct"/>
            <w:gridSpan w:val="2"/>
          </w:tcPr>
          <w:p w14:paraId="3308CAF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346DA795"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6DC2D66B"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38C2918D" w14:textId="77777777" w:rsidTr="002B38D4">
        <w:trPr>
          <w:trHeight w:val="360"/>
        </w:trPr>
        <w:tc>
          <w:tcPr>
            <w:tcW w:w="1000" w:type="pct"/>
            <w:vAlign w:val="center"/>
          </w:tcPr>
          <w:p w14:paraId="66A8B829"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71ADEF4F"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24.10.2025</w:t>
            </w:r>
          </w:p>
        </w:tc>
      </w:tr>
      <w:tr w:rsidR="00BF0FA6" w:rsidRPr="00BF0FA6" w14:paraId="12512442" w14:textId="77777777" w:rsidTr="002B38D4">
        <w:trPr>
          <w:trHeight w:val="360"/>
        </w:trPr>
        <w:tc>
          <w:tcPr>
            <w:tcW w:w="1000" w:type="pct"/>
            <w:vAlign w:val="center"/>
          </w:tcPr>
          <w:p w14:paraId="1B569EC6"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6515CF8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10C706F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3E642AC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3C9A20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0958E36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2195EA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11564CA4" w14:textId="77777777" w:rsidTr="002B38D4">
        <w:trPr>
          <w:trHeight w:val="360"/>
        </w:trPr>
        <w:tc>
          <w:tcPr>
            <w:tcW w:w="1000" w:type="pct"/>
            <w:vAlign w:val="center"/>
          </w:tcPr>
          <w:p w14:paraId="4DE8A78E"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7170D989"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081B1516" w14:textId="77777777" w:rsidTr="002B38D4">
        <w:trPr>
          <w:trHeight w:val="360"/>
        </w:trPr>
        <w:tc>
          <w:tcPr>
            <w:tcW w:w="5000" w:type="pct"/>
            <w:gridSpan w:val="2"/>
            <w:vAlign w:val="center"/>
          </w:tcPr>
          <w:p w14:paraId="36C6EA6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59334EBE" w14:textId="77777777" w:rsidTr="002B38D4">
        <w:trPr>
          <w:trHeight w:val="360"/>
        </w:trPr>
        <w:tc>
          <w:tcPr>
            <w:tcW w:w="5000" w:type="pct"/>
            <w:gridSpan w:val="2"/>
          </w:tcPr>
          <w:p w14:paraId="1204B22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затвердження укладених ТОВ «МІЛОАН» договорів (угод) та/або значних правочинів, які на момент укладення не потребували надання згоди на їх укладення загальними зборами учасників Товариства, але протягом III кв. 2025 за період з дати їх укладення по 30.09.2025 сукупна вартість робіт та/або послуг, що є предметом кожного окремого правочину перевищила суму еквівалентну 10 000 (десяти тисячам) доларів США за курсом НБУ на дату укладання. Прийняті рішення: З усiх питань порядку денного рiшення прийнятi.</w:t>
            </w:r>
          </w:p>
        </w:tc>
      </w:tr>
      <w:tr w:rsidR="00BF0FA6" w:rsidRPr="00BF0FA6" w14:paraId="3AE40DCC" w14:textId="77777777" w:rsidTr="002B38D4">
        <w:trPr>
          <w:trHeight w:val="360"/>
        </w:trPr>
        <w:tc>
          <w:tcPr>
            <w:tcW w:w="5000" w:type="pct"/>
            <w:gridSpan w:val="2"/>
          </w:tcPr>
          <w:p w14:paraId="2060C14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59F223C0"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39525205"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71B4C82E" w14:textId="77777777" w:rsidTr="002B38D4">
        <w:trPr>
          <w:trHeight w:val="360"/>
        </w:trPr>
        <w:tc>
          <w:tcPr>
            <w:tcW w:w="1000" w:type="pct"/>
            <w:vAlign w:val="center"/>
          </w:tcPr>
          <w:p w14:paraId="2621586B"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6849C91A"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28.10.2025</w:t>
            </w:r>
          </w:p>
        </w:tc>
      </w:tr>
      <w:tr w:rsidR="00BF0FA6" w:rsidRPr="00BF0FA6" w14:paraId="73C0FC21" w14:textId="77777777" w:rsidTr="002B38D4">
        <w:trPr>
          <w:trHeight w:val="360"/>
        </w:trPr>
        <w:tc>
          <w:tcPr>
            <w:tcW w:w="1000" w:type="pct"/>
            <w:vAlign w:val="center"/>
          </w:tcPr>
          <w:p w14:paraId="3F706F78"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577111A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27BF235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6ABA804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0FD7802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595B3A2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1BD2743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42632A5A" w14:textId="77777777" w:rsidTr="002B38D4">
        <w:trPr>
          <w:trHeight w:val="360"/>
        </w:trPr>
        <w:tc>
          <w:tcPr>
            <w:tcW w:w="1000" w:type="pct"/>
            <w:vAlign w:val="center"/>
          </w:tcPr>
          <w:p w14:paraId="4D9566E3"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7798F7B1"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066627B0" w14:textId="77777777" w:rsidTr="002B38D4">
        <w:trPr>
          <w:trHeight w:val="360"/>
        </w:trPr>
        <w:tc>
          <w:tcPr>
            <w:tcW w:w="5000" w:type="pct"/>
            <w:gridSpan w:val="2"/>
            <w:vAlign w:val="center"/>
          </w:tcPr>
          <w:p w14:paraId="715C8BA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51D21B24" w14:textId="77777777" w:rsidTr="002B38D4">
        <w:trPr>
          <w:trHeight w:val="360"/>
        </w:trPr>
        <w:tc>
          <w:tcPr>
            <w:tcW w:w="5000" w:type="pct"/>
            <w:gridSpan w:val="2"/>
          </w:tcPr>
          <w:p w14:paraId="180D506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двох  договорів відступлення прав вимоги ; про надання повноважень на укладання та підписання від імені Товариства двох договорів відступлення прав вимоги, додатків до них, реєстрів, рахунків, актів, договорів (угод) про внесення змін та доповнень та інших документів, пов’язаних з виконанням договорів. Прийняті рішення: З усiх питань порядку денного рiшення прийнятi.</w:t>
            </w:r>
          </w:p>
        </w:tc>
      </w:tr>
      <w:tr w:rsidR="00BF0FA6" w:rsidRPr="00BF0FA6" w14:paraId="281B7456" w14:textId="77777777" w:rsidTr="002B38D4">
        <w:trPr>
          <w:trHeight w:val="360"/>
        </w:trPr>
        <w:tc>
          <w:tcPr>
            <w:tcW w:w="5000" w:type="pct"/>
            <w:gridSpan w:val="2"/>
          </w:tcPr>
          <w:p w14:paraId="046815D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404AD1CC"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115F4EB0"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1AF9E492" w14:textId="77777777" w:rsidTr="002B38D4">
        <w:trPr>
          <w:trHeight w:val="360"/>
        </w:trPr>
        <w:tc>
          <w:tcPr>
            <w:tcW w:w="1000" w:type="pct"/>
            <w:vAlign w:val="center"/>
          </w:tcPr>
          <w:p w14:paraId="105A65A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76FB1FA5"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29.10.2025</w:t>
            </w:r>
          </w:p>
        </w:tc>
      </w:tr>
      <w:tr w:rsidR="00BF0FA6" w:rsidRPr="00BF0FA6" w14:paraId="62D36B22" w14:textId="77777777" w:rsidTr="002B38D4">
        <w:trPr>
          <w:trHeight w:val="360"/>
        </w:trPr>
        <w:tc>
          <w:tcPr>
            <w:tcW w:w="1000" w:type="pct"/>
            <w:vAlign w:val="center"/>
          </w:tcPr>
          <w:p w14:paraId="7FC2709A"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6166D3A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40D2BCD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6FA3FBD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01006E1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088C819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11541C6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73FFB754" w14:textId="77777777" w:rsidTr="002B38D4">
        <w:trPr>
          <w:trHeight w:val="360"/>
        </w:trPr>
        <w:tc>
          <w:tcPr>
            <w:tcW w:w="1000" w:type="pct"/>
            <w:vAlign w:val="center"/>
          </w:tcPr>
          <w:p w14:paraId="63C1DE44"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1F78AFDF"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2657747E" w14:textId="77777777" w:rsidTr="002B38D4">
        <w:trPr>
          <w:trHeight w:val="360"/>
        </w:trPr>
        <w:tc>
          <w:tcPr>
            <w:tcW w:w="5000" w:type="pct"/>
            <w:gridSpan w:val="2"/>
            <w:vAlign w:val="center"/>
          </w:tcPr>
          <w:p w14:paraId="34290FF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5F9F1F87" w14:textId="77777777" w:rsidTr="002B38D4">
        <w:trPr>
          <w:trHeight w:val="360"/>
        </w:trPr>
        <w:tc>
          <w:tcPr>
            <w:tcW w:w="5000" w:type="pct"/>
            <w:gridSpan w:val="2"/>
          </w:tcPr>
          <w:p w14:paraId="041CCAD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двох  договорів відступлення прав вимоги ; про надання повноважень на укладання та підписання від імені Товариства двох договорів відступлення прав вимоги, додатків до них, реєстрів, рахунків, актів, договорів (угод) про внесення змін та доповнень та інших документів, пов’язаних з виконанням договорів. Прийняті рішення: З усiх питань порядку денного рiшення прийнятi.</w:t>
            </w:r>
          </w:p>
        </w:tc>
      </w:tr>
      <w:tr w:rsidR="00BF0FA6" w:rsidRPr="00BF0FA6" w14:paraId="12447981" w14:textId="77777777" w:rsidTr="002B38D4">
        <w:trPr>
          <w:trHeight w:val="360"/>
        </w:trPr>
        <w:tc>
          <w:tcPr>
            <w:tcW w:w="5000" w:type="pct"/>
            <w:gridSpan w:val="2"/>
          </w:tcPr>
          <w:p w14:paraId="7689746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lastRenderedPageBreak/>
              <w:t xml:space="preserve">URL-адреса протоколу загальних зборів:  </w:t>
            </w:r>
          </w:p>
        </w:tc>
      </w:tr>
    </w:tbl>
    <w:p w14:paraId="67F5FFBC"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6360C023"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4B910F88" w14:textId="77777777" w:rsidTr="002B38D4">
        <w:trPr>
          <w:trHeight w:val="360"/>
        </w:trPr>
        <w:tc>
          <w:tcPr>
            <w:tcW w:w="1000" w:type="pct"/>
            <w:vAlign w:val="center"/>
          </w:tcPr>
          <w:p w14:paraId="11B7EDB0"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58262CC9"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30.10.2025</w:t>
            </w:r>
          </w:p>
        </w:tc>
      </w:tr>
      <w:tr w:rsidR="00BF0FA6" w:rsidRPr="00BF0FA6" w14:paraId="6879F2D0" w14:textId="77777777" w:rsidTr="002B38D4">
        <w:trPr>
          <w:trHeight w:val="360"/>
        </w:trPr>
        <w:tc>
          <w:tcPr>
            <w:tcW w:w="1000" w:type="pct"/>
            <w:vAlign w:val="center"/>
          </w:tcPr>
          <w:p w14:paraId="170DBF8E"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057A7AB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46C16C1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055C39A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E1D3F5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0314E8B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430A01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69D3DC87" w14:textId="77777777" w:rsidTr="002B38D4">
        <w:trPr>
          <w:trHeight w:val="360"/>
        </w:trPr>
        <w:tc>
          <w:tcPr>
            <w:tcW w:w="1000" w:type="pct"/>
            <w:vAlign w:val="center"/>
          </w:tcPr>
          <w:p w14:paraId="2964F459"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20FECB8E"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05E5B925" w14:textId="77777777" w:rsidTr="002B38D4">
        <w:trPr>
          <w:trHeight w:val="360"/>
        </w:trPr>
        <w:tc>
          <w:tcPr>
            <w:tcW w:w="5000" w:type="pct"/>
            <w:gridSpan w:val="2"/>
            <w:vAlign w:val="center"/>
          </w:tcPr>
          <w:p w14:paraId="7FC00DF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6911835E" w14:textId="77777777" w:rsidTr="002B38D4">
        <w:trPr>
          <w:trHeight w:val="360"/>
        </w:trPr>
        <w:tc>
          <w:tcPr>
            <w:tcW w:w="5000" w:type="pct"/>
            <w:gridSpan w:val="2"/>
          </w:tcPr>
          <w:p w14:paraId="58FC7B4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договору факторингу ; про надання повноважень на укладання та підписання від імені Товариства договору факторингу, додатків, реєстрів до нього, актів, накладних, договорів (угод) про внесення змін та доповнень та інших документів, пов’язаних з виконанням договору. Прийняті рішення: З усiх питань порядку денного рiшення прийнятi.</w:t>
            </w:r>
          </w:p>
        </w:tc>
      </w:tr>
      <w:tr w:rsidR="00BF0FA6" w:rsidRPr="00BF0FA6" w14:paraId="1F92CB10" w14:textId="77777777" w:rsidTr="002B38D4">
        <w:trPr>
          <w:trHeight w:val="360"/>
        </w:trPr>
        <w:tc>
          <w:tcPr>
            <w:tcW w:w="5000" w:type="pct"/>
            <w:gridSpan w:val="2"/>
          </w:tcPr>
          <w:p w14:paraId="5FE998A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5D84F0B7"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50137665"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7BE0EB67" w14:textId="77777777" w:rsidTr="002B38D4">
        <w:trPr>
          <w:trHeight w:val="360"/>
        </w:trPr>
        <w:tc>
          <w:tcPr>
            <w:tcW w:w="1000" w:type="pct"/>
            <w:vAlign w:val="center"/>
          </w:tcPr>
          <w:p w14:paraId="15B1D956"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62EB6725"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31.10.2025</w:t>
            </w:r>
          </w:p>
        </w:tc>
      </w:tr>
      <w:tr w:rsidR="00BF0FA6" w:rsidRPr="00BF0FA6" w14:paraId="66682FB9" w14:textId="77777777" w:rsidTr="002B38D4">
        <w:trPr>
          <w:trHeight w:val="360"/>
        </w:trPr>
        <w:tc>
          <w:tcPr>
            <w:tcW w:w="1000" w:type="pct"/>
            <w:vAlign w:val="center"/>
          </w:tcPr>
          <w:p w14:paraId="7EB3BD02"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5066F9D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198AF67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031EBCE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D42ADA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120DE76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3A72EFD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68086EAF" w14:textId="77777777" w:rsidTr="002B38D4">
        <w:trPr>
          <w:trHeight w:val="360"/>
        </w:trPr>
        <w:tc>
          <w:tcPr>
            <w:tcW w:w="1000" w:type="pct"/>
            <w:vAlign w:val="center"/>
          </w:tcPr>
          <w:p w14:paraId="45FBA885"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627CC7C3"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44D175AC" w14:textId="77777777" w:rsidTr="002B38D4">
        <w:trPr>
          <w:trHeight w:val="360"/>
        </w:trPr>
        <w:tc>
          <w:tcPr>
            <w:tcW w:w="5000" w:type="pct"/>
            <w:gridSpan w:val="2"/>
            <w:vAlign w:val="center"/>
          </w:tcPr>
          <w:p w14:paraId="268B308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2A38C484" w14:textId="77777777" w:rsidTr="002B38D4">
        <w:trPr>
          <w:trHeight w:val="360"/>
        </w:trPr>
        <w:tc>
          <w:tcPr>
            <w:tcW w:w="5000" w:type="pct"/>
            <w:gridSpan w:val="2"/>
          </w:tcPr>
          <w:p w14:paraId="329C1E0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договору факторингу ; про надання повноважень на укладання та підписання від імені Товариства договору факторингу, додатків до нього, рахунків, актів, договорів про внесення змін та інших документів, пов’язаних з виконанням договору. Прийняті рішення: З усiх питань порядку денного рiшення прийнятi.</w:t>
            </w:r>
          </w:p>
        </w:tc>
      </w:tr>
      <w:tr w:rsidR="00BF0FA6" w:rsidRPr="00BF0FA6" w14:paraId="178DF14D" w14:textId="77777777" w:rsidTr="002B38D4">
        <w:trPr>
          <w:trHeight w:val="360"/>
        </w:trPr>
        <w:tc>
          <w:tcPr>
            <w:tcW w:w="5000" w:type="pct"/>
            <w:gridSpan w:val="2"/>
          </w:tcPr>
          <w:p w14:paraId="5ED7CAD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3B6EE439"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283642F6"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713D4284" w14:textId="77777777" w:rsidTr="002B38D4">
        <w:trPr>
          <w:trHeight w:val="360"/>
        </w:trPr>
        <w:tc>
          <w:tcPr>
            <w:tcW w:w="1000" w:type="pct"/>
            <w:vAlign w:val="center"/>
          </w:tcPr>
          <w:p w14:paraId="44B3B28E"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3CD5CD99"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04.11.2025</w:t>
            </w:r>
          </w:p>
        </w:tc>
      </w:tr>
      <w:tr w:rsidR="00BF0FA6" w:rsidRPr="00BF0FA6" w14:paraId="71165B32" w14:textId="77777777" w:rsidTr="002B38D4">
        <w:trPr>
          <w:trHeight w:val="360"/>
        </w:trPr>
        <w:tc>
          <w:tcPr>
            <w:tcW w:w="1000" w:type="pct"/>
            <w:vAlign w:val="center"/>
          </w:tcPr>
          <w:p w14:paraId="562DBD49"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33C372C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6C16632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31E5BCF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58FDAD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0ACBA5B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1A1A3D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533984D2" w14:textId="77777777" w:rsidTr="002B38D4">
        <w:trPr>
          <w:trHeight w:val="360"/>
        </w:trPr>
        <w:tc>
          <w:tcPr>
            <w:tcW w:w="1000" w:type="pct"/>
            <w:vAlign w:val="center"/>
          </w:tcPr>
          <w:p w14:paraId="01B577F1"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29C705E2"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5B3BB768" w14:textId="77777777" w:rsidTr="002B38D4">
        <w:trPr>
          <w:trHeight w:val="360"/>
        </w:trPr>
        <w:tc>
          <w:tcPr>
            <w:tcW w:w="5000" w:type="pct"/>
            <w:gridSpan w:val="2"/>
            <w:vAlign w:val="center"/>
          </w:tcPr>
          <w:p w14:paraId="60A9555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6EFBFB67" w14:textId="77777777" w:rsidTr="002B38D4">
        <w:trPr>
          <w:trHeight w:val="360"/>
        </w:trPr>
        <w:tc>
          <w:tcPr>
            <w:tcW w:w="5000" w:type="pct"/>
            <w:gridSpan w:val="2"/>
          </w:tcPr>
          <w:p w14:paraId="1CF7F19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призначення суб’єкта аудиторської діяльності - ТОВ АФ "КРОУ УКРАЇНА" (код юридичної особи 33833362) для надання аудиторських послуг - з аудиту фінансової звітності Товариства за період з 01.01.2025 по 31.12.2025 та виконання завдання з надання обгрунтованої впевненості річних звітних даних за 2025; про надання повноважень на укладання і підписання від імені Товариства із вказаним суб’єктом аудиторської діяльності двох додаткових угод до договору про надання аудиторських послуг №24/2130-F від 09.12.2024 (щодо виконання завдання з надання обгрунтованої впевненості річних звітних даних за 2025) та договору №24/2130-F від 09.12.2024 (щодо аудиту річної фін звітності за 2025). Прийняті рішення: З усiх питань порядку денного рiшення прийнятi.</w:t>
            </w:r>
          </w:p>
        </w:tc>
      </w:tr>
      <w:tr w:rsidR="00BF0FA6" w:rsidRPr="00BF0FA6" w14:paraId="1E172BB7" w14:textId="77777777" w:rsidTr="002B38D4">
        <w:trPr>
          <w:trHeight w:val="360"/>
        </w:trPr>
        <w:tc>
          <w:tcPr>
            <w:tcW w:w="5000" w:type="pct"/>
            <w:gridSpan w:val="2"/>
          </w:tcPr>
          <w:p w14:paraId="53E89E8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lastRenderedPageBreak/>
              <w:t xml:space="preserve">URL-адреса протоколу загальних зборів:  </w:t>
            </w:r>
          </w:p>
        </w:tc>
      </w:tr>
    </w:tbl>
    <w:p w14:paraId="79F4D090"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3FF21049"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7F04E552" w14:textId="77777777" w:rsidTr="002B38D4">
        <w:trPr>
          <w:trHeight w:val="360"/>
        </w:trPr>
        <w:tc>
          <w:tcPr>
            <w:tcW w:w="1000" w:type="pct"/>
            <w:vAlign w:val="center"/>
          </w:tcPr>
          <w:p w14:paraId="4467909E"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5423DDE8"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11.11.2025</w:t>
            </w:r>
          </w:p>
        </w:tc>
      </w:tr>
      <w:tr w:rsidR="00BF0FA6" w:rsidRPr="00BF0FA6" w14:paraId="03C37EFE" w14:textId="77777777" w:rsidTr="002B38D4">
        <w:trPr>
          <w:trHeight w:val="360"/>
        </w:trPr>
        <w:tc>
          <w:tcPr>
            <w:tcW w:w="1000" w:type="pct"/>
            <w:vAlign w:val="center"/>
          </w:tcPr>
          <w:p w14:paraId="79DE6509"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63D6F9F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4941322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652DFAC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FFB753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5CCDC58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D1EDAF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22C276F8" w14:textId="77777777" w:rsidTr="002B38D4">
        <w:trPr>
          <w:trHeight w:val="360"/>
        </w:trPr>
        <w:tc>
          <w:tcPr>
            <w:tcW w:w="1000" w:type="pct"/>
            <w:vAlign w:val="center"/>
          </w:tcPr>
          <w:p w14:paraId="7DEB8566"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4F69A3EC"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499B390C" w14:textId="77777777" w:rsidTr="002B38D4">
        <w:trPr>
          <w:trHeight w:val="360"/>
        </w:trPr>
        <w:tc>
          <w:tcPr>
            <w:tcW w:w="5000" w:type="pct"/>
            <w:gridSpan w:val="2"/>
            <w:vAlign w:val="center"/>
          </w:tcPr>
          <w:p w14:paraId="195AC09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05CBF30A" w14:textId="77777777" w:rsidTr="002B38D4">
        <w:trPr>
          <w:trHeight w:val="360"/>
        </w:trPr>
        <w:tc>
          <w:tcPr>
            <w:tcW w:w="5000" w:type="pct"/>
            <w:gridSpan w:val="2"/>
          </w:tcPr>
          <w:p w14:paraId="62E8532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розгляд Звіту щодо оцінки комплаєнс-ризику за ІІІ квартал 2025 року; про розгляд Звіту щодо ризиків (операційний, кредитний, ліквідності) за ІІІ квартал 2025 року; про розгляд Звіту щодо стану організації внутрішньої системи ПВК/Ф та проведення первинного фінансового моніторингу за ІІІ квартал 2025р. Прийняті рішення: З усiх питань порядку денного рiшення прийнятi.</w:t>
            </w:r>
          </w:p>
        </w:tc>
      </w:tr>
      <w:tr w:rsidR="00BF0FA6" w:rsidRPr="00BF0FA6" w14:paraId="7A1A55E6" w14:textId="77777777" w:rsidTr="002B38D4">
        <w:trPr>
          <w:trHeight w:val="360"/>
        </w:trPr>
        <w:tc>
          <w:tcPr>
            <w:tcW w:w="5000" w:type="pct"/>
            <w:gridSpan w:val="2"/>
          </w:tcPr>
          <w:p w14:paraId="7C378C9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5F5E43ED"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3E60C02D"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6BF342B3" w14:textId="77777777" w:rsidTr="002B38D4">
        <w:trPr>
          <w:trHeight w:val="360"/>
        </w:trPr>
        <w:tc>
          <w:tcPr>
            <w:tcW w:w="1000" w:type="pct"/>
            <w:vAlign w:val="center"/>
          </w:tcPr>
          <w:p w14:paraId="20B95976"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01A9D8EA"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20.11.2025</w:t>
            </w:r>
          </w:p>
        </w:tc>
      </w:tr>
      <w:tr w:rsidR="00BF0FA6" w:rsidRPr="00BF0FA6" w14:paraId="2F6E1593" w14:textId="77777777" w:rsidTr="002B38D4">
        <w:trPr>
          <w:trHeight w:val="360"/>
        </w:trPr>
        <w:tc>
          <w:tcPr>
            <w:tcW w:w="1000" w:type="pct"/>
            <w:vAlign w:val="center"/>
          </w:tcPr>
          <w:p w14:paraId="6E52C7F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78CEF6C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36DDD6E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7789648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6CE38E3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70D41D9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1480E21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39A13067" w14:textId="77777777" w:rsidTr="002B38D4">
        <w:trPr>
          <w:trHeight w:val="360"/>
        </w:trPr>
        <w:tc>
          <w:tcPr>
            <w:tcW w:w="1000" w:type="pct"/>
            <w:vAlign w:val="center"/>
          </w:tcPr>
          <w:p w14:paraId="2D3E68FE"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4E4EA1C7"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33C811F7" w14:textId="77777777" w:rsidTr="002B38D4">
        <w:trPr>
          <w:trHeight w:val="360"/>
        </w:trPr>
        <w:tc>
          <w:tcPr>
            <w:tcW w:w="5000" w:type="pct"/>
            <w:gridSpan w:val="2"/>
            <w:vAlign w:val="center"/>
          </w:tcPr>
          <w:p w14:paraId="77CAA27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6CAAEBFD" w14:textId="77777777" w:rsidTr="002B38D4">
        <w:trPr>
          <w:trHeight w:val="360"/>
        </w:trPr>
        <w:tc>
          <w:tcPr>
            <w:tcW w:w="5000" w:type="pct"/>
            <w:gridSpan w:val="2"/>
          </w:tcPr>
          <w:p w14:paraId="1D65FD1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укладення договору факторингу ; про надання повноважень на укладання та підписання від імені Товариства договору факторингу, додатків до нього, рахунків, додаткових угод, актів, договорів про внесення змін та інших документів, пов’язаних з виконанням договору. Прийняті рішення: З усiх питань порядку денного рiшення прийнятi.</w:t>
            </w:r>
          </w:p>
        </w:tc>
      </w:tr>
      <w:tr w:rsidR="00BF0FA6" w:rsidRPr="00BF0FA6" w14:paraId="5E1B1C07" w14:textId="77777777" w:rsidTr="002B38D4">
        <w:trPr>
          <w:trHeight w:val="360"/>
        </w:trPr>
        <w:tc>
          <w:tcPr>
            <w:tcW w:w="5000" w:type="pct"/>
            <w:gridSpan w:val="2"/>
          </w:tcPr>
          <w:p w14:paraId="742C2F2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510F1F6B"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4C3534C5"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0C9A20EA" w14:textId="77777777" w:rsidTr="002B38D4">
        <w:trPr>
          <w:trHeight w:val="360"/>
        </w:trPr>
        <w:tc>
          <w:tcPr>
            <w:tcW w:w="1000" w:type="pct"/>
            <w:vAlign w:val="center"/>
          </w:tcPr>
          <w:p w14:paraId="30364EC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2E79AACC"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21.11.2025</w:t>
            </w:r>
          </w:p>
        </w:tc>
      </w:tr>
      <w:tr w:rsidR="00BF0FA6" w:rsidRPr="00BF0FA6" w14:paraId="4920614C" w14:textId="77777777" w:rsidTr="002B38D4">
        <w:trPr>
          <w:trHeight w:val="360"/>
        </w:trPr>
        <w:tc>
          <w:tcPr>
            <w:tcW w:w="1000" w:type="pct"/>
            <w:vAlign w:val="center"/>
          </w:tcPr>
          <w:p w14:paraId="0FED6B75"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22400EB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0E80761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713E34E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A7F793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075B5A1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69C66C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4D4B62A3" w14:textId="77777777" w:rsidTr="002B38D4">
        <w:trPr>
          <w:trHeight w:val="360"/>
        </w:trPr>
        <w:tc>
          <w:tcPr>
            <w:tcW w:w="1000" w:type="pct"/>
            <w:vAlign w:val="center"/>
          </w:tcPr>
          <w:p w14:paraId="7A417B7F"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3D2B9DA4"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74B952BF" w14:textId="77777777" w:rsidTr="002B38D4">
        <w:trPr>
          <w:trHeight w:val="360"/>
        </w:trPr>
        <w:tc>
          <w:tcPr>
            <w:tcW w:w="5000" w:type="pct"/>
            <w:gridSpan w:val="2"/>
            <w:vAlign w:val="center"/>
          </w:tcPr>
          <w:p w14:paraId="6013DAA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4C96EFA3" w14:textId="77777777" w:rsidTr="002B38D4">
        <w:trPr>
          <w:trHeight w:val="360"/>
        </w:trPr>
        <w:tc>
          <w:tcPr>
            <w:tcW w:w="5000" w:type="pct"/>
            <w:gridSpan w:val="2"/>
          </w:tcPr>
          <w:p w14:paraId="04A86E2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двох  договорів відступлення прав вимоги ; про надання повноважень на укладання та підписання від імені Товариства договору відступлення прав вимоги, додатків до нього, реєстрів, рахунків, актів, договорів (угод) про внесення змін та доповнень та інших документів, пов’язаних з виконанням договору. Прийняті рішення: З усiх питань порядку денного рiшення прийнятi.</w:t>
            </w:r>
          </w:p>
        </w:tc>
      </w:tr>
      <w:tr w:rsidR="00BF0FA6" w:rsidRPr="00BF0FA6" w14:paraId="64995FEB" w14:textId="77777777" w:rsidTr="002B38D4">
        <w:trPr>
          <w:trHeight w:val="360"/>
        </w:trPr>
        <w:tc>
          <w:tcPr>
            <w:tcW w:w="5000" w:type="pct"/>
            <w:gridSpan w:val="2"/>
          </w:tcPr>
          <w:p w14:paraId="55742AC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6B01957B"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36D08B17"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2FF4C019" w14:textId="77777777" w:rsidTr="002B38D4">
        <w:trPr>
          <w:trHeight w:val="360"/>
        </w:trPr>
        <w:tc>
          <w:tcPr>
            <w:tcW w:w="1000" w:type="pct"/>
            <w:vAlign w:val="center"/>
          </w:tcPr>
          <w:p w14:paraId="7974D17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119583FA"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24.11.2025</w:t>
            </w:r>
          </w:p>
        </w:tc>
      </w:tr>
      <w:tr w:rsidR="00BF0FA6" w:rsidRPr="00BF0FA6" w14:paraId="7BAE1874" w14:textId="77777777" w:rsidTr="002B38D4">
        <w:trPr>
          <w:trHeight w:val="360"/>
        </w:trPr>
        <w:tc>
          <w:tcPr>
            <w:tcW w:w="1000" w:type="pct"/>
            <w:vAlign w:val="center"/>
          </w:tcPr>
          <w:p w14:paraId="5B7A5459"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lastRenderedPageBreak/>
              <w:t>Спосіб проведення</w:t>
            </w:r>
          </w:p>
        </w:tc>
        <w:tc>
          <w:tcPr>
            <w:tcW w:w="4000" w:type="pct"/>
            <w:vAlign w:val="center"/>
          </w:tcPr>
          <w:p w14:paraId="7F02CF4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29D75ED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465E3BD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82A89D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02F7A63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1AFADD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6B916E90" w14:textId="77777777" w:rsidTr="002B38D4">
        <w:trPr>
          <w:trHeight w:val="360"/>
        </w:trPr>
        <w:tc>
          <w:tcPr>
            <w:tcW w:w="1000" w:type="pct"/>
            <w:vAlign w:val="center"/>
          </w:tcPr>
          <w:p w14:paraId="60ED262E"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04DE9F49"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7911751E" w14:textId="77777777" w:rsidTr="002B38D4">
        <w:trPr>
          <w:trHeight w:val="360"/>
        </w:trPr>
        <w:tc>
          <w:tcPr>
            <w:tcW w:w="5000" w:type="pct"/>
            <w:gridSpan w:val="2"/>
            <w:vAlign w:val="center"/>
          </w:tcPr>
          <w:p w14:paraId="454B693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45956031" w14:textId="77777777" w:rsidTr="002B38D4">
        <w:trPr>
          <w:trHeight w:val="360"/>
        </w:trPr>
        <w:tc>
          <w:tcPr>
            <w:tcW w:w="5000" w:type="pct"/>
            <w:gridSpan w:val="2"/>
          </w:tcPr>
          <w:p w14:paraId="2DC6FAE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укладення договору факторингу ; про надання повноважень на укладання та підписання від імені Товариства договору факторингу, додатків до нього, рахунків, додаткових угод , актів, договорів про внесення змін  та інших документів, пов’язаних з виконанням договору. Прийняті рішення: З усiх питань порядку денного рiшення прийнятi.</w:t>
            </w:r>
          </w:p>
        </w:tc>
      </w:tr>
      <w:tr w:rsidR="00BF0FA6" w:rsidRPr="00BF0FA6" w14:paraId="798DC1E5" w14:textId="77777777" w:rsidTr="002B38D4">
        <w:trPr>
          <w:trHeight w:val="360"/>
        </w:trPr>
        <w:tc>
          <w:tcPr>
            <w:tcW w:w="5000" w:type="pct"/>
            <w:gridSpan w:val="2"/>
          </w:tcPr>
          <w:p w14:paraId="0E98089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4E546DDE"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1807CB45"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54672EA5" w14:textId="77777777" w:rsidTr="002B38D4">
        <w:trPr>
          <w:trHeight w:val="360"/>
        </w:trPr>
        <w:tc>
          <w:tcPr>
            <w:tcW w:w="1000" w:type="pct"/>
            <w:vAlign w:val="center"/>
          </w:tcPr>
          <w:p w14:paraId="7E0DE5F0"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763B1A27"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25.11.2025</w:t>
            </w:r>
          </w:p>
        </w:tc>
      </w:tr>
      <w:tr w:rsidR="00BF0FA6" w:rsidRPr="00BF0FA6" w14:paraId="1A933DE6" w14:textId="77777777" w:rsidTr="002B38D4">
        <w:trPr>
          <w:trHeight w:val="360"/>
        </w:trPr>
        <w:tc>
          <w:tcPr>
            <w:tcW w:w="1000" w:type="pct"/>
            <w:vAlign w:val="center"/>
          </w:tcPr>
          <w:p w14:paraId="1575601D"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52F4E8C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1893665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69C948E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69FFB6F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121A054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0B496AC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674D01B2" w14:textId="77777777" w:rsidTr="002B38D4">
        <w:trPr>
          <w:trHeight w:val="360"/>
        </w:trPr>
        <w:tc>
          <w:tcPr>
            <w:tcW w:w="1000" w:type="pct"/>
            <w:vAlign w:val="center"/>
          </w:tcPr>
          <w:p w14:paraId="1DBA6AF6"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13A62102"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0E839025" w14:textId="77777777" w:rsidTr="002B38D4">
        <w:trPr>
          <w:trHeight w:val="360"/>
        </w:trPr>
        <w:tc>
          <w:tcPr>
            <w:tcW w:w="5000" w:type="pct"/>
            <w:gridSpan w:val="2"/>
            <w:vAlign w:val="center"/>
          </w:tcPr>
          <w:p w14:paraId="1046FDC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1E416C4B" w14:textId="77777777" w:rsidTr="002B38D4">
        <w:trPr>
          <w:trHeight w:val="360"/>
        </w:trPr>
        <w:tc>
          <w:tcPr>
            <w:tcW w:w="5000" w:type="pct"/>
            <w:gridSpan w:val="2"/>
          </w:tcPr>
          <w:p w14:paraId="683D99C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укладення договору факторингу ; про надання повноважень на укладання та підписання від імені Товариства договору факторингу, додатків до нього, рахунків, додаткових угод , актів, договорів про внесення змін та інших документів, пов’язаних з виконанням договору. Прийняті рішення: З усiх питань порядку денного рiшення прийнятi.</w:t>
            </w:r>
          </w:p>
        </w:tc>
      </w:tr>
      <w:tr w:rsidR="00BF0FA6" w:rsidRPr="00BF0FA6" w14:paraId="24F30B98" w14:textId="77777777" w:rsidTr="002B38D4">
        <w:trPr>
          <w:trHeight w:val="360"/>
        </w:trPr>
        <w:tc>
          <w:tcPr>
            <w:tcW w:w="5000" w:type="pct"/>
            <w:gridSpan w:val="2"/>
          </w:tcPr>
          <w:p w14:paraId="4EE43C8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1B10860F"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63F3BDFF"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5EA916E7" w14:textId="77777777" w:rsidTr="002B38D4">
        <w:trPr>
          <w:trHeight w:val="360"/>
        </w:trPr>
        <w:tc>
          <w:tcPr>
            <w:tcW w:w="1000" w:type="pct"/>
            <w:vAlign w:val="center"/>
          </w:tcPr>
          <w:p w14:paraId="18CCC398"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02785D8A"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03.12.2025</w:t>
            </w:r>
          </w:p>
        </w:tc>
      </w:tr>
      <w:tr w:rsidR="00BF0FA6" w:rsidRPr="00BF0FA6" w14:paraId="79108B1F" w14:textId="77777777" w:rsidTr="002B38D4">
        <w:trPr>
          <w:trHeight w:val="360"/>
        </w:trPr>
        <w:tc>
          <w:tcPr>
            <w:tcW w:w="1000" w:type="pct"/>
            <w:vAlign w:val="center"/>
          </w:tcPr>
          <w:p w14:paraId="17E0765D"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19297B1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6765039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2948967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60C0694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5093CF2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17E65B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0AE17B27" w14:textId="77777777" w:rsidTr="002B38D4">
        <w:trPr>
          <w:trHeight w:val="360"/>
        </w:trPr>
        <w:tc>
          <w:tcPr>
            <w:tcW w:w="1000" w:type="pct"/>
            <w:vAlign w:val="center"/>
          </w:tcPr>
          <w:p w14:paraId="0AB61136"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05BEFC4B"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79345F6C" w14:textId="77777777" w:rsidTr="002B38D4">
        <w:trPr>
          <w:trHeight w:val="360"/>
        </w:trPr>
        <w:tc>
          <w:tcPr>
            <w:tcW w:w="5000" w:type="pct"/>
            <w:gridSpan w:val="2"/>
            <w:vAlign w:val="center"/>
          </w:tcPr>
          <w:p w14:paraId="073E399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7C07E60E" w14:textId="77777777" w:rsidTr="002B38D4">
        <w:trPr>
          <w:trHeight w:val="360"/>
        </w:trPr>
        <w:tc>
          <w:tcPr>
            <w:tcW w:w="5000" w:type="pct"/>
            <w:gridSpan w:val="2"/>
          </w:tcPr>
          <w:p w14:paraId="693D9EF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кредитного договору з юридичною особою ; про надання  повноважень на укладення і підписання від імені Товариства кредитного договору та інших документів, пов’язаних з виконанням кредитного договору. Прийняті рішення: З усiх питань порядку денного рiшення прийнятi.</w:t>
            </w:r>
          </w:p>
        </w:tc>
      </w:tr>
      <w:tr w:rsidR="00BF0FA6" w:rsidRPr="00BF0FA6" w14:paraId="7EDE2D1B" w14:textId="77777777" w:rsidTr="002B38D4">
        <w:trPr>
          <w:trHeight w:val="360"/>
        </w:trPr>
        <w:tc>
          <w:tcPr>
            <w:tcW w:w="5000" w:type="pct"/>
            <w:gridSpan w:val="2"/>
          </w:tcPr>
          <w:p w14:paraId="5611AB1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2C756024"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2DF61E52"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6971EC91" w14:textId="77777777" w:rsidTr="002B38D4">
        <w:trPr>
          <w:trHeight w:val="360"/>
        </w:trPr>
        <w:tc>
          <w:tcPr>
            <w:tcW w:w="1000" w:type="pct"/>
            <w:vAlign w:val="center"/>
          </w:tcPr>
          <w:p w14:paraId="55F5F014"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57080342"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17.12.2025</w:t>
            </w:r>
          </w:p>
        </w:tc>
      </w:tr>
      <w:tr w:rsidR="00BF0FA6" w:rsidRPr="00BF0FA6" w14:paraId="40E94198" w14:textId="77777777" w:rsidTr="002B38D4">
        <w:trPr>
          <w:trHeight w:val="360"/>
        </w:trPr>
        <w:tc>
          <w:tcPr>
            <w:tcW w:w="1000" w:type="pct"/>
            <w:vAlign w:val="center"/>
          </w:tcPr>
          <w:p w14:paraId="528D5E9A"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1473115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1D6BFBF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52ADD44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1B64FD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7A21919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4DC425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4EF062F6" w14:textId="77777777" w:rsidTr="002B38D4">
        <w:trPr>
          <w:trHeight w:val="360"/>
        </w:trPr>
        <w:tc>
          <w:tcPr>
            <w:tcW w:w="1000" w:type="pct"/>
            <w:vAlign w:val="center"/>
          </w:tcPr>
          <w:p w14:paraId="4F863D28"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lastRenderedPageBreak/>
              <w:t>Суб'єкт скликання</w:t>
            </w:r>
          </w:p>
        </w:tc>
        <w:tc>
          <w:tcPr>
            <w:tcW w:w="4000" w:type="pct"/>
            <w:vAlign w:val="center"/>
          </w:tcPr>
          <w:p w14:paraId="6BE518AC"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71BDC962" w14:textId="77777777" w:rsidTr="002B38D4">
        <w:trPr>
          <w:trHeight w:val="360"/>
        </w:trPr>
        <w:tc>
          <w:tcPr>
            <w:tcW w:w="5000" w:type="pct"/>
            <w:gridSpan w:val="2"/>
            <w:vAlign w:val="center"/>
          </w:tcPr>
          <w:p w14:paraId="7711678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72799622" w14:textId="77777777" w:rsidTr="002B38D4">
        <w:trPr>
          <w:trHeight w:val="360"/>
        </w:trPr>
        <w:tc>
          <w:tcPr>
            <w:tcW w:w="5000" w:type="pct"/>
            <w:gridSpan w:val="2"/>
          </w:tcPr>
          <w:p w14:paraId="18E3B3E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додаткової угоди до кредитного договору з юридичною особою ; про надання повноважень на укладення та підписання від імені Товариства дод. угоди до кредитного договору та інших документів, пов'язаних з виконанням договору. Прийняті рішення: З усiх питань порядку денного рiшення прийнятi.</w:t>
            </w:r>
          </w:p>
        </w:tc>
      </w:tr>
      <w:tr w:rsidR="00BF0FA6" w:rsidRPr="00BF0FA6" w14:paraId="2C5D5B3C" w14:textId="77777777" w:rsidTr="002B38D4">
        <w:trPr>
          <w:trHeight w:val="360"/>
        </w:trPr>
        <w:tc>
          <w:tcPr>
            <w:tcW w:w="5000" w:type="pct"/>
            <w:gridSpan w:val="2"/>
          </w:tcPr>
          <w:p w14:paraId="3D8181C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1481C466"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515827FD"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3AECB724" w14:textId="77777777" w:rsidTr="002B38D4">
        <w:trPr>
          <w:trHeight w:val="360"/>
        </w:trPr>
        <w:tc>
          <w:tcPr>
            <w:tcW w:w="1000" w:type="pct"/>
            <w:vAlign w:val="center"/>
          </w:tcPr>
          <w:p w14:paraId="3E02F1D2"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1203E81F"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23.12.2025</w:t>
            </w:r>
          </w:p>
        </w:tc>
      </w:tr>
      <w:tr w:rsidR="00BF0FA6" w:rsidRPr="00BF0FA6" w14:paraId="5DB0B8D6" w14:textId="77777777" w:rsidTr="002B38D4">
        <w:trPr>
          <w:trHeight w:val="360"/>
        </w:trPr>
        <w:tc>
          <w:tcPr>
            <w:tcW w:w="1000" w:type="pct"/>
            <w:vAlign w:val="center"/>
          </w:tcPr>
          <w:p w14:paraId="263ABDAA"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368AF79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0C48B3E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5C2B1F5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D5DB50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0EF5B8E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03C2A7E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51C2FF88" w14:textId="77777777" w:rsidTr="002B38D4">
        <w:trPr>
          <w:trHeight w:val="360"/>
        </w:trPr>
        <w:tc>
          <w:tcPr>
            <w:tcW w:w="1000" w:type="pct"/>
            <w:vAlign w:val="center"/>
          </w:tcPr>
          <w:p w14:paraId="5FAFDB1B"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78759430"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4CEEF814" w14:textId="77777777" w:rsidTr="002B38D4">
        <w:trPr>
          <w:trHeight w:val="360"/>
        </w:trPr>
        <w:tc>
          <w:tcPr>
            <w:tcW w:w="5000" w:type="pct"/>
            <w:gridSpan w:val="2"/>
            <w:vAlign w:val="center"/>
          </w:tcPr>
          <w:p w14:paraId="40D1D54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260F3280" w14:textId="77777777" w:rsidTr="002B38D4">
        <w:trPr>
          <w:trHeight w:val="360"/>
        </w:trPr>
        <w:tc>
          <w:tcPr>
            <w:tcW w:w="5000" w:type="pct"/>
            <w:gridSpan w:val="2"/>
          </w:tcPr>
          <w:p w14:paraId="06AFEC7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договору відступлення прав вимоги ; про надання повноважень на укладання та підписання від імені Товариства договору відступлення прав вимоги, додатків до нього, реєстрів, рахунків, актів, договорів (угод) про внесення змін та доповнень та інших документів, пов’язаних з виконанням договору. Прийняті рішення: З усiх питань порядку денного рiшення прийнятi.</w:t>
            </w:r>
          </w:p>
        </w:tc>
      </w:tr>
      <w:tr w:rsidR="00BF0FA6" w:rsidRPr="00BF0FA6" w14:paraId="1CBF9C8F" w14:textId="77777777" w:rsidTr="002B38D4">
        <w:trPr>
          <w:trHeight w:val="360"/>
        </w:trPr>
        <w:tc>
          <w:tcPr>
            <w:tcW w:w="5000" w:type="pct"/>
            <w:gridSpan w:val="2"/>
          </w:tcPr>
          <w:p w14:paraId="301124D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7DE5D9DC"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75E3CACC"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470666CF" w14:textId="77777777" w:rsidTr="002B38D4">
        <w:trPr>
          <w:trHeight w:val="360"/>
        </w:trPr>
        <w:tc>
          <w:tcPr>
            <w:tcW w:w="1000" w:type="pct"/>
            <w:vAlign w:val="center"/>
          </w:tcPr>
          <w:p w14:paraId="3EE7FA4E"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647A6876"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24.12.2025</w:t>
            </w:r>
          </w:p>
        </w:tc>
      </w:tr>
      <w:tr w:rsidR="00BF0FA6" w:rsidRPr="00BF0FA6" w14:paraId="00B46CC4" w14:textId="77777777" w:rsidTr="002B38D4">
        <w:trPr>
          <w:trHeight w:val="360"/>
        </w:trPr>
        <w:tc>
          <w:tcPr>
            <w:tcW w:w="1000" w:type="pct"/>
            <w:vAlign w:val="center"/>
          </w:tcPr>
          <w:p w14:paraId="5BA2FB46"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168E91B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7679A2F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336D335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F56B21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3BFC273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379BF8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18EE4BA8" w14:textId="77777777" w:rsidTr="002B38D4">
        <w:trPr>
          <w:trHeight w:val="360"/>
        </w:trPr>
        <w:tc>
          <w:tcPr>
            <w:tcW w:w="1000" w:type="pct"/>
            <w:vAlign w:val="center"/>
          </w:tcPr>
          <w:p w14:paraId="24BD57D2"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0EDEEB1C"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0E28ADFD" w14:textId="77777777" w:rsidTr="002B38D4">
        <w:trPr>
          <w:trHeight w:val="360"/>
        </w:trPr>
        <w:tc>
          <w:tcPr>
            <w:tcW w:w="5000" w:type="pct"/>
            <w:gridSpan w:val="2"/>
            <w:vAlign w:val="center"/>
          </w:tcPr>
          <w:p w14:paraId="08D929E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3BF7CD39" w14:textId="77777777" w:rsidTr="002B38D4">
        <w:trPr>
          <w:trHeight w:val="360"/>
        </w:trPr>
        <w:tc>
          <w:tcPr>
            <w:tcW w:w="5000" w:type="pct"/>
            <w:gridSpan w:val="2"/>
          </w:tcPr>
          <w:p w14:paraId="49A78DC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укладення договору факторингу ; про надання повноважень на укладання та підписання від імені Товариства договору факторингу, додатків до нього, рахунків, додаткових угод , актів, договорів про внесення змін та інших документів, пов’язаних з виконанням договору. Прийняті рішення: З усiх питань порядку денного рiшення прийнятi.</w:t>
            </w:r>
          </w:p>
        </w:tc>
      </w:tr>
      <w:tr w:rsidR="00BF0FA6" w:rsidRPr="00BF0FA6" w14:paraId="19323AD6" w14:textId="77777777" w:rsidTr="002B38D4">
        <w:trPr>
          <w:trHeight w:val="360"/>
        </w:trPr>
        <w:tc>
          <w:tcPr>
            <w:tcW w:w="5000" w:type="pct"/>
            <w:gridSpan w:val="2"/>
          </w:tcPr>
          <w:p w14:paraId="2C88DA7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3707E648"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451A1705"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2C9BA496" w14:textId="77777777" w:rsidTr="002B38D4">
        <w:trPr>
          <w:trHeight w:val="360"/>
        </w:trPr>
        <w:tc>
          <w:tcPr>
            <w:tcW w:w="1000" w:type="pct"/>
            <w:vAlign w:val="center"/>
          </w:tcPr>
          <w:p w14:paraId="14F203DE"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238B2874"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26.12.2025</w:t>
            </w:r>
          </w:p>
        </w:tc>
      </w:tr>
      <w:tr w:rsidR="00BF0FA6" w:rsidRPr="00BF0FA6" w14:paraId="1737673B" w14:textId="77777777" w:rsidTr="002B38D4">
        <w:trPr>
          <w:trHeight w:val="360"/>
        </w:trPr>
        <w:tc>
          <w:tcPr>
            <w:tcW w:w="1000" w:type="pct"/>
            <w:vAlign w:val="center"/>
          </w:tcPr>
          <w:p w14:paraId="6A05DC0A"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7DD76BC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4C4DE28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62F8CC1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DBA167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66FC04E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6D55FF7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3B6897C4" w14:textId="77777777" w:rsidTr="002B38D4">
        <w:trPr>
          <w:trHeight w:val="360"/>
        </w:trPr>
        <w:tc>
          <w:tcPr>
            <w:tcW w:w="1000" w:type="pct"/>
            <w:vAlign w:val="center"/>
          </w:tcPr>
          <w:p w14:paraId="43800FFC"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22F21050"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44019555" w14:textId="77777777" w:rsidTr="002B38D4">
        <w:trPr>
          <w:trHeight w:val="360"/>
        </w:trPr>
        <w:tc>
          <w:tcPr>
            <w:tcW w:w="5000" w:type="pct"/>
            <w:gridSpan w:val="2"/>
            <w:vAlign w:val="center"/>
          </w:tcPr>
          <w:p w14:paraId="369317B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796191BF" w14:textId="77777777" w:rsidTr="002B38D4">
        <w:trPr>
          <w:trHeight w:val="360"/>
        </w:trPr>
        <w:tc>
          <w:tcPr>
            <w:tcW w:w="5000" w:type="pct"/>
            <w:gridSpan w:val="2"/>
          </w:tcPr>
          <w:p w14:paraId="0BCAAD2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затвердження плану-графіку перевірок фінансово-господарської діяльності ТОВ «МІЛОАН» службою внутрішнього аудиту на 2026 рік. Прийняті рішення: З усiх питань порядку денного рiшення прийнятi.</w:t>
            </w:r>
          </w:p>
        </w:tc>
      </w:tr>
      <w:tr w:rsidR="00BF0FA6" w:rsidRPr="00BF0FA6" w14:paraId="2C4A659B" w14:textId="77777777" w:rsidTr="002B38D4">
        <w:trPr>
          <w:trHeight w:val="360"/>
        </w:trPr>
        <w:tc>
          <w:tcPr>
            <w:tcW w:w="5000" w:type="pct"/>
            <w:gridSpan w:val="2"/>
          </w:tcPr>
          <w:p w14:paraId="2F2151C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lastRenderedPageBreak/>
              <w:t xml:space="preserve">URL-адреса протоколу загальних зборів:  </w:t>
            </w:r>
          </w:p>
        </w:tc>
      </w:tr>
    </w:tbl>
    <w:p w14:paraId="3D28B4E4"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5DB0508A"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1F58FDA7" w14:textId="77777777" w:rsidTr="002B38D4">
        <w:trPr>
          <w:trHeight w:val="360"/>
        </w:trPr>
        <w:tc>
          <w:tcPr>
            <w:tcW w:w="1000" w:type="pct"/>
            <w:vAlign w:val="center"/>
          </w:tcPr>
          <w:p w14:paraId="500EA36F"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5CA0C957"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29.12.2025</w:t>
            </w:r>
          </w:p>
        </w:tc>
      </w:tr>
      <w:tr w:rsidR="00BF0FA6" w:rsidRPr="00BF0FA6" w14:paraId="3C01CD50" w14:textId="77777777" w:rsidTr="002B38D4">
        <w:trPr>
          <w:trHeight w:val="360"/>
        </w:trPr>
        <w:tc>
          <w:tcPr>
            <w:tcW w:w="1000" w:type="pct"/>
            <w:vAlign w:val="center"/>
          </w:tcPr>
          <w:p w14:paraId="3407AA7D"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2524477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7BD57F3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487E073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5E6D53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238E86D5"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2DD769C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3C6AE6EC" w14:textId="77777777" w:rsidTr="002B38D4">
        <w:trPr>
          <w:trHeight w:val="360"/>
        </w:trPr>
        <w:tc>
          <w:tcPr>
            <w:tcW w:w="1000" w:type="pct"/>
            <w:vAlign w:val="center"/>
          </w:tcPr>
          <w:p w14:paraId="2C2E3D9F"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04FEC226"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1B5C3541" w14:textId="77777777" w:rsidTr="002B38D4">
        <w:trPr>
          <w:trHeight w:val="360"/>
        </w:trPr>
        <w:tc>
          <w:tcPr>
            <w:tcW w:w="5000" w:type="pct"/>
            <w:gridSpan w:val="2"/>
            <w:vAlign w:val="center"/>
          </w:tcPr>
          <w:p w14:paraId="6C29D1A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64833FFC" w14:textId="77777777" w:rsidTr="002B38D4">
        <w:trPr>
          <w:trHeight w:val="360"/>
        </w:trPr>
        <w:tc>
          <w:tcPr>
            <w:tcW w:w="5000" w:type="pct"/>
            <w:gridSpan w:val="2"/>
          </w:tcPr>
          <w:p w14:paraId="3B73CCC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зміну умов строку виплати дивідендів за результатами діяльності Товариства за 2023 рік до 30.06.2026р. включно; про визначення умов строку виплати дивідендів за результатами діяльності за 2023 рік; про визначення меж дії рішення річних Загальних зборів учасників Товариства, оформленого протоколом річних Загальних зборів учасників Товариства №26 від 28.06.2024р., рішення Загальних зборів учасників Товариства, оформленого Протоколом Загальних зборів учасників №12 від 31.03.2025р. Прийняті рішення: З усiх питань порядку денного рiшення прийнятi.</w:t>
            </w:r>
          </w:p>
        </w:tc>
      </w:tr>
      <w:tr w:rsidR="00BF0FA6" w:rsidRPr="00BF0FA6" w14:paraId="55A6363C" w14:textId="77777777" w:rsidTr="002B38D4">
        <w:trPr>
          <w:trHeight w:val="360"/>
        </w:trPr>
        <w:tc>
          <w:tcPr>
            <w:tcW w:w="5000" w:type="pct"/>
            <w:gridSpan w:val="2"/>
          </w:tcPr>
          <w:p w14:paraId="1A3A9D0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647B73D6"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6F17C2FD"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04429CDE" w14:textId="77777777" w:rsidTr="002B38D4">
        <w:trPr>
          <w:trHeight w:val="360"/>
        </w:trPr>
        <w:tc>
          <w:tcPr>
            <w:tcW w:w="1000" w:type="pct"/>
            <w:vAlign w:val="center"/>
          </w:tcPr>
          <w:p w14:paraId="7DA0537A"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0AAF5AFF"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29.12.2025</w:t>
            </w:r>
          </w:p>
        </w:tc>
      </w:tr>
      <w:tr w:rsidR="00BF0FA6" w:rsidRPr="00BF0FA6" w14:paraId="0C5D64A5" w14:textId="77777777" w:rsidTr="002B38D4">
        <w:trPr>
          <w:trHeight w:val="360"/>
        </w:trPr>
        <w:tc>
          <w:tcPr>
            <w:tcW w:w="1000" w:type="pct"/>
            <w:vAlign w:val="center"/>
          </w:tcPr>
          <w:p w14:paraId="0A8894EB"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34C5AB8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1E53123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73EDD71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066064E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3B0C589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63B0B00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1FC167CB" w14:textId="77777777" w:rsidTr="002B38D4">
        <w:trPr>
          <w:trHeight w:val="360"/>
        </w:trPr>
        <w:tc>
          <w:tcPr>
            <w:tcW w:w="1000" w:type="pct"/>
            <w:vAlign w:val="center"/>
          </w:tcPr>
          <w:p w14:paraId="75EAC396"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4A5E53CB"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722D13A4" w14:textId="77777777" w:rsidTr="002B38D4">
        <w:trPr>
          <w:trHeight w:val="360"/>
        </w:trPr>
        <w:tc>
          <w:tcPr>
            <w:tcW w:w="5000" w:type="pct"/>
            <w:gridSpan w:val="2"/>
            <w:vAlign w:val="center"/>
          </w:tcPr>
          <w:p w14:paraId="59B7907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2578778C" w14:textId="77777777" w:rsidTr="002B38D4">
        <w:trPr>
          <w:trHeight w:val="360"/>
        </w:trPr>
        <w:tc>
          <w:tcPr>
            <w:tcW w:w="5000" w:type="pct"/>
            <w:gridSpan w:val="2"/>
          </w:tcPr>
          <w:p w14:paraId="46577D8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надання згоди на укладення двох договорів факторингу ; про надання повноважень на укладання та підписання від імені Товариства двох договорів факторингу, додаткових угод, додатків, реєстрів до них, актів, договорів (угод) про внесення змін та доповнень та інших документів, пов’язаних з виконанням договорів. Прийняті рішення: З усiх питань порядку денного рiшення прийнятi.</w:t>
            </w:r>
          </w:p>
        </w:tc>
      </w:tr>
      <w:tr w:rsidR="00BF0FA6" w:rsidRPr="00BF0FA6" w14:paraId="1AAE7903" w14:textId="77777777" w:rsidTr="002B38D4">
        <w:trPr>
          <w:trHeight w:val="360"/>
        </w:trPr>
        <w:tc>
          <w:tcPr>
            <w:tcW w:w="5000" w:type="pct"/>
            <w:gridSpan w:val="2"/>
          </w:tcPr>
          <w:p w14:paraId="198EE9D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326524A2"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6D3B2BB2"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67A2B277" w14:textId="77777777" w:rsidTr="002B38D4">
        <w:trPr>
          <w:trHeight w:val="360"/>
        </w:trPr>
        <w:tc>
          <w:tcPr>
            <w:tcW w:w="1000" w:type="pct"/>
            <w:vAlign w:val="center"/>
          </w:tcPr>
          <w:p w14:paraId="12084B7F"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6344F61D"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31.12.2025</w:t>
            </w:r>
          </w:p>
        </w:tc>
      </w:tr>
      <w:tr w:rsidR="00BF0FA6" w:rsidRPr="00BF0FA6" w14:paraId="6394FECF" w14:textId="77777777" w:rsidTr="002B38D4">
        <w:trPr>
          <w:trHeight w:val="360"/>
        </w:trPr>
        <w:tc>
          <w:tcPr>
            <w:tcW w:w="1000" w:type="pct"/>
            <w:vAlign w:val="center"/>
          </w:tcPr>
          <w:p w14:paraId="67A569B4"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4FD4FC8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38E799B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280195F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FE3084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23C2A7E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DAFFD4A"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6EC4EC5D" w14:textId="77777777" w:rsidTr="002B38D4">
        <w:trPr>
          <w:trHeight w:val="360"/>
        </w:trPr>
        <w:tc>
          <w:tcPr>
            <w:tcW w:w="1000" w:type="pct"/>
            <w:vAlign w:val="center"/>
          </w:tcPr>
          <w:p w14:paraId="66004003"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32A493C0"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5DC86EB3" w14:textId="77777777" w:rsidTr="002B38D4">
        <w:trPr>
          <w:trHeight w:val="360"/>
        </w:trPr>
        <w:tc>
          <w:tcPr>
            <w:tcW w:w="5000" w:type="pct"/>
            <w:gridSpan w:val="2"/>
            <w:vAlign w:val="center"/>
          </w:tcPr>
          <w:p w14:paraId="13AC8DCB"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0B4EFDD5" w14:textId="77777777" w:rsidTr="002B38D4">
        <w:trPr>
          <w:trHeight w:val="360"/>
        </w:trPr>
        <w:tc>
          <w:tcPr>
            <w:tcW w:w="5000" w:type="pct"/>
            <w:gridSpan w:val="2"/>
          </w:tcPr>
          <w:p w14:paraId="6D4BAD9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затвердження штатного розпису Товариства на 2026 рік; про надання повноважень Генеральному директору Товариства на внесення змін до штатного розпису Товариства на 2026 рік; про затвердження бюджету Товариства на 2026 рік. Прийняті рішення: З усiх питань порядку денного рiшення прийнятi.</w:t>
            </w:r>
          </w:p>
        </w:tc>
      </w:tr>
      <w:tr w:rsidR="00BF0FA6" w:rsidRPr="00BF0FA6" w14:paraId="0C8286CE" w14:textId="77777777" w:rsidTr="002B38D4">
        <w:trPr>
          <w:trHeight w:val="360"/>
        </w:trPr>
        <w:tc>
          <w:tcPr>
            <w:tcW w:w="5000" w:type="pct"/>
            <w:gridSpan w:val="2"/>
          </w:tcPr>
          <w:p w14:paraId="706C799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067A4F9A"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1D4C745B"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142E9F4A" w14:textId="77777777" w:rsidTr="002B38D4">
        <w:trPr>
          <w:trHeight w:val="360"/>
        </w:trPr>
        <w:tc>
          <w:tcPr>
            <w:tcW w:w="1000" w:type="pct"/>
            <w:vAlign w:val="center"/>
          </w:tcPr>
          <w:p w14:paraId="19187D62"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lastRenderedPageBreak/>
              <w:t>Дата проведення</w:t>
            </w:r>
          </w:p>
        </w:tc>
        <w:tc>
          <w:tcPr>
            <w:tcW w:w="4000" w:type="pct"/>
            <w:vAlign w:val="center"/>
          </w:tcPr>
          <w:p w14:paraId="5B8EE687"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31.12.2025</w:t>
            </w:r>
          </w:p>
        </w:tc>
      </w:tr>
      <w:tr w:rsidR="00BF0FA6" w:rsidRPr="00BF0FA6" w14:paraId="65F4CE42" w14:textId="77777777" w:rsidTr="002B38D4">
        <w:trPr>
          <w:trHeight w:val="360"/>
        </w:trPr>
        <w:tc>
          <w:tcPr>
            <w:tcW w:w="1000" w:type="pct"/>
            <w:vAlign w:val="center"/>
          </w:tcPr>
          <w:p w14:paraId="5BA18FFB"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601D6F91"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644DF04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1D07D57F"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50962CB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2C3E88E7"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7616DBA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48002ED4" w14:textId="77777777" w:rsidTr="002B38D4">
        <w:trPr>
          <w:trHeight w:val="360"/>
        </w:trPr>
        <w:tc>
          <w:tcPr>
            <w:tcW w:w="1000" w:type="pct"/>
            <w:vAlign w:val="center"/>
          </w:tcPr>
          <w:p w14:paraId="7B99B647"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52F2CF1B"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135EE4D9" w14:textId="77777777" w:rsidTr="002B38D4">
        <w:trPr>
          <w:trHeight w:val="360"/>
        </w:trPr>
        <w:tc>
          <w:tcPr>
            <w:tcW w:w="5000" w:type="pct"/>
            <w:gridSpan w:val="2"/>
            <w:vAlign w:val="center"/>
          </w:tcPr>
          <w:p w14:paraId="4A1143B2"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140C3D72" w14:textId="77777777" w:rsidTr="002B38D4">
        <w:trPr>
          <w:trHeight w:val="360"/>
        </w:trPr>
        <w:tc>
          <w:tcPr>
            <w:tcW w:w="5000" w:type="pct"/>
            <w:gridSpan w:val="2"/>
          </w:tcPr>
          <w:p w14:paraId="3A7E22DD"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затвердження Декларації схильності до ризиків (RAS – Risk Appetite Statement) на 2026 рік. Прийняті рішення: З усiх питань порядку денного рiшення прийнятi.</w:t>
            </w:r>
          </w:p>
        </w:tc>
      </w:tr>
      <w:tr w:rsidR="00BF0FA6" w:rsidRPr="00BF0FA6" w14:paraId="2E187E2D" w14:textId="77777777" w:rsidTr="002B38D4">
        <w:trPr>
          <w:trHeight w:val="360"/>
        </w:trPr>
        <w:tc>
          <w:tcPr>
            <w:tcW w:w="5000" w:type="pct"/>
            <w:gridSpan w:val="2"/>
          </w:tcPr>
          <w:p w14:paraId="349E0AFE"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7CAD5E42"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220608FB"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tbl>
      <w:tblPr>
        <w:tblStyle w:val="12"/>
        <w:tblW w:w="5000" w:type="pct"/>
        <w:tblLayout w:type="fixed"/>
        <w:tblLook w:val="04A0" w:firstRow="1" w:lastRow="0" w:firstColumn="1" w:lastColumn="0" w:noHBand="0" w:noVBand="1"/>
      </w:tblPr>
      <w:tblGrid>
        <w:gridCol w:w="1982"/>
        <w:gridCol w:w="7930"/>
      </w:tblGrid>
      <w:tr w:rsidR="00BF0FA6" w:rsidRPr="00BF0FA6" w14:paraId="7DAAC524" w14:textId="77777777" w:rsidTr="002B38D4">
        <w:trPr>
          <w:trHeight w:val="360"/>
        </w:trPr>
        <w:tc>
          <w:tcPr>
            <w:tcW w:w="1000" w:type="pct"/>
            <w:vAlign w:val="center"/>
          </w:tcPr>
          <w:p w14:paraId="5C935A87"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Дата проведення</w:t>
            </w:r>
          </w:p>
        </w:tc>
        <w:tc>
          <w:tcPr>
            <w:tcW w:w="4000" w:type="pct"/>
            <w:vAlign w:val="center"/>
          </w:tcPr>
          <w:p w14:paraId="1C04C29D"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31.12.2025</w:t>
            </w:r>
          </w:p>
        </w:tc>
      </w:tr>
      <w:tr w:rsidR="00BF0FA6" w:rsidRPr="00BF0FA6" w14:paraId="411B6A22" w14:textId="77777777" w:rsidTr="002B38D4">
        <w:trPr>
          <w:trHeight w:val="360"/>
        </w:trPr>
        <w:tc>
          <w:tcPr>
            <w:tcW w:w="1000" w:type="pct"/>
            <w:vAlign w:val="center"/>
          </w:tcPr>
          <w:p w14:paraId="1B59FA8E"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Спосіб проведення</w:t>
            </w:r>
          </w:p>
        </w:tc>
        <w:tc>
          <w:tcPr>
            <w:tcW w:w="4000" w:type="pct"/>
            <w:vAlign w:val="center"/>
          </w:tcPr>
          <w:p w14:paraId="65EDD27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X</w:t>
            </w:r>
            <w:r w:rsidRPr="00BF0FA6">
              <w:rPr>
                <w:rFonts w:ascii="Times New Roman" w:hAnsi="Times New Roman"/>
                <w:szCs w:val="22"/>
              </w:rPr>
              <w:tab/>
              <w:t>очне голосування. Місце проведення :</w:t>
            </w:r>
          </w:p>
          <w:p w14:paraId="6FAFA72C"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м.Київ</w:t>
            </w:r>
          </w:p>
          <w:p w14:paraId="40AD2690"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4DAD4B96"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електронне голосування</w:t>
            </w:r>
          </w:p>
          <w:p w14:paraId="0C399B34"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w:t>
            </w:r>
          </w:p>
          <w:p w14:paraId="1903C7F9"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ab/>
              <w:t>опитування (дистанційно)</w:t>
            </w:r>
          </w:p>
        </w:tc>
      </w:tr>
      <w:tr w:rsidR="00BF0FA6" w:rsidRPr="00BF0FA6" w14:paraId="619337DF" w14:textId="77777777" w:rsidTr="002B38D4">
        <w:trPr>
          <w:trHeight w:val="360"/>
        </w:trPr>
        <w:tc>
          <w:tcPr>
            <w:tcW w:w="1000" w:type="pct"/>
            <w:vAlign w:val="center"/>
          </w:tcPr>
          <w:p w14:paraId="53C3698D" w14:textId="77777777" w:rsidR="00BF0FA6" w:rsidRPr="00BF0FA6" w:rsidRDefault="00BF0FA6" w:rsidP="00BF0FA6">
            <w:pPr>
              <w:spacing w:line="259" w:lineRule="auto"/>
              <w:jc w:val="center"/>
              <w:rPr>
                <w:rFonts w:ascii="Times New Roman" w:hAnsi="Times New Roman"/>
                <w:b/>
                <w:szCs w:val="22"/>
              </w:rPr>
            </w:pPr>
            <w:r w:rsidRPr="00BF0FA6">
              <w:rPr>
                <w:rFonts w:ascii="Times New Roman" w:hAnsi="Times New Roman"/>
                <w:b/>
                <w:szCs w:val="22"/>
              </w:rPr>
              <w:t>Суб'єкт скликання</w:t>
            </w:r>
          </w:p>
        </w:tc>
        <w:tc>
          <w:tcPr>
            <w:tcW w:w="4000" w:type="pct"/>
            <w:vAlign w:val="center"/>
          </w:tcPr>
          <w:p w14:paraId="0AB51FD7" w14:textId="77777777" w:rsidR="00BF0FA6" w:rsidRPr="00BF0FA6" w:rsidRDefault="00BF0FA6" w:rsidP="00BF0FA6">
            <w:pPr>
              <w:spacing w:line="259" w:lineRule="auto"/>
              <w:jc w:val="center"/>
              <w:rPr>
                <w:rFonts w:ascii="Times New Roman" w:hAnsi="Times New Roman"/>
                <w:szCs w:val="22"/>
              </w:rPr>
            </w:pPr>
            <w:r w:rsidRPr="00BF0FA6">
              <w:rPr>
                <w:rFonts w:ascii="Times New Roman" w:hAnsi="Times New Roman"/>
                <w:szCs w:val="22"/>
              </w:rPr>
              <w:t>Керівник</w:t>
            </w:r>
          </w:p>
        </w:tc>
      </w:tr>
      <w:tr w:rsidR="00BF0FA6" w:rsidRPr="00BF0FA6" w14:paraId="300E6B4E" w14:textId="77777777" w:rsidTr="002B38D4">
        <w:trPr>
          <w:trHeight w:val="360"/>
        </w:trPr>
        <w:tc>
          <w:tcPr>
            <w:tcW w:w="5000" w:type="pct"/>
            <w:gridSpan w:val="2"/>
            <w:vAlign w:val="center"/>
          </w:tcPr>
          <w:p w14:paraId="67D34BC3"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Питання порядку денного та прийняті рішення :</w:t>
            </w:r>
          </w:p>
        </w:tc>
      </w:tr>
      <w:tr w:rsidR="00BF0FA6" w:rsidRPr="00BF0FA6" w14:paraId="4C439B19" w14:textId="77777777" w:rsidTr="002B38D4">
        <w:trPr>
          <w:trHeight w:val="360"/>
        </w:trPr>
        <w:tc>
          <w:tcPr>
            <w:tcW w:w="5000" w:type="pct"/>
            <w:gridSpan w:val="2"/>
          </w:tcPr>
          <w:p w14:paraId="343765A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szCs w:val="22"/>
              </w:rPr>
              <w:t>Про затвердження укладених  договорів (угод) та/або значних правочинів, які на момент укладення не потребували надання згоди на їх укладення загальними зборами учасників Товариства, але протягом IV кв. 2025 за період з дати їх укладення по 31.12.2025 сукупна вартість робіт та/або послуг, що є предметом кожного окремого правочину перевищила суму еквівалентну 10 000 (десяти тисячам) доларів США за курсом НБУ на дату укладання. Прийняті рішення: З усiх питань порядку денного рiшення прийнятi.</w:t>
            </w:r>
          </w:p>
        </w:tc>
      </w:tr>
      <w:tr w:rsidR="00BF0FA6" w:rsidRPr="00BF0FA6" w14:paraId="5681B7F3" w14:textId="77777777" w:rsidTr="002B38D4">
        <w:trPr>
          <w:trHeight w:val="360"/>
        </w:trPr>
        <w:tc>
          <w:tcPr>
            <w:tcW w:w="5000" w:type="pct"/>
            <w:gridSpan w:val="2"/>
          </w:tcPr>
          <w:p w14:paraId="58A1E958" w14:textId="77777777" w:rsidR="00BF0FA6" w:rsidRPr="00BF0FA6" w:rsidRDefault="00BF0FA6" w:rsidP="00BF0FA6">
            <w:pPr>
              <w:spacing w:line="259" w:lineRule="auto"/>
              <w:rPr>
                <w:rFonts w:ascii="Times New Roman" w:hAnsi="Times New Roman"/>
                <w:szCs w:val="22"/>
              </w:rPr>
            </w:pPr>
            <w:r w:rsidRPr="00BF0FA6">
              <w:rPr>
                <w:rFonts w:ascii="Times New Roman" w:hAnsi="Times New Roman"/>
                <w:b/>
                <w:szCs w:val="22"/>
              </w:rPr>
              <w:t xml:space="preserve">URL-адреса протоколу загальних зборів:  </w:t>
            </w:r>
          </w:p>
        </w:tc>
      </w:tr>
    </w:tbl>
    <w:p w14:paraId="497ABD18"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04B51711"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32429662" w14:textId="77777777" w:rsidR="00BF0FA6" w:rsidRPr="00BF0FA6" w:rsidRDefault="00BF0FA6" w:rsidP="00BF0FA6">
      <w:pPr>
        <w:spacing w:after="0" w:line="259" w:lineRule="auto"/>
        <w:rPr>
          <w:rFonts w:ascii="Times New Roman" w:eastAsia="Calibri" w:hAnsi="Times New Roman" w:cs="Times New Roman"/>
          <w:kern w:val="0"/>
          <w:sz w:val="20"/>
          <w:szCs w:val="22"/>
          <w14:ligatures w14:val="none"/>
        </w:rPr>
      </w:pPr>
    </w:p>
    <w:p w14:paraId="05D76727" w14:textId="77777777" w:rsidR="00BF0FA6" w:rsidRPr="00BF0FA6" w:rsidRDefault="00BF0FA6" w:rsidP="00BF0FA6">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eastAsia="Times New Roman" w:hAnsi="Times New Roman" w:cs="Times New Roman"/>
          <w:i/>
          <w:iCs/>
          <w:color w:val="000000"/>
          <w:kern w:val="0"/>
          <w:lang w:eastAsia="uk-UA"/>
          <w14:ligatures w14:val="none"/>
        </w:rPr>
      </w:pPr>
      <w:r w:rsidRPr="00BF0FA6">
        <w:rPr>
          <w:rFonts w:ascii="Times New Roman" w:eastAsia="Times New Roman" w:hAnsi="Times New Roman" w:cs="Times New Roman"/>
          <w:i/>
          <w:iCs/>
          <w:color w:val="000000"/>
          <w:kern w:val="0"/>
          <w:lang w:eastAsia="uk-UA"/>
          <w14:ligatures w14:val="none"/>
        </w:rPr>
        <w:t>Таблиця 4.</w:t>
      </w:r>
    </w:p>
    <w:p w14:paraId="339CFB0C" w14:textId="77777777" w:rsidR="00BF0FA6" w:rsidRPr="00BF0FA6" w:rsidRDefault="00BF0FA6" w:rsidP="00BF0FA6">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eastAsia="Times New Roman" w:hAnsi="Times New Roman" w:cs="Times New Roman"/>
          <w:b/>
          <w:color w:val="000000"/>
          <w:kern w:val="0"/>
          <w:lang w:eastAsia="uk-UA"/>
          <w14:ligatures w14:val="none"/>
        </w:rPr>
      </w:pPr>
      <w:r w:rsidRPr="00BF0FA6">
        <w:rPr>
          <w:rFonts w:ascii="Times New Roman" w:eastAsia="Times New Roman" w:hAnsi="Times New Roman" w:cs="Times New Roman"/>
          <w:b/>
          <w:color w:val="000000"/>
          <w:kern w:val="0"/>
          <w:lang w:eastAsia="uk-UA"/>
          <w14:ligatures w14:val="none"/>
        </w:rPr>
        <w:t>Інформація про одноосібний виконавчий орган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4889"/>
        <w:gridCol w:w="5023"/>
      </w:tblGrid>
      <w:tr w:rsidR="00BF0FA6" w:rsidRPr="00BF0FA6" w14:paraId="20B214B5"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857CA04"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 xml:space="preserve">Ім’я керівника, термін повноважень у звітному періоді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AEDD285"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Вініченко Олексій Віталійович</w:t>
            </w:r>
          </w:p>
        </w:tc>
      </w:tr>
      <w:tr w:rsidR="00BF0FA6" w:rsidRPr="00BF0FA6" w14:paraId="5EF17D59"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AD115CE"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23E668F"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 xml:space="preserve"> </w:t>
            </w:r>
          </w:p>
        </w:tc>
      </w:tr>
      <w:tr w:rsidR="00BF0FA6" w:rsidRPr="00BF0FA6" w14:paraId="25138DA6"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162B3D8"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29A509D"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 xml:space="preserve"> </w:t>
            </w:r>
          </w:p>
        </w:tc>
      </w:tr>
      <w:tr w:rsidR="00BF0FA6" w:rsidRPr="00BF0FA6" w14:paraId="3832B336"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A2DE175"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Опис ключових рішень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D2F42A2"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Генеральний директор вирішує усі питання, пов'язані з управлінням поточною діяльністю Товариства, крім тих, які віднесено до компетенції Загальних Зборів Учасників. Генеральний директор діє згідно зі Статутом Товариства та  забезпечує виконання рішень Загальних зборів учасників Товариства: діє без доручення від імені Товариства в межах встановлених законодавством та Статутом, укладає правочини, представляє його у відносинах з органами державної влади і управління, а також іншими юридичними та фізичними особами; передає на розгляд Загальних Зборів Учасників питання, що потребують попереднього узгодження, затвердження, іншого рішення Загальних Зборів </w:t>
            </w:r>
            <w:r w:rsidRPr="00BF0FA6">
              <w:rPr>
                <w:rFonts w:ascii="Times New Roman" w:eastAsia="Times New Roman" w:hAnsi="Times New Roman" w:cs="Times New Roman"/>
                <w:kern w:val="0"/>
                <w:sz w:val="20"/>
                <w:szCs w:val="20"/>
                <w:lang w:val="ru-RU" w:eastAsia="uk-UA"/>
                <w14:ligatures w14:val="none"/>
              </w:rPr>
              <w:lastRenderedPageBreak/>
              <w:t>Учасників; затверджує внутрішні Положення Товариства; процедури та інші внутрішні документи Товариства, визначає  організаційну структуру Товариства; видає в межах своєї компетенції накази (розпорядження), щодо поточної господарської діяльності Товариства, а також будь-які інші, що визначають відносини між підрозділами та регулюють діяльність самого Товариства; видає довіреності на здійснення дій від імені Товариства; у відповідності з трудовим законодавством наймає та звільнює працівників Товариства ; визначає функц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ональн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обов'язки прац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вник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в Товариства, заохочення та накладає стягнення; представляє інтереси Товариства у взаємовідносинах з іншими підприємствами, установами, організаціями, державними органами, громадянами, іноземними контрагентами без довіреності; у встановленому порядку розпоряджається майном і коштами Товариства в межах своєї компетенції для здійснення статутної  діяльності; має право укладати будь-які угоди (договори) від імені Товариства, в тому числі, але не виключно, купівлі-продажу, послуг, постачання, оренди, міни, дарування, ліцензійні та інші, передбачені чинним законодавством України, на суму до 10000,00 (десяти тисяч) доларів США по курсу НБУ на дату укладення та підписання угоди (договорів) без погодження з вищим органом Товариства; відкриває в банках поточний та інші рахунки, розпоряджається коштами на відкритих у банках рахунках Товариства; користується правом підпису фінансових документів Товариства; виконує інші функції по оперативному управлінню </w:t>
            </w:r>
            <w:r w:rsidRPr="00BF0FA6">
              <w:rPr>
                <w:rFonts w:ascii="Times New Roman" w:eastAsia="Times New Roman" w:hAnsi="Times New Roman" w:cs="Times New Roman"/>
                <w:kern w:val="0"/>
                <w:sz w:val="20"/>
                <w:szCs w:val="20"/>
                <w:lang w:val="en-US" w:eastAsia="uk-UA"/>
                <w14:ligatures w14:val="none"/>
              </w:rPr>
              <w:t>Товариством.</w:t>
            </w:r>
          </w:p>
          <w:p w14:paraId="291C27E1"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en-US" w:eastAsia="uk-UA"/>
                <w14:ligatures w14:val="none"/>
              </w:rPr>
            </w:pPr>
          </w:p>
        </w:tc>
      </w:tr>
      <w:tr w:rsidR="00BF0FA6" w:rsidRPr="00BF0FA6" w14:paraId="54376125"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C11FB9B"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lastRenderedPageBreak/>
              <w:t>Ім’я заступника(ів) керівника, термін повноважень у звітному періоді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8EE2CBF"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Штатним розкладом не передбачено посаду заступників керівника</w:t>
            </w:r>
          </w:p>
        </w:tc>
      </w:tr>
      <w:tr w:rsidR="00BF0FA6" w:rsidRPr="00BF0FA6" w14:paraId="31C1DF78"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B96A666"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D7A8EB8"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 xml:space="preserve"> </w:t>
            </w:r>
          </w:p>
        </w:tc>
      </w:tr>
      <w:tr w:rsidR="00BF0FA6" w:rsidRPr="00BF0FA6" w14:paraId="3D31C1CB"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5A6C207"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96E72AB"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 xml:space="preserve"> </w:t>
            </w:r>
          </w:p>
        </w:tc>
      </w:tr>
      <w:tr w:rsidR="00BF0FA6" w:rsidRPr="00BF0FA6" w14:paraId="0E1202F2"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8E46103"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Сфера відповідальності заступника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C6A88E2"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Штатним розкладом не передбачено посаду заступників керівника</w:t>
            </w:r>
          </w:p>
        </w:tc>
      </w:tr>
      <w:tr w:rsidR="00BF0FA6" w:rsidRPr="00BF0FA6" w14:paraId="68C1E4D6"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407C445"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 xml:space="preserve">Ім’я та посада особи, яка виконувала обов’язки керівника у звітному періоді, період протягом якого особа здійснювала виконання обов’язків керівника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9017A6A"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В період  з 18.08.2025 року по 31.08.2025 року обов'язки Генерального директора покладалися на Начальника юридичного управління Коршикова С.І.  </w:t>
            </w:r>
            <w:r w:rsidRPr="00BF0FA6">
              <w:rPr>
                <w:rFonts w:ascii="Times New Roman" w:eastAsia="Times New Roman" w:hAnsi="Times New Roman" w:cs="Times New Roman"/>
                <w:kern w:val="0"/>
                <w:sz w:val="20"/>
                <w:szCs w:val="20"/>
                <w:lang w:val="en-US" w:eastAsia="uk-UA"/>
                <w14:ligatures w14:val="none"/>
              </w:rPr>
              <w:t>на підставі Наказу №284-кв від 12.08.2025 року</w:t>
            </w:r>
          </w:p>
        </w:tc>
      </w:tr>
      <w:tr w:rsidR="00BF0FA6" w:rsidRPr="00BF0FA6" w14:paraId="59627B14"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174C5A6"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7CF5E54"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 xml:space="preserve"> </w:t>
            </w:r>
          </w:p>
        </w:tc>
      </w:tr>
      <w:tr w:rsidR="00BF0FA6" w:rsidRPr="00BF0FA6" w14:paraId="1B103993"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218A1CE"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604391E"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 xml:space="preserve"> </w:t>
            </w:r>
          </w:p>
        </w:tc>
      </w:tr>
    </w:tbl>
    <w:p w14:paraId="587D71AD" w14:textId="77777777" w:rsidR="00BF0FA6" w:rsidRPr="00BF0FA6" w:rsidRDefault="00BF0FA6" w:rsidP="00BF0FA6">
      <w:pPr>
        <w:spacing w:line="259" w:lineRule="auto"/>
        <w:rPr>
          <w:rFonts w:ascii="Calibri" w:eastAsia="Times New Roman" w:hAnsi="Calibri" w:cs="Times New Roman"/>
          <w:kern w:val="0"/>
          <w:sz w:val="22"/>
          <w:szCs w:val="22"/>
          <w:lang w:eastAsia="uk-UA"/>
          <w14:ligatures w14:val="none"/>
        </w:rPr>
      </w:pPr>
    </w:p>
    <w:p w14:paraId="013BE403" w14:textId="77777777" w:rsidR="00BF0FA6" w:rsidRPr="00BF0FA6" w:rsidRDefault="00BF0FA6" w:rsidP="00BF0FA6">
      <w:pPr>
        <w:widowControl w:val="0"/>
        <w:tabs>
          <w:tab w:val="right" w:pos="7710"/>
          <w:tab w:val="right" w:pos="11514"/>
        </w:tabs>
        <w:suppressAutoHyphens/>
        <w:autoSpaceDE w:val="0"/>
        <w:autoSpaceDN w:val="0"/>
        <w:adjustRightInd w:val="0"/>
        <w:spacing w:before="57" w:after="0" w:line="257" w:lineRule="auto"/>
        <w:jc w:val="both"/>
        <w:textAlignment w:val="center"/>
        <w:rPr>
          <w:rFonts w:ascii="Times New Roman" w:eastAsia="Times New Roman" w:hAnsi="Times New Roman" w:cs="Times New Roman"/>
          <w:b/>
          <w:color w:val="000000"/>
          <w:kern w:val="0"/>
          <w:lang w:eastAsia="uk-UA"/>
          <w14:ligatures w14:val="none"/>
        </w:rPr>
      </w:pPr>
      <w:r w:rsidRPr="00BF0FA6">
        <w:rPr>
          <w:rFonts w:ascii="Times New Roman" w:eastAsia="Times New Roman" w:hAnsi="Times New Roman" w:cs="Times New Roman"/>
          <w:b/>
          <w:color w:val="000000"/>
          <w:kern w:val="0"/>
          <w:lang w:eastAsia="uk-UA"/>
          <w14:ligatures w14:val="none"/>
        </w:rPr>
        <w:t>Звіт виконавчого органу:</w:t>
      </w:r>
    </w:p>
    <w:p w14:paraId="71A6F565"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lang w:eastAsia="uk-UA"/>
          <w14:ligatures w14:val="none"/>
        </w:rPr>
      </w:pPr>
    </w:p>
    <w:p w14:paraId="2D210746" w14:textId="77777777" w:rsidR="00BF0FA6" w:rsidRPr="00BF0FA6" w:rsidRDefault="00BF0FA6" w:rsidP="00BF0FA6">
      <w:pPr>
        <w:spacing w:after="0" w:line="240"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Виконавчий орган у товариств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одноос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бний. 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яльн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компетентн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та ефективн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виконавчого органу оц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нюється як задов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льна та має високу ефективн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сть для виконання мети та предмету 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яльност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товариства. Вс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шення спрямован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для п</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дтримки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нтерес</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Товариства. 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шення, що приймалися виконавчим органом на протяз</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зв</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тного пер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оду це 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шення, як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пов'язан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з забезпеченням нормального переб</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гу поточної 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яльност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товариства, ф</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нансової стаб</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льност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виконання податкових зобов'язань та </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нших обов'язк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 перед державою, прац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вниками та засновниками, в тому числ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виконання обов'язк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в передбачених Статутом Товариства. Виконавчий орган </w:t>
      </w:r>
      <w:r w:rsidRPr="00BF0FA6">
        <w:rPr>
          <w:rFonts w:ascii="Times New Roman" w:eastAsia="Times New Roman" w:hAnsi="Times New Roman" w:cs="Times New Roman"/>
          <w:kern w:val="0"/>
          <w:sz w:val="20"/>
          <w:szCs w:val="20"/>
          <w:lang w:val="ru-RU" w:eastAsia="uk-UA"/>
          <w14:ligatures w14:val="none"/>
        </w:rPr>
        <w:lastRenderedPageBreak/>
        <w:t>зд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йснював управл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ння щоденною виробничою та господарською 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яльн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стю Товариства для виконання мети та предмету 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яльност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 xml:space="preserve"> товариства, визначену Статутом Товариства, 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шеннями Загальними зборами учасник</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val="ru-RU" w:eastAsia="uk-UA"/>
          <w14:ligatures w14:val="none"/>
        </w:rPr>
        <w:t>в.</w:t>
      </w:r>
    </w:p>
    <w:p w14:paraId="16294ACB" w14:textId="77777777" w:rsidR="00BF0FA6" w:rsidRPr="00BF0FA6" w:rsidRDefault="00BF0FA6" w:rsidP="00BF0FA6">
      <w:pPr>
        <w:keepNext/>
        <w:keepLines/>
        <w:widowControl w:val="0"/>
        <w:tabs>
          <w:tab w:val="right" w:pos="7710"/>
        </w:tabs>
        <w:suppressAutoHyphens/>
        <w:autoSpaceDE w:val="0"/>
        <w:autoSpaceDN w:val="0"/>
        <w:adjustRightInd w:val="0"/>
        <w:spacing w:before="113" w:after="28" w:line="257" w:lineRule="auto"/>
        <w:textAlignment w:val="center"/>
        <w:rPr>
          <w:rFonts w:ascii="Times New Roman" w:eastAsia="Times New Roman" w:hAnsi="Times New Roman" w:cs="Times New Roman"/>
          <w:b/>
          <w:bCs/>
          <w:color w:val="000000"/>
          <w:kern w:val="0"/>
          <w:lang w:eastAsia="uk-UA"/>
          <w14:ligatures w14:val="none"/>
        </w:rPr>
      </w:pPr>
      <w:r w:rsidRPr="00BF0FA6">
        <w:rPr>
          <w:rFonts w:ascii="Times New Roman" w:eastAsia="Times New Roman" w:hAnsi="Times New Roman" w:cs="Times New Roman"/>
          <w:b/>
          <w:bCs/>
          <w:color w:val="000000"/>
          <w:kern w:val="0"/>
          <w:lang w:eastAsia="uk-UA"/>
          <w14:ligatures w14:val="none"/>
        </w:rPr>
        <w:t xml:space="preserve">Частина 7. Опис основних характеристик систем внутрішнього контролю особи, </w:t>
      </w:r>
      <w:r w:rsidRPr="00BF0FA6">
        <w:rPr>
          <w:rFonts w:ascii="Times New Roman" w:eastAsia="Times New Roman" w:hAnsi="Times New Roman" w:cs="Times New Roman"/>
          <w:b/>
          <w:bCs/>
          <w:color w:val="000000"/>
          <w:kern w:val="0"/>
          <w:lang w:eastAsia="uk-UA"/>
          <w14:ligatures w14:val="none"/>
        </w:rPr>
        <w:br/>
        <w:t xml:space="preserve">а також перелік структурних підрозділів особи, які здійснюють ключові обов’язки </w:t>
      </w:r>
      <w:r w:rsidRPr="00BF0FA6">
        <w:rPr>
          <w:rFonts w:ascii="Times New Roman" w:eastAsia="Times New Roman" w:hAnsi="Times New Roman" w:cs="Times New Roman"/>
          <w:b/>
          <w:bCs/>
          <w:color w:val="000000"/>
          <w:kern w:val="0"/>
          <w:lang w:eastAsia="uk-UA"/>
          <w14:ligatures w14:val="none"/>
        </w:rPr>
        <w:br/>
        <w:t>щодо забезпечення роботи систем внутрішнього контролю</w:t>
      </w:r>
    </w:p>
    <w:tbl>
      <w:tblPr>
        <w:tblW w:w="5000" w:type="pct"/>
        <w:tblCellMar>
          <w:left w:w="0" w:type="dxa"/>
          <w:right w:w="0" w:type="dxa"/>
        </w:tblCellMar>
        <w:tblLook w:val="0000" w:firstRow="0" w:lastRow="0" w:firstColumn="0" w:lastColumn="0" w:noHBand="0" w:noVBand="0"/>
      </w:tblPr>
      <w:tblGrid>
        <w:gridCol w:w="4889"/>
        <w:gridCol w:w="5023"/>
      </w:tblGrid>
      <w:tr w:rsidR="00BF0FA6" w:rsidRPr="00BF0FA6" w14:paraId="7C6852FB"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926FD8D"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1</w:t>
            </w:r>
          </w:p>
        </w:tc>
        <w:tc>
          <w:tcPr>
            <w:tcW w:w="253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7D9DFB6"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2</w:t>
            </w:r>
          </w:p>
        </w:tc>
      </w:tr>
      <w:tr w:rsidR="00BF0FA6" w:rsidRPr="00BF0FA6" w14:paraId="2D8C043B"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9446FC7"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Система внутрішнього контролю передбачає модель трьох ліній захисту     Так/Ні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181043A" w14:textId="77777777" w:rsidR="00BF0FA6" w:rsidRPr="00BF0FA6" w:rsidRDefault="00BF0FA6" w:rsidP="00BF0FA6">
            <w:pPr>
              <w:spacing w:after="0" w:line="259"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Так</w:t>
            </w:r>
          </w:p>
        </w:tc>
      </w:tr>
      <w:tr w:rsidR="00BF0FA6" w:rsidRPr="00BF0FA6" w14:paraId="09447C8D"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F8B1922"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Опис функцій підрозділів першої лінії захисту та перелік ключових підрозділів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650150D"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eastAsia="uk-UA"/>
                <w14:ligatures w14:val="none"/>
              </w:rPr>
              <w:t xml:space="preserve">Перша лінія - на рівні структурних бізнес-підрозділів -підрозділів підтримки бізнесу Товариства. Ці підрозділи ініціюють, здійснюють або відображають операції, приймають ризики в процесі своєї діяльності та несуть відповідальність за поточне управління цими ризиками, здійснюють заходи з контролю. </w:t>
            </w:r>
            <w:r w:rsidRPr="00BF0FA6">
              <w:rPr>
                <w:rFonts w:ascii="Times New Roman" w:eastAsia="Times New Roman" w:hAnsi="Times New Roman" w:cs="Times New Roman"/>
                <w:kern w:val="0"/>
                <w:sz w:val="20"/>
                <w:szCs w:val="20"/>
                <w:lang w:val="ru-RU" w:eastAsia="uk-UA"/>
                <w14:ligatures w14:val="none"/>
              </w:rPr>
              <w:t>Розподіл функціональних обов'язків та повноважень працівників Товариства  регламентується їх посадовими інструкціями та додатково може регламентуватись окремими внутрішніми документами за відповідними процесами чи напрямками діяльності.</w:t>
            </w:r>
          </w:p>
        </w:tc>
      </w:tr>
      <w:tr w:rsidR="00BF0FA6" w:rsidRPr="00BF0FA6" w14:paraId="1B6A87F8"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36AE51F"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 xml:space="preserve">Перелік підрозділів та опис функцій підрозділів другої лінії захисту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6E49D11" w14:textId="77777777" w:rsidR="00BF0FA6" w:rsidRPr="00BF0FA6" w:rsidRDefault="00BF0FA6" w:rsidP="00BF0FA6">
            <w:pPr>
              <w:spacing w:after="0" w:line="259"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Друга лінія - на рівні підрозділа з управління та оцінки ризиків, головного менеджера з комплаєнс контролю та підрозділа фінансового моніторингу, які відповідають за своєчасне виявлення, вимірювання, моніторинг, контроль, пом'якшення та звітування щодо суттєвих ризиків органам управління Товариства.</w:t>
            </w:r>
          </w:p>
        </w:tc>
      </w:tr>
      <w:tr w:rsidR="00BF0FA6" w:rsidRPr="00BF0FA6" w14:paraId="369BB2D7"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0EEF30F"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 xml:space="preserve">Перелік підрозділів та опис функцій підрозділів третьої лінії захисту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9EF689B" w14:textId="77777777" w:rsidR="00BF0FA6" w:rsidRPr="00BF0FA6" w:rsidRDefault="00BF0FA6" w:rsidP="00BF0FA6">
            <w:pPr>
              <w:spacing w:after="0" w:line="259"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Третя лінія - на рівні служби внутрішнього аудиту , яка зд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йснює незалежну оц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нку ефективност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 xml:space="preserve"> д</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яльност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 xml:space="preserve"> першої та другої л</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н</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й захисту та загальну оц</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нку ефективност</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 xml:space="preserve"> системи внутр</w:t>
            </w:r>
            <w:r w:rsidRPr="00BF0FA6">
              <w:rPr>
                <w:rFonts w:ascii="Times New Roman" w:eastAsia="Times New Roman" w:hAnsi="Times New Roman" w:cs="Times New Roman"/>
                <w:kern w:val="0"/>
                <w:sz w:val="20"/>
                <w:szCs w:val="20"/>
                <w:lang w:val="en-US" w:eastAsia="uk-UA"/>
                <w14:ligatures w14:val="none"/>
              </w:rPr>
              <w:t>i</w:t>
            </w:r>
            <w:r w:rsidRPr="00BF0FA6">
              <w:rPr>
                <w:rFonts w:ascii="Times New Roman" w:eastAsia="Times New Roman" w:hAnsi="Times New Roman" w:cs="Times New Roman"/>
                <w:kern w:val="0"/>
                <w:sz w:val="20"/>
                <w:szCs w:val="20"/>
                <w:lang w:eastAsia="uk-UA"/>
                <w14:ligatures w14:val="none"/>
              </w:rPr>
              <w:t>шнього контролю.</w:t>
            </w:r>
          </w:p>
          <w:p w14:paraId="008CDA34"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Служба внутрішнього аудиту - є структурний підрозділ Товариства, який не бере участі в операційній діяльності Товариства і є органом оперативного контролю </w:t>
            </w:r>
            <w:r w:rsidRPr="00BF0FA6">
              <w:rPr>
                <w:rFonts w:ascii="Times New Roman" w:eastAsia="Times New Roman" w:hAnsi="Times New Roman" w:cs="Times New Roman"/>
                <w:kern w:val="0"/>
                <w:sz w:val="20"/>
                <w:szCs w:val="20"/>
                <w:lang w:val="en-US" w:eastAsia="uk-UA"/>
                <w14:ligatures w14:val="none"/>
              </w:rPr>
              <w:t>Загальних зборів учасників.</w:t>
            </w:r>
          </w:p>
        </w:tc>
      </w:tr>
      <w:tr w:rsidR="00BF0FA6" w:rsidRPr="00BF0FA6" w14:paraId="3D094057"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E28B38F"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 xml:space="preserve">Наявність затвердженого документу (документів), який(які) визначає(ють) політику системи внутрішнього контролю (у тому числі </w:t>
            </w:r>
            <w:r w:rsidRPr="00BF0FA6">
              <w:rPr>
                <w:rFonts w:ascii="Times New Roman" w:eastAsia="Times New Roman" w:hAnsi="Times New Roman" w:cs="Times New Roman"/>
                <w:b/>
                <w:color w:val="000000"/>
                <w:kern w:val="0"/>
                <w:sz w:val="20"/>
                <w:szCs w:val="20"/>
                <w:lang w:eastAsia="uk-UA"/>
                <w14:ligatures w14:val="none"/>
              </w:rPr>
              <w:br/>
              <w:t>щодо системи комплаєнс та внутрішнього аудиту)</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A7D1E89" w14:textId="77777777" w:rsidR="00BF0FA6" w:rsidRPr="00BF0FA6" w:rsidRDefault="00BF0FA6" w:rsidP="00BF0FA6">
            <w:pPr>
              <w:spacing w:after="0" w:line="259"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Так</w:t>
            </w:r>
          </w:p>
        </w:tc>
      </w:tr>
      <w:tr w:rsidR="00BF0FA6" w:rsidRPr="00BF0FA6" w14:paraId="11DBABAA"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6F629E4"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 xml:space="preserve">Перелік основних внутрішніх документів </w:t>
            </w:r>
            <w:r w:rsidRPr="00BF0FA6">
              <w:rPr>
                <w:rFonts w:ascii="Times New Roman" w:eastAsia="Times New Roman" w:hAnsi="Times New Roman" w:cs="Times New Roman"/>
                <w:b/>
                <w:color w:val="000000"/>
                <w:kern w:val="0"/>
                <w:sz w:val="20"/>
                <w:szCs w:val="20"/>
                <w:lang w:eastAsia="uk-UA"/>
                <w14:ligatures w14:val="none"/>
              </w:rPr>
              <w:br/>
              <w:t xml:space="preserve">щодо системи внутрішнього контролю (у тому числі щодо системи комплаєнс та внутрішнього аудиту)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CB1D2F7" w14:textId="77777777" w:rsidR="00BF0FA6" w:rsidRPr="00BF0FA6" w:rsidRDefault="00BF0FA6" w:rsidP="00BF0FA6">
            <w:pPr>
              <w:spacing w:after="0" w:line="259" w:lineRule="auto"/>
              <w:rPr>
                <w:rFonts w:ascii="Times New Roman" w:eastAsia="Times New Roman" w:hAnsi="Times New Roman" w:cs="Times New Roman"/>
                <w:kern w:val="0"/>
                <w:sz w:val="20"/>
                <w:szCs w:val="20"/>
                <w:lang w:eastAsia="uk-UA"/>
                <w14:ligatures w14:val="none"/>
              </w:rPr>
            </w:pPr>
            <w:r w:rsidRPr="00BF0FA6">
              <w:rPr>
                <w:rFonts w:ascii="Times New Roman" w:eastAsia="Times New Roman" w:hAnsi="Times New Roman" w:cs="Times New Roman"/>
                <w:kern w:val="0"/>
                <w:sz w:val="20"/>
                <w:szCs w:val="20"/>
                <w:lang w:eastAsia="uk-UA"/>
                <w14:ligatures w14:val="none"/>
              </w:rPr>
              <w:t>Товариство розробляє, затверджує та впроваджує внутрішні документи, що регламентують порядок здійснення заходів з контролю, та забезпечує їх відповідність поточній діяльності, зокрема:</w:t>
            </w:r>
          </w:p>
          <w:p w14:paraId="5CF71DFA"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-Положення про систему внутрішнього контролю ТОВ "МІЛОАН", яким визначаються основні цілі та засади організації та функціонування системи внутрішнього контролю;</w:t>
            </w:r>
          </w:p>
          <w:p w14:paraId="0F45EE45"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-Положення про службу внутрішнього аудиту ТОВ "МІЛОАН" є внутрішнім нормативним документом, визначає та регламентує порядок створення і організацію роботи Служби внутрішнього аудиту; </w:t>
            </w:r>
          </w:p>
          <w:p w14:paraId="08D27681"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-Політики управління кредитним ризиком, ризиком ліквідності, операційним ризиком та комплаєнс ризиком ТОВ "МІЛОАН", якими визначаються цілі, завдання та принципи управління основними ризиками з метою забезпечення систематичного та регулярного виявлення, </w:t>
            </w:r>
            <w:r w:rsidRPr="00BF0FA6">
              <w:rPr>
                <w:rFonts w:ascii="Times New Roman" w:eastAsia="Times New Roman" w:hAnsi="Times New Roman" w:cs="Times New Roman"/>
                <w:kern w:val="0"/>
                <w:sz w:val="20"/>
                <w:szCs w:val="20"/>
                <w:lang w:val="ru-RU" w:eastAsia="uk-UA"/>
                <w14:ligatures w14:val="none"/>
              </w:rPr>
              <w:lastRenderedPageBreak/>
              <w:t>вимірювання, моніторингу, контролю, звітування на всіх організаційних рівнях і на всіх лініях захисту.</w:t>
            </w:r>
          </w:p>
          <w:p w14:paraId="0D18F780"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В Товаристві запроваджено Кодекс поведінки(етики), Кодекс корпоративного управління та Політика виявлення, запобігання, та управління конфліктів інтересів.</w:t>
            </w:r>
          </w:p>
        </w:tc>
      </w:tr>
      <w:tr w:rsidR="00BF0FA6" w:rsidRPr="00BF0FA6" w14:paraId="302CF120"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3555B25"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lastRenderedPageBreak/>
              <w:t xml:space="preserve">Дата та номер рішення про затвердження звіту </w:t>
            </w:r>
            <w:r w:rsidRPr="00BF0FA6">
              <w:rPr>
                <w:rFonts w:ascii="Times New Roman" w:eastAsia="Times New Roman" w:hAnsi="Times New Roman" w:cs="Times New Roman"/>
                <w:b/>
                <w:color w:val="000000"/>
                <w:kern w:val="0"/>
                <w:sz w:val="20"/>
                <w:szCs w:val="20"/>
                <w:lang w:eastAsia="uk-UA"/>
                <w14:ligatures w14:val="none"/>
              </w:rPr>
              <w:br/>
              <w:t>щодо системи внутрішнього контролю (у тому числі комплаєнс-ризиків)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C9671BB"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30.01.2026</w:t>
            </w:r>
          </w:p>
          <w:p w14:paraId="62960439"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6</w:t>
            </w:r>
          </w:p>
        </w:tc>
      </w:tr>
      <w:tr w:rsidR="00BF0FA6" w:rsidRPr="00BF0FA6" w14:paraId="75A55E06"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72B1A1D"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Основні положення звіту системи внутрішнього контролю (у тому числі комплаєнс-ризиків)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B959AEF"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 xml:space="preserve">Звіт про стан організації та здійснення внутрішнього контролю складено у розрізі елементів системи внутрішнього контролю ТОВ "МІЛОАН" , зокрема функціонування контрольного середовища , стан запровадження та виконання внутрішніх політик , положень в системі внутрішнього контролю, функціонування системи управління ризиками, контрольна діяльність за визначеними внутрішніми документами напрямками, контроль за інформаційними потоками і комунікаціями, моніторинг системи внутрішнього контролю. </w:t>
            </w:r>
          </w:p>
          <w:p w14:paraId="156598D8"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Звіт щодо оцінки комплаєнс-ризику складається Головним комплаєнс менеджером Товариства , надається на розгляд керівництва на постійній основі щоквартально та містить, зокрема інформацію щодо порушення вимог законодавства та застосовані заходи впливу ( у разі наявності) , інформацію щодо виконання законодавства про захист прав споживачів, щодо управління конфліктами інтересів, щодо належного виконання Кодексу корпоративної поведінки (етики) працівниками, аналіз змін в законодавстві та інше.</w:t>
            </w:r>
          </w:p>
        </w:tc>
      </w:tr>
      <w:tr w:rsidR="00BF0FA6" w:rsidRPr="00BF0FA6" w14:paraId="028C736A"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414F7ED"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Наявність затвердженої декларації схильності до ризиків     Так/Ні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37820BB" w14:textId="77777777" w:rsidR="00BF0FA6" w:rsidRPr="00BF0FA6" w:rsidRDefault="00BF0FA6" w:rsidP="00BF0FA6">
            <w:pPr>
              <w:spacing w:after="0" w:line="259" w:lineRule="auto"/>
              <w:jc w:val="center"/>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Так</w:t>
            </w:r>
          </w:p>
        </w:tc>
      </w:tr>
      <w:tr w:rsidR="00BF0FA6" w:rsidRPr="00BF0FA6" w14:paraId="1EC0D004"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13455F0"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Опис основних положень декларації схильності до 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FD1CD61"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eastAsia="uk-UA"/>
                <w14:ligatures w14:val="none"/>
              </w:rPr>
              <w:t xml:space="preserve">Декларація схильності до ризиків - внутрішній документ Товариства, який визначає сукупну величину ризик-апетиту, види ризиків, які Товариство прийматиме або уникатиме з метою досягнення його бізнес-цілей, та рівень ризик-апетиту щодо кожного з них (індивідуальний рівень). </w:t>
            </w:r>
            <w:r w:rsidRPr="00BF0FA6">
              <w:rPr>
                <w:rFonts w:ascii="Times New Roman" w:eastAsia="Times New Roman" w:hAnsi="Times New Roman" w:cs="Times New Roman"/>
                <w:kern w:val="0"/>
                <w:sz w:val="20"/>
                <w:szCs w:val="20"/>
                <w:lang w:val="ru-RU" w:eastAsia="uk-UA"/>
                <w14:ligatures w14:val="none"/>
              </w:rPr>
              <w:t>Мета декларації - встановити такий рівень ризик-апетиту стосовно основних видів ризиків, на які наражається Товариство в процесі діяльності, який би дозволяв Товариству проводити стабільну діяльність та виконувати бізнес-цілі.</w:t>
            </w:r>
          </w:p>
        </w:tc>
      </w:tr>
      <w:tr w:rsidR="00BF0FA6" w:rsidRPr="00BF0FA6" w14:paraId="5D5EB758"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5F8F1C2"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Назва органу, який прийняв рішення про затвердження декларації схильності до 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A5F842F"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ru-RU" w:eastAsia="uk-UA"/>
                <w14:ligatures w14:val="none"/>
              </w:rPr>
            </w:pPr>
            <w:r w:rsidRPr="00BF0FA6">
              <w:rPr>
                <w:rFonts w:ascii="Times New Roman" w:eastAsia="Times New Roman" w:hAnsi="Times New Roman" w:cs="Times New Roman"/>
                <w:kern w:val="0"/>
                <w:sz w:val="20"/>
                <w:szCs w:val="20"/>
                <w:lang w:val="ru-RU" w:eastAsia="uk-UA"/>
                <w14:ligatures w14:val="none"/>
              </w:rPr>
              <w:t>Декларація схильності до ризиків  на 2025 рік затверджена рішенням єдиного учасника</w:t>
            </w:r>
          </w:p>
        </w:tc>
      </w:tr>
      <w:tr w:rsidR="00BF0FA6" w:rsidRPr="00BF0FA6" w14:paraId="6CD0A66D" w14:textId="77777777" w:rsidTr="002B38D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5AC949F"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szCs w:val="20"/>
                <w:lang w:eastAsia="uk-UA"/>
                <w14:ligatures w14:val="none"/>
              </w:rPr>
            </w:pPr>
            <w:r w:rsidRPr="00BF0FA6">
              <w:rPr>
                <w:rFonts w:ascii="Times New Roman" w:eastAsia="Times New Roman" w:hAnsi="Times New Roman" w:cs="Times New Roman"/>
                <w:b/>
                <w:color w:val="000000"/>
                <w:kern w:val="0"/>
                <w:sz w:val="20"/>
                <w:szCs w:val="20"/>
                <w:lang w:eastAsia="uk-UA"/>
                <w14:ligatures w14:val="none"/>
              </w:rPr>
              <w:t>Дата та номер рішення про затвердження декларації схильності до 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8CE4F96"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30.04.2025</w:t>
            </w:r>
          </w:p>
          <w:p w14:paraId="3DCFED55" w14:textId="77777777" w:rsidR="00BF0FA6" w:rsidRPr="00BF0FA6" w:rsidRDefault="00BF0FA6" w:rsidP="00BF0FA6">
            <w:pPr>
              <w:spacing w:after="0" w:line="259" w:lineRule="auto"/>
              <w:rPr>
                <w:rFonts w:ascii="Times New Roman" w:eastAsia="Times New Roman" w:hAnsi="Times New Roman" w:cs="Times New Roman"/>
                <w:kern w:val="0"/>
                <w:sz w:val="20"/>
                <w:szCs w:val="20"/>
                <w:lang w:val="en-US" w:eastAsia="uk-UA"/>
                <w14:ligatures w14:val="none"/>
              </w:rPr>
            </w:pPr>
            <w:r w:rsidRPr="00BF0FA6">
              <w:rPr>
                <w:rFonts w:ascii="Times New Roman" w:eastAsia="Times New Roman" w:hAnsi="Times New Roman" w:cs="Times New Roman"/>
                <w:kern w:val="0"/>
                <w:sz w:val="20"/>
                <w:szCs w:val="20"/>
                <w:lang w:val="en-US" w:eastAsia="uk-UA"/>
                <w14:ligatures w14:val="none"/>
              </w:rPr>
              <w:t>24</w:t>
            </w:r>
          </w:p>
        </w:tc>
      </w:tr>
    </w:tbl>
    <w:p w14:paraId="1B8D878E" w14:textId="77777777" w:rsidR="00BF0FA6" w:rsidRPr="00BF0FA6" w:rsidRDefault="00BF0FA6" w:rsidP="00BF0FA6">
      <w:pPr>
        <w:spacing w:line="259" w:lineRule="auto"/>
        <w:rPr>
          <w:rFonts w:ascii="Calibri" w:eastAsia="Times New Roman" w:hAnsi="Calibri" w:cs="Times New Roman"/>
          <w:kern w:val="0"/>
          <w:sz w:val="22"/>
          <w:szCs w:val="22"/>
          <w:lang w:eastAsia="uk-UA"/>
          <w14:ligatures w14:val="none"/>
        </w:rPr>
      </w:pPr>
    </w:p>
    <w:p w14:paraId="1F96120D" w14:textId="77777777" w:rsidR="00BF0FA6" w:rsidRPr="00BF0FA6" w:rsidRDefault="00BF0FA6" w:rsidP="00BF0FA6">
      <w:pPr>
        <w:spacing w:line="259" w:lineRule="auto"/>
        <w:rPr>
          <w:rFonts w:ascii="Calibri" w:eastAsia="Times New Roman" w:hAnsi="Calibri" w:cs="Times New Roman"/>
          <w:kern w:val="0"/>
          <w:sz w:val="22"/>
          <w:szCs w:val="22"/>
          <w:lang w:eastAsia="uk-UA"/>
          <w14:ligatures w14:val="none"/>
        </w:rPr>
      </w:pPr>
    </w:p>
    <w:p w14:paraId="2761693B" w14:textId="77777777" w:rsidR="00BF0FA6" w:rsidRDefault="00BF0FA6">
      <w:pPr>
        <w:sectPr w:rsidR="00BF0FA6" w:rsidSect="00BF0FA6">
          <w:pgSz w:w="11906" w:h="16838"/>
          <w:pgMar w:top="363" w:right="567" w:bottom="363" w:left="1417" w:header="709" w:footer="709" w:gutter="0"/>
          <w:cols w:space="708"/>
          <w:docGrid w:linePitch="360"/>
        </w:sectPr>
      </w:pPr>
    </w:p>
    <w:p w14:paraId="5F0EB800" w14:textId="77777777" w:rsidR="00BF0FA6" w:rsidRPr="00BF0FA6" w:rsidRDefault="00BF0FA6" w:rsidP="00BF0FA6">
      <w:pPr>
        <w:keepNext/>
        <w:keepLines/>
        <w:widowControl w:val="0"/>
        <w:tabs>
          <w:tab w:val="right" w:pos="7710"/>
        </w:tabs>
        <w:suppressAutoHyphens/>
        <w:autoSpaceDE w:val="0"/>
        <w:autoSpaceDN w:val="0"/>
        <w:adjustRightInd w:val="0"/>
        <w:spacing w:before="170" w:after="57" w:line="257" w:lineRule="auto"/>
        <w:textAlignment w:val="center"/>
        <w:rPr>
          <w:rFonts w:ascii="Times New Roman" w:eastAsia="Times New Roman" w:hAnsi="Times New Roman" w:cs="Times New Roman"/>
          <w:b/>
          <w:bCs/>
          <w:color w:val="000000"/>
          <w:kern w:val="0"/>
          <w:lang w:eastAsia="uk-UA"/>
          <w14:ligatures w14:val="none"/>
        </w:rPr>
      </w:pPr>
      <w:r w:rsidRPr="00BF0FA6">
        <w:rPr>
          <w:rFonts w:ascii="Times New Roman" w:eastAsia="Times New Roman" w:hAnsi="Times New Roman" w:cs="Times New Roman"/>
          <w:b/>
          <w:bCs/>
          <w:color w:val="000000"/>
          <w:kern w:val="0"/>
          <w:lang w:eastAsia="uk-UA"/>
          <w14:ligatures w14:val="none"/>
        </w:rPr>
        <w:lastRenderedPageBreak/>
        <w:t>Частина 10. Інформація щодо порядку призначення/звільнення посадових осіб (крім ради та виконавчого органу) особи</w:t>
      </w:r>
    </w:p>
    <w:tbl>
      <w:tblPr>
        <w:tblW w:w="5000" w:type="pct"/>
        <w:tblLayout w:type="fixed"/>
        <w:tblCellMar>
          <w:left w:w="0" w:type="dxa"/>
          <w:right w:w="0" w:type="dxa"/>
        </w:tblCellMar>
        <w:tblLook w:val="0000" w:firstRow="0" w:lastRow="0" w:firstColumn="0" w:lastColumn="0" w:noHBand="0" w:noVBand="0"/>
      </w:tblPr>
      <w:tblGrid>
        <w:gridCol w:w="3786"/>
        <w:gridCol w:w="1404"/>
        <w:gridCol w:w="1675"/>
        <w:gridCol w:w="3079"/>
        <w:gridCol w:w="3079"/>
        <w:gridCol w:w="3079"/>
      </w:tblGrid>
      <w:tr w:rsidR="00BF0FA6" w:rsidRPr="00BF0FA6" w14:paraId="0CD0E042" w14:textId="77777777" w:rsidTr="002B38D4">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2B5C159"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val="ru-RU" w:eastAsia="uk-UA"/>
                <w14:ligatures w14:val="none"/>
              </w:rPr>
              <w:t xml:space="preserve">                    </w:t>
            </w:r>
            <w:r w:rsidRPr="00BF0FA6">
              <w:rPr>
                <w:rFonts w:ascii="Times New Roman" w:eastAsia="Times New Roman" w:hAnsi="Times New Roman" w:cs="Times New Roman"/>
                <w:b/>
                <w:color w:val="000000"/>
                <w:kern w:val="0"/>
                <w:sz w:val="20"/>
                <w:lang w:eastAsia="uk-UA"/>
                <w14:ligatures w14:val="none"/>
              </w:rPr>
              <w:t xml:space="preserve">Ім’я посадової особи </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1C75C02"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РНОКПП</w:t>
            </w: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821890C"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УНЗР</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99386C6"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 xml:space="preserve">Назва посади, </w:t>
            </w:r>
            <w:r w:rsidRPr="00BF0FA6">
              <w:rPr>
                <w:rFonts w:ascii="Times New Roman" w:eastAsia="Times New Roman" w:hAnsi="Times New Roman" w:cs="Times New Roman"/>
                <w:b/>
                <w:color w:val="000000"/>
                <w:kern w:val="0"/>
                <w:sz w:val="20"/>
                <w:lang w:eastAsia="uk-UA"/>
                <w14:ligatures w14:val="none"/>
              </w:rPr>
              <w:br/>
              <w:t xml:space="preserve">назва органу, </w:t>
            </w:r>
            <w:r w:rsidRPr="00BF0FA6">
              <w:rPr>
                <w:rFonts w:ascii="Times New Roman" w:eastAsia="Times New Roman" w:hAnsi="Times New Roman" w:cs="Times New Roman"/>
                <w:b/>
                <w:color w:val="000000"/>
                <w:kern w:val="0"/>
                <w:sz w:val="20"/>
                <w:lang w:eastAsia="uk-UA"/>
                <w14:ligatures w14:val="none"/>
              </w:rPr>
              <w:br/>
              <w:t xml:space="preserve">який прийняв рішення про призначення посадової особи, дата та номер рішення </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BA625AE"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Опис ключових повноважень посадової особи</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000768D"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Порядок призначення та звільнення посадової особи</w:t>
            </w:r>
          </w:p>
        </w:tc>
      </w:tr>
      <w:tr w:rsidR="00BF0FA6" w:rsidRPr="00BF0FA6" w14:paraId="17EEC457" w14:textId="77777777" w:rsidTr="002B38D4">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4380012"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en-US" w:eastAsia="uk-UA"/>
                <w14:ligatures w14:val="none"/>
              </w:rPr>
            </w:pPr>
            <w:r w:rsidRPr="00BF0FA6">
              <w:rPr>
                <w:rFonts w:ascii="Times New Roman" w:eastAsia="Times New Roman" w:hAnsi="Times New Roman" w:cs="Times New Roman"/>
                <w:color w:val="000000"/>
                <w:kern w:val="0"/>
                <w:sz w:val="20"/>
                <w:lang w:val="en-US" w:eastAsia="uk-UA"/>
                <w14:ligatures w14:val="none"/>
              </w:rPr>
              <w:t>Стороженко Оксана Вiкторiвна</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3677FF1"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lang w:eastAsia="uk-UA"/>
                <w14:ligatures w14:val="none"/>
              </w:rPr>
            </w:pP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4A40C61"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lang w:eastAsia="uk-UA"/>
                <w14:ligatures w14:val="none"/>
              </w:rPr>
            </w:pP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47BB82F"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lang w:eastAsia="uk-UA"/>
                <w14:ligatures w14:val="none"/>
              </w:rPr>
            </w:pPr>
            <w:r w:rsidRPr="00BF0FA6">
              <w:rPr>
                <w:rFonts w:ascii="Times New Roman" w:eastAsia="Times New Roman" w:hAnsi="Times New Roman" w:cs="Times New Roman"/>
                <w:color w:val="000000"/>
                <w:kern w:val="0"/>
                <w:sz w:val="20"/>
                <w:lang w:eastAsia="uk-UA"/>
                <w14:ligatures w14:val="none"/>
              </w:rPr>
              <w:t>Головний бухгалтер Товариства Наказ № 6-к від 10.01.2017 року про призначення на посаду.</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955BFD6"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lang w:eastAsia="uk-UA"/>
                <w14:ligatures w14:val="none"/>
              </w:rPr>
            </w:pPr>
            <w:r w:rsidRPr="00BF0FA6">
              <w:rPr>
                <w:rFonts w:ascii="Times New Roman" w:eastAsia="Times New Roman" w:hAnsi="Times New Roman" w:cs="Times New Roman"/>
                <w:color w:val="000000"/>
                <w:kern w:val="0"/>
                <w:sz w:val="20"/>
                <w:lang w:eastAsia="uk-UA"/>
                <w14:ligatures w14:val="none"/>
              </w:rPr>
              <w:t>Основними функціональними обов'язками Головного бухгалтера є: розробка облікової політики Товариства, документообігу та бухгалтерського контролю операцій, що ґрунтується на основних принципах міжнародних та національних стандартів бухгалтерського обліку; забезпечення організації ведення бухгалтерського та фінансового обліку усіх операцій, складання та своєчасне подання фінансової, податкової та статистичної звітності; забезпечення бухгалтерського контролю за своєчасним та повним відображенням всіх операцій; забезпечення дотримання вимог податкового законодавства України.</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9AD49A3"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lang w:eastAsia="uk-UA"/>
                <w14:ligatures w14:val="none"/>
              </w:rPr>
            </w:pPr>
            <w:r w:rsidRPr="00BF0FA6">
              <w:rPr>
                <w:rFonts w:ascii="Times New Roman" w:eastAsia="Times New Roman" w:hAnsi="Times New Roman" w:cs="Times New Roman"/>
                <w:color w:val="000000"/>
                <w:kern w:val="0"/>
                <w:sz w:val="20"/>
                <w:lang w:eastAsia="uk-UA"/>
                <w14:ligatures w14:val="none"/>
              </w:rPr>
              <w:t>Призначення на посаду головного бухгалтера Товариства та звільнення з неї здійснюється наказом Генерального директора Товариства з дотриманням вимог Кодексу законів про працю України та чинного законодавства.</w:t>
            </w:r>
          </w:p>
        </w:tc>
      </w:tr>
    </w:tbl>
    <w:p w14:paraId="3DEEF414"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Pragmatica-Book" w:eastAsia="Times New Roman" w:hAnsi="Pragmatica-Book" w:cs="Pragmatica-Book"/>
          <w:color w:val="000000"/>
          <w:w w:val="90"/>
          <w:kern w:val="0"/>
          <w:sz w:val="18"/>
          <w:szCs w:val="18"/>
          <w:lang w:eastAsia="uk-UA"/>
          <w14:ligatures w14:val="none"/>
        </w:rPr>
      </w:pPr>
    </w:p>
    <w:p w14:paraId="512C3A67" w14:textId="77777777" w:rsidR="00BF0FA6" w:rsidRDefault="00BF0FA6">
      <w:pPr>
        <w:sectPr w:rsidR="00BF0FA6" w:rsidSect="00BF0FA6">
          <w:pgSz w:w="16838" w:h="11906" w:orient="landscape"/>
          <w:pgMar w:top="567" w:right="363" w:bottom="567" w:left="363" w:header="709" w:footer="709" w:gutter="0"/>
          <w:cols w:space="708"/>
          <w:docGrid w:linePitch="360"/>
        </w:sectPr>
      </w:pPr>
    </w:p>
    <w:p w14:paraId="28C961A1" w14:textId="77777777" w:rsidR="00BF0FA6" w:rsidRPr="00BF0FA6" w:rsidRDefault="00BF0FA6" w:rsidP="00BF0FA6">
      <w:pPr>
        <w:keepNext/>
        <w:keepLines/>
        <w:widowControl w:val="0"/>
        <w:tabs>
          <w:tab w:val="right" w:pos="7710"/>
        </w:tabs>
        <w:suppressAutoHyphens/>
        <w:autoSpaceDE w:val="0"/>
        <w:autoSpaceDN w:val="0"/>
        <w:adjustRightInd w:val="0"/>
        <w:spacing w:after="0" w:line="257" w:lineRule="auto"/>
        <w:textAlignment w:val="center"/>
        <w:rPr>
          <w:rFonts w:ascii="Times New Roman" w:eastAsia="Times New Roman" w:hAnsi="Times New Roman" w:cs="Times New Roman"/>
          <w:b/>
          <w:bCs/>
          <w:color w:val="000000"/>
          <w:kern w:val="0"/>
          <w:lang w:eastAsia="uk-UA"/>
          <w14:ligatures w14:val="none"/>
        </w:rPr>
      </w:pPr>
      <w:r w:rsidRPr="00BF0FA6">
        <w:rPr>
          <w:rFonts w:ascii="Times New Roman" w:eastAsia="Times New Roman" w:hAnsi="Times New Roman" w:cs="Times New Roman"/>
          <w:b/>
          <w:bCs/>
          <w:color w:val="000000"/>
          <w:kern w:val="0"/>
          <w:lang w:eastAsia="uk-UA"/>
          <w14:ligatures w14:val="none"/>
        </w:rPr>
        <w:lastRenderedPageBreak/>
        <w:t>Частина 11. Інформація про винагороду членів виконавчого органу та/або ради особи</w:t>
      </w:r>
    </w:p>
    <w:p w14:paraId="50B319A8" w14:textId="77777777" w:rsidR="00BF0FA6" w:rsidRPr="00BF0FA6" w:rsidRDefault="00BF0FA6" w:rsidP="00BF0FA6">
      <w:pPr>
        <w:spacing w:after="0" w:line="259" w:lineRule="auto"/>
        <w:rPr>
          <w:rFonts w:ascii="Times New Roman" w:eastAsia="Calibri" w:hAnsi="Times New Roman" w:cs="Times New Roman"/>
          <w:kern w:val="0"/>
          <w:sz w:val="20"/>
          <w:szCs w:val="20"/>
          <w14:ligatures w14:val="none"/>
        </w:rPr>
      </w:pPr>
    </w:p>
    <w:tbl>
      <w:tblPr>
        <w:tblStyle w:val="23"/>
        <w:tblW w:w="5000" w:type="pct"/>
        <w:tblLook w:val="04A0" w:firstRow="1" w:lastRow="0" w:firstColumn="1" w:lastColumn="0" w:noHBand="0" w:noVBand="1"/>
      </w:tblPr>
      <w:tblGrid>
        <w:gridCol w:w="4956"/>
        <w:gridCol w:w="4956"/>
      </w:tblGrid>
      <w:tr w:rsidR="00BF0FA6" w:rsidRPr="00BF0FA6" w14:paraId="5D16DFF2" w14:textId="77777777" w:rsidTr="002B38D4">
        <w:trPr>
          <w:trHeight w:val="360"/>
        </w:trPr>
        <w:tc>
          <w:tcPr>
            <w:tcW w:w="3968" w:type="dxa"/>
            <w:vAlign w:val="center"/>
          </w:tcPr>
          <w:p w14:paraId="01EC1668" w14:textId="77777777" w:rsidR="00BF0FA6" w:rsidRPr="00BF0FA6" w:rsidRDefault="00BF0FA6" w:rsidP="00BF0FA6">
            <w:pPr>
              <w:spacing w:line="259" w:lineRule="auto"/>
              <w:rPr>
                <w:rFonts w:ascii="Times New Roman" w:hAnsi="Times New Roman"/>
                <w:b/>
              </w:rPr>
            </w:pPr>
            <w:r w:rsidRPr="00BF0FA6">
              <w:rPr>
                <w:rFonts w:ascii="Times New Roman" w:hAnsi="Times New Roman"/>
                <w:b/>
              </w:rPr>
              <w:t xml:space="preserve">Орган управління </w:t>
            </w:r>
          </w:p>
        </w:tc>
        <w:tc>
          <w:tcPr>
            <w:tcW w:w="3968" w:type="dxa"/>
            <w:vAlign w:val="center"/>
          </w:tcPr>
          <w:p w14:paraId="59243520" w14:textId="77777777" w:rsidR="00BF0FA6" w:rsidRPr="00BF0FA6" w:rsidRDefault="00BF0FA6" w:rsidP="00BF0FA6">
            <w:pPr>
              <w:spacing w:line="259" w:lineRule="auto"/>
              <w:jc w:val="center"/>
              <w:rPr>
                <w:rFonts w:ascii="Times New Roman" w:hAnsi="Times New Roman"/>
              </w:rPr>
            </w:pPr>
            <w:r w:rsidRPr="00BF0FA6">
              <w:rPr>
                <w:rFonts w:ascii="Times New Roman" w:hAnsi="Times New Roman"/>
              </w:rPr>
              <w:t>Виконавчий орган</w:t>
            </w:r>
          </w:p>
        </w:tc>
      </w:tr>
      <w:tr w:rsidR="00BF0FA6" w:rsidRPr="00BF0FA6" w14:paraId="33436EB8" w14:textId="77777777" w:rsidTr="002B38D4">
        <w:trPr>
          <w:trHeight w:val="360"/>
        </w:trPr>
        <w:tc>
          <w:tcPr>
            <w:tcW w:w="3968" w:type="dxa"/>
            <w:vAlign w:val="center"/>
          </w:tcPr>
          <w:p w14:paraId="519A3728" w14:textId="77777777" w:rsidR="00BF0FA6" w:rsidRPr="00BF0FA6" w:rsidRDefault="00BF0FA6" w:rsidP="00BF0FA6">
            <w:pPr>
              <w:spacing w:line="259" w:lineRule="auto"/>
              <w:rPr>
                <w:rFonts w:ascii="Times New Roman" w:hAnsi="Times New Roman"/>
                <w:b/>
              </w:rPr>
            </w:pPr>
            <w:r w:rsidRPr="00BF0FA6">
              <w:rPr>
                <w:rFonts w:ascii="Times New Roman" w:hAnsi="Times New Roman"/>
                <w:b/>
              </w:rPr>
              <w:t xml:space="preserve">Ім'я члена виконавчого органу/ради особи </w:t>
            </w:r>
          </w:p>
        </w:tc>
        <w:tc>
          <w:tcPr>
            <w:tcW w:w="3968" w:type="dxa"/>
            <w:vAlign w:val="center"/>
          </w:tcPr>
          <w:p w14:paraId="2442D71E" w14:textId="77777777" w:rsidR="00BF0FA6" w:rsidRPr="00BF0FA6" w:rsidRDefault="00BF0FA6" w:rsidP="00BF0FA6">
            <w:pPr>
              <w:spacing w:line="259" w:lineRule="auto"/>
              <w:rPr>
                <w:rFonts w:ascii="Times New Roman" w:hAnsi="Times New Roman"/>
              </w:rPr>
            </w:pPr>
            <w:r w:rsidRPr="00BF0FA6">
              <w:rPr>
                <w:rFonts w:ascii="Times New Roman" w:hAnsi="Times New Roman"/>
              </w:rPr>
              <w:t>Вініченко Олексій Віталійович.</w:t>
            </w:r>
          </w:p>
        </w:tc>
      </w:tr>
      <w:tr w:rsidR="00BF0FA6" w:rsidRPr="00BF0FA6" w14:paraId="6CB828B4" w14:textId="77777777" w:rsidTr="002B38D4">
        <w:trPr>
          <w:trHeight w:val="360"/>
        </w:trPr>
        <w:tc>
          <w:tcPr>
            <w:tcW w:w="3968" w:type="dxa"/>
            <w:vAlign w:val="center"/>
          </w:tcPr>
          <w:p w14:paraId="3CFB53FF" w14:textId="77777777" w:rsidR="00BF0FA6" w:rsidRPr="00BF0FA6" w:rsidRDefault="00BF0FA6" w:rsidP="00BF0FA6">
            <w:pPr>
              <w:spacing w:line="259" w:lineRule="auto"/>
              <w:rPr>
                <w:rFonts w:ascii="Times New Roman" w:hAnsi="Times New Roman"/>
                <w:b/>
              </w:rPr>
            </w:pPr>
            <w:r w:rsidRPr="00BF0FA6">
              <w:rPr>
                <w:rFonts w:ascii="Times New Roman" w:hAnsi="Times New Roman"/>
                <w:b/>
              </w:rPr>
              <w:t>РНОКПП</w:t>
            </w:r>
          </w:p>
        </w:tc>
        <w:tc>
          <w:tcPr>
            <w:tcW w:w="3968" w:type="dxa"/>
            <w:vAlign w:val="center"/>
          </w:tcPr>
          <w:p w14:paraId="10D23E99" w14:textId="77777777" w:rsidR="00BF0FA6" w:rsidRPr="00BF0FA6" w:rsidRDefault="00BF0FA6" w:rsidP="00BF0FA6">
            <w:pPr>
              <w:spacing w:line="259" w:lineRule="auto"/>
              <w:jc w:val="center"/>
              <w:rPr>
                <w:rFonts w:ascii="Times New Roman" w:hAnsi="Times New Roman"/>
              </w:rPr>
            </w:pPr>
          </w:p>
        </w:tc>
      </w:tr>
      <w:tr w:rsidR="00BF0FA6" w:rsidRPr="00BF0FA6" w14:paraId="02359B6F" w14:textId="77777777" w:rsidTr="002B38D4">
        <w:trPr>
          <w:trHeight w:val="360"/>
        </w:trPr>
        <w:tc>
          <w:tcPr>
            <w:tcW w:w="3968" w:type="dxa"/>
            <w:vAlign w:val="center"/>
          </w:tcPr>
          <w:p w14:paraId="6FFE7946" w14:textId="77777777" w:rsidR="00BF0FA6" w:rsidRPr="00BF0FA6" w:rsidRDefault="00BF0FA6" w:rsidP="00BF0FA6">
            <w:pPr>
              <w:spacing w:line="259" w:lineRule="auto"/>
              <w:rPr>
                <w:rFonts w:ascii="Times New Roman" w:hAnsi="Times New Roman"/>
                <w:b/>
              </w:rPr>
            </w:pPr>
            <w:r w:rsidRPr="00BF0FA6">
              <w:rPr>
                <w:rFonts w:ascii="Times New Roman" w:hAnsi="Times New Roman"/>
                <w:b/>
              </w:rPr>
              <w:t>УНЗР</w:t>
            </w:r>
          </w:p>
        </w:tc>
        <w:tc>
          <w:tcPr>
            <w:tcW w:w="3968" w:type="dxa"/>
            <w:vAlign w:val="center"/>
          </w:tcPr>
          <w:p w14:paraId="107F6440" w14:textId="77777777" w:rsidR="00BF0FA6" w:rsidRPr="00BF0FA6" w:rsidRDefault="00BF0FA6" w:rsidP="00BF0FA6">
            <w:pPr>
              <w:spacing w:line="259" w:lineRule="auto"/>
              <w:jc w:val="center"/>
              <w:rPr>
                <w:rFonts w:ascii="Times New Roman" w:hAnsi="Times New Roman"/>
              </w:rPr>
            </w:pPr>
            <w:r w:rsidRPr="00BF0FA6">
              <w:rPr>
                <w:rFonts w:ascii="Times New Roman" w:hAnsi="Times New Roman"/>
              </w:rPr>
              <w:t xml:space="preserve">              </w:t>
            </w:r>
          </w:p>
        </w:tc>
      </w:tr>
      <w:tr w:rsidR="00BF0FA6" w:rsidRPr="00BF0FA6" w14:paraId="3F6AF351" w14:textId="77777777" w:rsidTr="002B38D4">
        <w:trPr>
          <w:trHeight w:val="360"/>
        </w:trPr>
        <w:tc>
          <w:tcPr>
            <w:tcW w:w="3968" w:type="dxa"/>
            <w:vAlign w:val="center"/>
          </w:tcPr>
          <w:p w14:paraId="5D989CEE" w14:textId="77777777" w:rsidR="00BF0FA6" w:rsidRPr="00BF0FA6" w:rsidRDefault="00BF0FA6" w:rsidP="00BF0FA6">
            <w:pPr>
              <w:spacing w:line="259" w:lineRule="auto"/>
              <w:rPr>
                <w:rFonts w:ascii="Times New Roman" w:hAnsi="Times New Roman"/>
                <w:b/>
              </w:rPr>
            </w:pPr>
            <w:r w:rsidRPr="00BF0FA6">
              <w:rPr>
                <w:rFonts w:ascii="Times New Roman" w:hAnsi="Times New Roman"/>
                <w:b/>
              </w:rPr>
              <w:t>Посада</w:t>
            </w:r>
          </w:p>
        </w:tc>
        <w:tc>
          <w:tcPr>
            <w:tcW w:w="3968" w:type="dxa"/>
            <w:vAlign w:val="center"/>
          </w:tcPr>
          <w:p w14:paraId="42C94BBA" w14:textId="77777777" w:rsidR="00BF0FA6" w:rsidRPr="00BF0FA6" w:rsidRDefault="00BF0FA6" w:rsidP="00BF0FA6">
            <w:pPr>
              <w:spacing w:line="259" w:lineRule="auto"/>
              <w:rPr>
                <w:rFonts w:ascii="Times New Roman" w:hAnsi="Times New Roman"/>
              </w:rPr>
            </w:pPr>
            <w:r w:rsidRPr="00BF0FA6">
              <w:rPr>
                <w:rFonts w:ascii="Times New Roman" w:hAnsi="Times New Roman"/>
              </w:rPr>
              <w:t xml:space="preserve">Генеральний директор                                                                                                                                                                                                                                          </w:t>
            </w:r>
          </w:p>
        </w:tc>
      </w:tr>
      <w:tr w:rsidR="00BF0FA6" w:rsidRPr="00BF0FA6" w14:paraId="6F9BCFDC" w14:textId="77777777" w:rsidTr="002B38D4">
        <w:trPr>
          <w:trHeight w:val="360"/>
        </w:trPr>
        <w:tc>
          <w:tcPr>
            <w:tcW w:w="3968" w:type="dxa"/>
            <w:vAlign w:val="center"/>
          </w:tcPr>
          <w:p w14:paraId="05052E9D" w14:textId="77777777" w:rsidR="00BF0FA6" w:rsidRPr="00BF0FA6" w:rsidRDefault="00BF0FA6" w:rsidP="00BF0FA6">
            <w:pPr>
              <w:spacing w:line="259" w:lineRule="auto"/>
              <w:rPr>
                <w:rFonts w:ascii="Times New Roman" w:hAnsi="Times New Roman"/>
                <w:b/>
              </w:rPr>
            </w:pPr>
            <w:r w:rsidRPr="00BF0FA6">
              <w:rPr>
                <w:rFonts w:ascii="Times New Roman" w:hAnsi="Times New Roman"/>
                <w:b/>
              </w:rPr>
              <w:t>Дата вступу на посаду</w:t>
            </w:r>
          </w:p>
        </w:tc>
        <w:tc>
          <w:tcPr>
            <w:tcW w:w="3968" w:type="dxa"/>
            <w:vAlign w:val="center"/>
          </w:tcPr>
          <w:p w14:paraId="32D9FBC0" w14:textId="77777777" w:rsidR="00BF0FA6" w:rsidRPr="00BF0FA6" w:rsidRDefault="00BF0FA6" w:rsidP="00BF0FA6">
            <w:pPr>
              <w:spacing w:line="259" w:lineRule="auto"/>
              <w:jc w:val="center"/>
              <w:rPr>
                <w:rFonts w:ascii="Times New Roman" w:hAnsi="Times New Roman"/>
              </w:rPr>
            </w:pPr>
            <w:r w:rsidRPr="00BF0FA6">
              <w:rPr>
                <w:rFonts w:ascii="Times New Roman" w:hAnsi="Times New Roman"/>
              </w:rPr>
              <w:t>30.04.2016</w:t>
            </w:r>
          </w:p>
        </w:tc>
      </w:tr>
      <w:tr w:rsidR="00BF0FA6" w:rsidRPr="00BF0FA6" w14:paraId="3009DC69" w14:textId="77777777" w:rsidTr="002B38D4">
        <w:trPr>
          <w:trHeight w:val="360"/>
        </w:trPr>
        <w:tc>
          <w:tcPr>
            <w:tcW w:w="3968" w:type="dxa"/>
            <w:vAlign w:val="center"/>
          </w:tcPr>
          <w:p w14:paraId="47822654" w14:textId="77777777" w:rsidR="00BF0FA6" w:rsidRPr="00BF0FA6" w:rsidRDefault="00BF0FA6" w:rsidP="00BF0FA6">
            <w:pPr>
              <w:spacing w:line="259" w:lineRule="auto"/>
              <w:rPr>
                <w:rFonts w:ascii="Times New Roman" w:hAnsi="Times New Roman"/>
                <w:b/>
              </w:rPr>
            </w:pPr>
            <w:r w:rsidRPr="00BF0FA6">
              <w:rPr>
                <w:rFonts w:ascii="Times New Roman" w:hAnsi="Times New Roman"/>
                <w:b/>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3968" w:type="dxa"/>
            <w:vAlign w:val="center"/>
          </w:tcPr>
          <w:p w14:paraId="670544A6" w14:textId="77777777" w:rsidR="00BF0FA6" w:rsidRPr="00BF0FA6" w:rsidRDefault="00BF0FA6" w:rsidP="00BF0FA6">
            <w:pPr>
              <w:spacing w:line="259" w:lineRule="auto"/>
              <w:rPr>
                <w:rFonts w:ascii="Times New Roman" w:hAnsi="Times New Roman"/>
              </w:rPr>
            </w:pPr>
            <w:r w:rsidRPr="00BF0FA6">
              <w:rPr>
                <w:rFonts w:ascii="Times New Roman" w:hAnsi="Times New Roman"/>
              </w:rPr>
              <w:t>Виплатили : 1472625.04</w:t>
            </w:r>
          </w:p>
          <w:p w14:paraId="50276FDE" w14:textId="77777777" w:rsidR="00BF0FA6" w:rsidRPr="00BF0FA6" w:rsidRDefault="00BF0FA6" w:rsidP="00BF0FA6">
            <w:pPr>
              <w:spacing w:line="259" w:lineRule="auto"/>
              <w:rPr>
                <w:rFonts w:ascii="Times New Roman" w:hAnsi="Times New Roman"/>
              </w:rPr>
            </w:pPr>
            <w:r w:rsidRPr="00BF0FA6">
              <w:rPr>
                <w:rFonts w:ascii="Times New Roman" w:hAnsi="Times New Roman"/>
              </w:rPr>
              <w:t>Мають виплатити : 0</w:t>
            </w:r>
          </w:p>
          <w:p w14:paraId="13FB7024" w14:textId="77777777" w:rsidR="00BF0FA6" w:rsidRPr="00BF0FA6" w:rsidRDefault="00BF0FA6" w:rsidP="00BF0FA6">
            <w:pPr>
              <w:spacing w:line="259" w:lineRule="auto"/>
              <w:rPr>
                <w:rFonts w:ascii="Times New Roman" w:hAnsi="Times New Roman"/>
              </w:rPr>
            </w:pPr>
            <w:r w:rsidRPr="00BF0FA6">
              <w:rPr>
                <w:rFonts w:ascii="Times New Roman" w:hAnsi="Times New Roman"/>
              </w:rPr>
              <w:t>Прийнято рішення про виплату : 0</w:t>
            </w:r>
          </w:p>
        </w:tc>
      </w:tr>
      <w:tr w:rsidR="00BF0FA6" w:rsidRPr="00BF0FA6" w14:paraId="7BCCE95E" w14:textId="77777777" w:rsidTr="002B38D4">
        <w:trPr>
          <w:trHeight w:val="360"/>
        </w:trPr>
        <w:tc>
          <w:tcPr>
            <w:tcW w:w="3968" w:type="dxa"/>
            <w:vAlign w:val="center"/>
          </w:tcPr>
          <w:p w14:paraId="05597EFE" w14:textId="77777777" w:rsidR="00BF0FA6" w:rsidRPr="00BF0FA6" w:rsidRDefault="00BF0FA6" w:rsidP="00BF0FA6">
            <w:pPr>
              <w:spacing w:line="259" w:lineRule="auto"/>
              <w:rPr>
                <w:rFonts w:ascii="Times New Roman" w:hAnsi="Times New Roman"/>
                <w:b/>
              </w:rPr>
            </w:pPr>
            <w:r w:rsidRPr="00BF0FA6">
              <w:rPr>
                <w:rFonts w:ascii="Times New Roman" w:hAnsi="Times New Roman"/>
                <w:b/>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3968" w:type="dxa"/>
            <w:vAlign w:val="center"/>
          </w:tcPr>
          <w:p w14:paraId="55697764" w14:textId="77777777" w:rsidR="00BF0FA6" w:rsidRPr="00BF0FA6" w:rsidRDefault="00BF0FA6" w:rsidP="00BF0FA6">
            <w:pPr>
              <w:spacing w:line="259" w:lineRule="auto"/>
              <w:rPr>
                <w:rFonts w:ascii="Times New Roman" w:hAnsi="Times New Roman"/>
              </w:rPr>
            </w:pPr>
            <w:r w:rsidRPr="00BF0FA6">
              <w:rPr>
                <w:rFonts w:ascii="Times New Roman" w:hAnsi="Times New Roman"/>
              </w:rPr>
              <w:t xml:space="preserve">Виплатили : </w:t>
            </w:r>
          </w:p>
          <w:p w14:paraId="4A161C1B" w14:textId="77777777" w:rsidR="00BF0FA6" w:rsidRPr="00BF0FA6" w:rsidRDefault="00BF0FA6" w:rsidP="00BF0FA6">
            <w:pPr>
              <w:spacing w:line="259" w:lineRule="auto"/>
              <w:rPr>
                <w:rFonts w:ascii="Times New Roman" w:hAnsi="Times New Roman"/>
              </w:rPr>
            </w:pPr>
            <w:r w:rsidRPr="00BF0FA6">
              <w:rPr>
                <w:rFonts w:ascii="Times New Roman" w:hAnsi="Times New Roman"/>
              </w:rPr>
              <w:t>Грошова       Х</w:t>
            </w:r>
          </w:p>
          <w:p w14:paraId="4D411D69" w14:textId="77777777" w:rsidR="00BF0FA6" w:rsidRPr="00BF0FA6" w:rsidRDefault="00BF0FA6" w:rsidP="00BF0FA6">
            <w:pPr>
              <w:spacing w:line="259" w:lineRule="auto"/>
              <w:rPr>
                <w:rFonts w:ascii="Times New Roman" w:hAnsi="Times New Roman"/>
              </w:rPr>
            </w:pPr>
            <w:r w:rsidRPr="00BF0FA6">
              <w:rPr>
                <w:rFonts w:ascii="Times New Roman" w:hAnsi="Times New Roman"/>
              </w:rPr>
              <w:t>Негрошова</w:t>
            </w:r>
          </w:p>
          <w:p w14:paraId="56122AAC" w14:textId="77777777" w:rsidR="00BF0FA6" w:rsidRPr="00BF0FA6" w:rsidRDefault="00BF0FA6" w:rsidP="00BF0FA6">
            <w:pPr>
              <w:spacing w:line="259" w:lineRule="auto"/>
              <w:rPr>
                <w:rFonts w:ascii="Times New Roman" w:hAnsi="Times New Roman"/>
              </w:rPr>
            </w:pPr>
          </w:p>
          <w:p w14:paraId="11FBE70C" w14:textId="77777777" w:rsidR="00BF0FA6" w:rsidRPr="00BF0FA6" w:rsidRDefault="00BF0FA6" w:rsidP="00BF0FA6">
            <w:pPr>
              <w:spacing w:line="259" w:lineRule="auto"/>
              <w:rPr>
                <w:rFonts w:ascii="Times New Roman" w:hAnsi="Times New Roman"/>
              </w:rPr>
            </w:pPr>
            <w:r w:rsidRPr="00BF0FA6">
              <w:rPr>
                <w:rFonts w:ascii="Times New Roman" w:hAnsi="Times New Roman"/>
              </w:rPr>
              <w:t xml:space="preserve">Мають виплатити : </w:t>
            </w:r>
          </w:p>
          <w:p w14:paraId="07DB73AE" w14:textId="77777777" w:rsidR="00BF0FA6" w:rsidRPr="00BF0FA6" w:rsidRDefault="00BF0FA6" w:rsidP="00BF0FA6">
            <w:pPr>
              <w:spacing w:line="259" w:lineRule="auto"/>
              <w:rPr>
                <w:rFonts w:ascii="Times New Roman" w:hAnsi="Times New Roman"/>
              </w:rPr>
            </w:pPr>
            <w:r w:rsidRPr="00BF0FA6">
              <w:rPr>
                <w:rFonts w:ascii="Times New Roman" w:hAnsi="Times New Roman"/>
              </w:rPr>
              <w:t>Грошова</w:t>
            </w:r>
          </w:p>
          <w:p w14:paraId="08F19628" w14:textId="77777777" w:rsidR="00BF0FA6" w:rsidRPr="00BF0FA6" w:rsidRDefault="00BF0FA6" w:rsidP="00BF0FA6">
            <w:pPr>
              <w:spacing w:line="259" w:lineRule="auto"/>
              <w:rPr>
                <w:rFonts w:ascii="Times New Roman" w:hAnsi="Times New Roman"/>
              </w:rPr>
            </w:pPr>
            <w:r w:rsidRPr="00BF0FA6">
              <w:rPr>
                <w:rFonts w:ascii="Times New Roman" w:hAnsi="Times New Roman"/>
              </w:rPr>
              <w:t>Негрошова</w:t>
            </w:r>
          </w:p>
          <w:p w14:paraId="371A3BFF" w14:textId="77777777" w:rsidR="00BF0FA6" w:rsidRPr="00BF0FA6" w:rsidRDefault="00BF0FA6" w:rsidP="00BF0FA6">
            <w:pPr>
              <w:spacing w:line="259" w:lineRule="auto"/>
              <w:rPr>
                <w:rFonts w:ascii="Times New Roman" w:hAnsi="Times New Roman"/>
              </w:rPr>
            </w:pPr>
          </w:p>
          <w:p w14:paraId="047C79B6" w14:textId="77777777" w:rsidR="00BF0FA6" w:rsidRPr="00BF0FA6" w:rsidRDefault="00BF0FA6" w:rsidP="00BF0FA6">
            <w:pPr>
              <w:spacing w:line="259" w:lineRule="auto"/>
              <w:rPr>
                <w:rFonts w:ascii="Times New Roman" w:hAnsi="Times New Roman"/>
              </w:rPr>
            </w:pPr>
            <w:r w:rsidRPr="00BF0FA6">
              <w:rPr>
                <w:rFonts w:ascii="Times New Roman" w:hAnsi="Times New Roman"/>
              </w:rPr>
              <w:t xml:space="preserve">Прийнято рішення про виплату : </w:t>
            </w:r>
          </w:p>
          <w:p w14:paraId="3655E6F3" w14:textId="77777777" w:rsidR="00BF0FA6" w:rsidRPr="00BF0FA6" w:rsidRDefault="00BF0FA6" w:rsidP="00BF0FA6">
            <w:pPr>
              <w:spacing w:line="259" w:lineRule="auto"/>
              <w:rPr>
                <w:rFonts w:ascii="Times New Roman" w:hAnsi="Times New Roman"/>
              </w:rPr>
            </w:pPr>
            <w:r w:rsidRPr="00BF0FA6">
              <w:rPr>
                <w:rFonts w:ascii="Times New Roman" w:hAnsi="Times New Roman"/>
              </w:rPr>
              <w:t>Грошова</w:t>
            </w:r>
          </w:p>
          <w:p w14:paraId="1889DC16" w14:textId="77777777" w:rsidR="00BF0FA6" w:rsidRPr="00BF0FA6" w:rsidRDefault="00BF0FA6" w:rsidP="00BF0FA6">
            <w:pPr>
              <w:spacing w:line="259" w:lineRule="auto"/>
              <w:rPr>
                <w:rFonts w:ascii="Times New Roman" w:hAnsi="Times New Roman"/>
              </w:rPr>
            </w:pPr>
            <w:r w:rsidRPr="00BF0FA6">
              <w:rPr>
                <w:rFonts w:ascii="Times New Roman" w:hAnsi="Times New Roman"/>
              </w:rPr>
              <w:t>Негрошова</w:t>
            </w:r>
          </w:p>
        </w:tc>
      </w:tr>
      <w:tr w:rsidR="00BF0FA6" w:rsidRPr="00BF0FA6" w14:paraId="043DCC05" w14:textId="77777777" w:rsidTr="002B38D4">
        <w:trPr>
          <w:trHeight w:val="360"/>
        </w:trPr>
        <w:tc>
          <w:tcPr>
            <w:tcW w:w="3968" w:type="dxa"/>
            <w:vAlign w:val="center"/>
          </w:tcPr>
          <w:p w14:paraId="7F21AFE2" w14:textId="77777777" w:rsidR="00BF0FA6" w:rsidRPr="00BF0FA6" w:rsidRDefault="00BF0FA6" w:rsidP="00BF0FA6">
            <w:pPr>
              <w:spacing w:line="259" w:lineRule="auto"/>
              <w:rPr>
                <w:rFonts w:ascii="Times New Roman" w:hAnsi="Times New Roman"/>
                <w:b/>
              </w:rPr>
            </w:pPr>
            <w:r w:rsidRPr="00BF0FA6">
              <w:rPr>
                <w:rFonts w:ascii="Times New Roman" w:hAnsi="Times New Roman"/>
                <w:b/>
              </w:rPr>
              <w:t>Розмір фіксованої частин винагороди, яку виплатили та/або мають виплатити у звітному періоді та/або рішення про виплату якої прийнято у звітному періоді</w:t>
            </w:r>
          </w:p>
        </w:tc>
        <w:tc>
          <w:tcPr>
            <w:tcW w:w="3968" w:type="dxa"/>
            <w:vAlign w:val="center"/>
          </w:tcPr>
          <w:p w14:paraId="4A65714E" w14:textId="77777777" w:rsidR="00BF0FA6" w:rsidRPr="00BF0FA6" w:rsidRDefault="00BF0FA6" w:rsidP="00BF0FA6">
            <w:pPr>
              <w:spacing w:line="259" w:lineRule="auto"/>
              <w:rPr>
                <w:rFonts w:ascii="Times New Roman" w:hAnsi="Times New Roman"/>
              </w:rPr>
            </w:pPr>
            <w:r w:rsidRPr="00BF0FA6">
              <w:rPr>
                <w:rFonts w:ascii="Times New Roman" w:hAnsi="Times New Roman"/>
              </w:rPr>
              <w:t>Виплатили : 0</w:t>
            </w:r>
          </w:p>
          <w:p w14:paraId="30B88F15" w14:textId="77777777" w:rsidR="00BF0FA6" w:rsidRPr="00BF0FA6" w:rsidRDefault="00BF0FA6" w:rsidP="00BF0FA6">
            <w:pPr>
              <w:spacing w:line="259" w:lineRule="auto"/>
              <w:rPr>
                <w:rFonts w:ascii="Times New Roman" w:hAnsi="Times New Roman"/>
              </w:rPr>
            </w:pPr>
            <w:r w:rsidRPr="00BF0FA6">
              <w:rPr>
                <w:rFonts w:ascii="Times New Roman" w:hAnsi="Times New Roman"/>
              </w:rPr>
              <w:t>Мають виплатити : 0</w:t>
            </w:r>
          </w:p>
          <w:p w14:paraId="3355F8FD" w14:textId="77777777" w:rsidR="00BF0FA6" w:rsidRPr="00BF0FA6" w:rsidRDefault="00BF0FA6" w:rsidP="00BF0FA6">
            <w:pPr>
              <w:spacing w:line="259" w:lineRule="auto"/>
              <w:rPr>
                <w:rFonts w:ascii="Times New Roman" w:hAnsi="Times New Roman"/>
              </w:rPr>
            </w:pPr>
            <w:r w:rsidRPr="00BF0FA6">
              <w:rPr>
                <w:rFonts w:ascii="Times New Roman" w:hAnsi="Times New Roman"/>
              </w:rPr>
              <w:t>Прийнято рішення про виплату : 0</w:t>
            </w:r>
          </w:p>
        </w:tc>
      </w:tr>
      <w:tr w:rsidR="00BF0FA6" w:rsidRPr="00BF0FA6" w14:paraId="709E8366" w14:textId="77777777" w:rsidTr="002B38D4">
        <w:trPr>
          <w:trHeight w:val="360"/>
        </w:trPr>
        <w:tc>
          <w:tcPr>
            <w:tcW w:w="3968" w:type="dxa"/>
            <w:vAlign w:val="center"/>
          </w:tcPr>
          <w:p w14:paraId="51C88194" w14:textId="77777777" w:rsidR="00BF0FA6" w:rsidRPr="00BF0FA6" w:rsidRDefault="00BF0FA6" w:rsidP="00BF0FA6">
            <w:pPr>
              <w:spacing w:line="259" w:lineRule="auto"/>
              <w:rPr>
                <w:rFonts w:ascii="Times New Roman" w:hAnsi="Times New Roman"/>
                <w:b/>
              </w:rPr>
            </w:pPr>
            <w:r w:rsidRPr="00BF0FA6">
              <w:rPr>
                <w:rFonts w:ascii="Times New Roman" w:hAnsi="Times New Roman"/>
                <w:b/>
              </w:rPr>
              <w:t>Розмір змінної частин винагороди, яку виплатили та/або мають виплатити у звітному періоді та/або рішення про виплату якої прийнято у звітному періоді</w:t>
            </w:r>
          </w:p>
        </w:tc>
        <w:tc>
          <w:tcPr>
            <w:tcW w:w="3968" w:type="dxa"/>
            <w:vAlign w:val="center"/>
          </w:tcPr>
          <w:p w14:paraId="141FF996" w14:textId="77777777" w:rsidR="00BF0FA6" w:rsidRPr="00BF0FA6" w:rsidRDefault="00BF0FA6" w:rsidP="00BF0FA6">
            <w:pPr>
              <w:spacing w:line="259" w:lineRule="auto"/>
              <w:rPr>
                <w:rFonts w:ascii="Times New Roman" w:hAnsi="Times New Roman"/>
              </w:rPr>
            </w:pPr>
            <w:r w:rsidRPr="00BF0FA6">
              <w:rPr>
                <w:rFonts w:ascii="Times New Roman" w:hAnsi="Times New Roman"/>
              </w:rPr>
              <w:t>Виплатили : 0</w:t>
            </w:r>
          </w:p>
          <w:p w14:paraId="29B6BBC5" w14:textId="77777777" w:rsidR="00BF0FA6" w:rsidRPr="00BF0FA6" w:rsidRDefault="00BF0FA6" w:rsidP="00BF0FA6">
            <w:pPr>
              <w:spacing w:line="259" w:lineRule="auto"/>
              <w:rPr>
                <w:rFonts w:ascii="Times New Roman" w:hAnsi="Times New Roman"/>
              </w:rPr>
            </w:pPr>
            <w:r w:rsidRPr="00BF0FA6">
              <w:rPr>
                <w:rFonts w:ascii="Times New Roman" w:hAnsi="Times New Roman"/>
              </w:rPr>
              <w:t>Мають виплатити : 0</w:t>
            </w:r>
          </w:p>
          <w:p w14:paraId="624E4AF5" w14:textId="77777777" w:rsidR="00BF0FA6" w:rsidRPr="00BF0FA6" w:rsidRDefault="00BF0FA6" w:rsidP="00BF0FA6">
            <w:pPr>
              <w:spacing w:line="259" w:lineRule="auto"/>
              <w:rPr>
                <w:rFonts w:ascii="Times New Roman" w:hAnsi="Times New Roman"/>
              </w:rPr>
            </w:pPr>
            <w:r w:rsidRPr="00BF0FA6">
              <w:rPr>
                <w:rFonts w:ascii="Times New Roman" w:hAnsi="Times New Roman"/>
              </w:rPr>
              <w:t>Прийнято рішення про виплату : 0</w:t>
            </w:r>
          </w:p>
        </w:tc>
      </w:tr>
      <w:tr w:rsidR="00BF0FA6" w:rsidRPr="00BF0FA6" w14:paraId="73EA5680" w14:textId="77777777" w:rsidTr="002B38D4">
        <w:trPr>
          <w:trHeight w:val="360"/>
        </w:trPr>
        <w:tc>
          <w:tcPr>
            <w:tcW w:w="3968" w:type="dxa"/>
            <w:vAlign w:val="center"/>
          </w:tcPr>
          <w:p w14:paraId="0C23DD90" w14:textId="77777777" w:rsidR="00BF0FA6" w:rsidRPr="00BF0FA6" w:rsidRDefault="00BF0FA6" w:rsidP="00BF0FA6">
            <w:pPr>
              <w:spacing w:line="259" w:lineRule="auto"/>
              <w:rPr>
                <w:rFonts w:ascii="Times New Roman" w:hAnsi="Times New Roman"/>
                <w:b/>
              </w:rPr>
            </w:pPr>
            <w:r w:rsidRPr="00BF0FA6">
              <w:rPr>
                <w:rFonts w:ascii="Times New Roman" w:hAnsi="Times New Roman"/>
                <w:b/>
              </w:rPr>
              <w:t>Критерії оцінки ефективності, за якими нараховували змінну частину винагороди</w:t>
            </w:r>
          </w:p>
        </w:tc>
        <w:tc>
          <w:tcPr>
            <w:tcW w:w="3968" w:type="dxa"/>
            <w:vAlign w:val="center"/>
          </w:tcPr>
          <w:p w14:paraId="56F79A61" w14:textId="77777777" w:rsidR="00BF0FA6" w:rsidRPr="00BF0FA6" w:rsidRDefault="00BF0FA6" w:rsidP="00BF0FA6">
            <w:pPr>
              <w:spacing w:line="259" w:lineRule="auto"/>
              <w:rPr>
                <w:rFonts w:ascii="Times New Roman" w:hAnsi="Times New Roman"/>
              </w:rPr>
            </w:pPr>
          </w:p>
        </w:tc>
      </w:tr>
      <w:tr w:rsidR="00BF0FA6" w:rsidRPr="00BF0FA6" w14:paraId="7A6158B6" w14:textId="77777777" w:rsidTr="002B38D4">
        <w:trPr>
          <w:trHeight w:val="360"/>
        </w:trPr>
        <w:tc>
          <w:tcPr>
            <w:tcW w:w="3968" w:type="dxa"/>
            <w:vAlign w:val="center"/>
          </w:tcPr>
          <w:p w14:paraId="00054F7C" w14:textId="77777777" w:rsidR="00BF0FA6" w:rsidRPr="00BF0FA6" w:rsidRDefault="00BF0FA6" w:rsidP="00BF0FA6">
            <w:pPr>
              <w:spacing w:line="259" w:lineRule="auto"/>
              <w:rPr>
                <w:rFonts w:ascii="Times New Roman" w:hAnsi="Times New Roman"/>
                <w:b/>
              </w:rPr>
            </w:pPr>
            <w:r w:rsidRPr="00BF0FA6">
              <w:rPr>
                <w:rFonts w:ascii="Times New Roman" w:hAnsi="Times New Roman"/>
                <w:b/>
              </w:rPr>
              <w:t>Інформація про винагороду або ж компенсації, які мають бути виплачені у разі звільнення</w:t>
            </w:r>
          </w:p>
        </w:tc>
        <w:tc>
          <w:tcPr>
            <w:tcW w:w="3968" w:type="dxa"/>
            <w:vAlign w:val="center"/>
          </w:tcPr>
          <w:p w14:paraId="66C6F993" w14:textId="77777777" w:rsidR="00BF0FA6" w:rsidRPr="00BF0FA6" w:rsidRDefault="00BF0FA6" w:rsidP="00BF0FA6">
            <w:pPr>
              <w:spacing w:line="259" w:lineRule="auto"/>
              <w:rPr>
                <w:rFonts w:ascii="Times New Roman" w:hAnsi="Times New Roman"/>
              </w:rPr>
            </w:pPr>
            <w:r w:rsidRPr="00BF0FA6">
              <w:rPr>
                <w:rFonts w:ascii="Times New Roman" w:hAnsi="Times New Roman"/>
              </w:rPr>
              <w:t xml:space="preserve">Посадові особи при звільненні у разі їх звільнення не отримуватиме інших винагород та компенсацій, окрім компенсацій за невикористану відпустку. </w:t>
            </w:r>
          </w:p>
        </w:tc>
      </w:tr>
      <w:tr w:rsidR="00BF0FA6" w:rsidRPr="00BF0FA6" w14:paraId="60473746" w14:textId="77777777" w:rsidTr="002B38D4">
        <w:trPr>
          <w:trHeight w:val="360"/>
        </w:trPr>
        <w:tc>
          <w:tcPr>
            <w:tcW w:w="3968" w:type="dxa"/>
            <w:vAlign w:val="center"/>
          </w:tcPr>
          <w:p w14:paraId="039543CB" w14:textId="77777777" w:rsidR="00BF0FA6" w:rsidRPr="00BF0FA6" w:rsidRDefault="00BF0FA6" w:rsidP="00BF0FA6">
            <w:pPr>
              <w:spacing w:line="259" w:lineRule="auto"/>
              <w:rPr>
                <w:rFonts w:ascii="Times New Roman" w:hAnsi="Times New Roman"/>
                <w:b/>
              </w:rPr>
            </w:pPr>
            <w:r w:rsidRPr="00BF0FA6">
              <w:rPr>
                <w:rFonts w:ascii="Times New Roman" w:hAnsi="Times New Roman"/>
                <w:b/>
              </w:rPr>
              <w:t>URL-адреса вебсайту особи, за якою розміщено звіт про винагороду</w:t>
            </w:r>
          </w:p>
        </w:tc>
        <w:tc>
          <w:tcPr>
            <w:tcW w:w="3968" w:type="dxa"/>
            <w:vAlign w:val="center"/>
          </w:tcPr>
          <w:p w14:paraId="10567806" w14:textId="77777777" w:rsidR="00BF0FA6" w:rsidRPr="00BF0FA6" w:rsidRDefault="00BF0FA6" w:rsidP="00BF0FA6">
            <w:pPr>
              <w:spacing w:line="259" w:lineRule="auto"/>
              <w:rPr>
                <w:rFonts w:ascii="Times New Roman" w:hAnsi="Times New Roman"/>
              </w:rPr>
            </w:pPr>
            <w:r w:rsidRPr="00BF0FA6">
              <w:rPr>
                <w:rFonts w:ascii="Times New Roman" w:hAnsi="Times New Roman"/>
              </w:rPr>
              <w:t>https://miloan.ua/s/documents</w:t>
            </w:r>
          </w:p>
        </w:tc>
      </w:tr>
    </w:tbl>
    <w:p w14:paraId="27206201" w14:textId="77777777" w:rsidR="00BF0FA6" w:rsidRPr="00BF0FA6" w:rsidRDefault="00BF0FA6" w:rsidP="00BF0FA6">
      <w:pPr>
        <w:spacing w:after="0" w:line="259" w:lineRule="auto"/>
        <w:rPr>
          <w:rFonts w:ascii="Times New Roman" w:eastAsia="Calibri" w:hAnsi="Times New Roman" w:cs="Times New Roman"/>
          <w:b/>
          <w:kern w:val="0"/>
          <w:sz w:val="20"/>
          <w:szCs w:val="20"/>
          <w14:ligatures w14:val="none"/>
        </w:rPr>
      </w:pPr>
      <w:r w:rsidRPr="00BF0FA6">
        <w:rPr>
          <w:rFonts w:ascii="Times New Roman" w:eastAsia="Calibri" w:hAnsi="Times New Roman" w:cs="Times New Roman"/>
          <w:b/>
          <w:kern w:val="0"/>
          <w:sz w:val="20"/>
          <w:szCs w:val="20"/>
          <w14:ligatures w14:val="none"/>
        </w:rPr>
        <w:t>Співвідношення середнього розміру винагороди члена виконавчого органу/ради із середнім розміром винагороди працівників особи : 3.4</w:t>
      </w:r>
    </w:p>
    <w:p w14:paraId="205C9795" w14:textId="77777777" w:rsidR="00BF0FA6" w:rsidRPr="00BF0FA6" w:rsidRDefault="00BF0FA6" w:rsidP="00BF0FA6">
      <w:pPr>
        <w:spacing w:after="0" w:line="259" w:lineRule="auto"/>
        <w:rPr>
          <w:rFonts w:ascii="Times New Roman" w:eastAsia="Calibri" w:hAnsi="Times New Roman" w:cs="Times New Roman"/>
          <w:b/>
          <w:kern w:val="0"/>
          <w:sz w:val="20"/>
          <w:szCs w:val="20"/>
          <w14:ligatures w14:val="none"/>
        </w:rPr>
      </w:pPr>
    </w:p>
    <w:p w14:paraId="1B2FF317" w14:textId="77777777" w:rsidR="00BF0FA6" w:rsidRPr="00BF0FA6" w:rsidRDefault="00BF0FA6" w:rsidP="00BF0FA6">
      <w:pPr>
        <w:spacing w:after="0" w:line="259" w:lineRule="auto"/>
        <w:rPr>
          <w:rFonts w:ascii="Times New Roman" w:eastAsia="Calibri" w:hAnsi="Times New Roman" w:cs="Times New Roman"/>
          <w:b/>
          <w:kern w:val="0"/>
          <w:sz w:val="20"/>
          <w:szCs w:val="20"/>
          <w14:ligatures w14:val="none"/>
        </w:rPr>
      </w:pPr>
    </w:p>
    <w:p w14:paraId="00838FB4" w14:textId="77777777" w:rsidR="00BF0FA6" w:rsidRPr="00BF0FA6" w:rsidRDefault="00BF0FA6" w:rsidP="00BF0FA6">
      <w:pPr>
        <w:keepNext/>
        <w:keepLines/>
        <w:widowControl w:val="0"/>
        <w:tabs>
          <w:tab w:val="right" w:pos="7710"/>
        </w:tabs>
        <w:suppressAutoHyphens/>
        <w:autoSpaceDE w:val="0"/>
        <w:autoSpaceDN w:val="0"/>
        <w:adjustRightInd w:val="0"/>
        <w:spacing w:before="113" w:after="57" w:line="257" w:lineRule="auto"/>
        <w:textAlignment w:val="center"/>
        <w:rPr>
          <w:rFonts w:ascii="Times New Roman" w:eastAsia="Times New Roman" w:hAnsi="Times New Roman" w:cs="Times New Roman"/>
          <w:b/>
          <w:bCs/>
          <w:color w:val="000000"/>
          <w:kern w:val="0"/>
          <w:lang w:eastAsia="uk-UA"/>
          <w14:ligatures w14:val="none"/>
        </w:rPr>
      </w:pPr>
      <w:r w:rsidRPr="00BF0FA6">
        <w:rPr>
          <w:rFonts w:ascii="Times New Roman" w:eastAsia="Times New Roman" w:hAnsi="Times New Roman" w:cs="Times New Roman"/>
          <w:b/>
          <w:bCs/>
          <w:color w:val="000000"/>
          <w:kern w:val="0"/>
          <w:lang w:eastAsia="uk-UA"/>
          <w14:ligatures w14:val="none"/>
        </w:rPr>
        <w:t>Частина 12. Інформація про політику розкриття інформації особою</w:t>
      </w:r>
    </w:p>
    <w:tbl>
      <w:tblPr>
        <w:tblW w:w="5000" w:type="pct"/>
        <w:tblCellMar>
          <w:left w:w="0" w:type="dxa"/>
          <w:right w:w="0" w:type="dxa"/>
        </w:tblCellMar>
        <w:tblLook w:val="0000" w:firstRow="0" w:lastRow="0" w:firstColumn="0" w:lastColumn="0" w:noHBand="0" w:noVBand="0"/>
      </w:tblPr>
      <w:tblGrid>
        <w:gridCol w:w="4159"/>
        <w:gridCol w:w="5753"/>
      </w:tblGrid>
      <w:tr w:rsidR="00BF0FA6" w:rsidRPr="00BF0FA6" w14:paraId="5605A693" w14:textId="77777777" w:rsidTr="002B38D4">
        <w:trPr>
          <w:trHeight w:val="60"/>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22C985F"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Назва внутрішнього документа, який визначає політику щодо розкриття інформації</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3DE6642"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Кодекс корпоративного управління</w:t>
            </w:r>
          </w:p>
        </w:tc>
      </w:tr>
      <w:tr w:rsidR="00BF0FA6" w:rsidRPr="00BF0FA6" w14:paraId="6DA0C9E8" w14:textId="77777777" w:rsidTr="002B38D4">
        <w:trPr>
          <w:trHeight w:val="60"/>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1D442E0"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Найменування органу, який прийняв рішення про затвердження документу, який визначає політику щодо розкриття інформації</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7164D50"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Загальні збори учасників</w:t>
            </w:r>
          </w:p>
        </w:tc>
      </w:tr>
      <w:tr w:rsidR="00BF0FA6" w:rsidRPr="00BF0FA6" w14:paraId="36ED818D" w14:textId="77777777" w:rsidTr="002B38D4">
        <w:trPr>
          <w:trHeight w:val="60"/>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C6EACEF"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Дата та номер рішення про затвердження документу, який визначає політику щодо розкриття інформації</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CED3D24"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color w:val="000000"/>
                <w:kern w:val="0"/>
                <w:sz w:val="20"/>
                <w:szCs w:val="20"/>
                <w:lang w:val="en-US"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30.04.2025</w:t>
            </w:r>
          </w:p>
          <w:p w14:paraId="444F72A2"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lang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24</w:t>
            </w:r>
          </w:p>
        </w:tc>
      </w:tr>
      <w:tr w:rsidR="00BF0FA6" w:rsidRPr="00BF0FA6" w14:paraId="571572D7" w14:textId="77777777" w:rsidTr="002B38D4">
        <w:trPr>
          <w:trHeight w:val="60"/>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08FC9C0"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lastRenderedPageBreak/>
              <w:t>Опис ключових положень внутрішнього документу, який визначає політику щодо розкриття інформації</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73BA830"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color w:val="000000"/>
                <w:kern w:val="0"/>
                <w:sz w:val="20"/>
                <w:szCs w:val="20"/>
                <w:lang w:eastAsia="uk-UA"/>
                <w14:ligatures w14:val="none"/>
              </w:rPr>
            </w:pPr>
            <w:r w:rsidRPr="00BF0FA6">
              <w:rPr>
                <w:rFonts w:ascii="Times New Roman" w:eastAsia="Times New Roman" w:hAnsi="Times New Roman" w:cs="Times New Roman"/>
                <w:color w:val="000000"/>
                <w:kern w:val="0"/>
                <w:sz w:val="20"/>
                <w:szCs w:val="20"/>
                <w:lang w:eastAsia="uk-UA"/>
                <w14:ligatures w14:val="none"/>
              </w:rPr>
              <w:t xml:space="preserve">Кодексом корпоративного управління Товариства визначено основні вимоги щодо розкриття інформації, забезпечення прозорості, своєчасності та достовірності розкриття належної  інформації. </w:t>
            </w:r>
          </w:p>
          <w:p w14:paraId="06B00053"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color w:val="000000"/>
                <w:kern w:val="0"/>
                <w:sz w:val="20"/>
                <w:szCs w:val="20"/>
                <w:lang w:val="ru-RU"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 xml:space="preserve">Дотримання принципу прозорості у сфері корпоративного управління означає розкриття Товариством інформації про організацію своєї діяльності з метою оцінки заінтересованими особами в системі відносин корпоративного управління ефективності управління Товариством. </w:t>
            </w:r>
          </w:p>
          <w:p w14:paraId="29091D30"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color w:val="000000"/>
                <w:kern w:val="0"/>
                <w:sz w:val="20"/>
                <w:szCs w:val="20"/>
                <w:lang w:val="ru-RU"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Товариство забезпечує розкриття інформації, її повноту та достовірність з метою реалізації прав учасників Товариства, органів управління та інших заінтересованих осіб у системі відносин корпоративного управління, сприяння оцінці діяльності Товариства та нагляду з боку Національного банку, контролюючих органів, а відтак попередження і зменшення ризиків, що виникають під час управління Товариством.</w:t>
            </w:r>
          </w:p>
          <w:p w14:paraId="5DB17448"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color w:val="000000"/>
                <w:kern w:val="0"/>
                <w:sz w:val="20"/>
                <w:szCs w:val="20"/>
                <w:lang w:val="ru-RU"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Інформація про діяльність та управління Товариством, що підлягає оприлюдненню та/або розкриттю клієнтам відповідно до законодавства України, розміщується на власних веб-сайтах Товариства в мережі Інтернет.</w:t>
            </w:r>
          </w:p>
          <w:p w14:paraId="70B7D28E" w14:textId="3DD5B16D" w:rsidR="00BF0FA6" w:rsidRPr="00BF0FA6" w:rsidRDefault="00BF0FA6" w:rsidP="004F07C1">
            <w:pPr>
              <w:widowControl w:val="0"/>
              <w:suppressAutoHyphens/>
              <w:autoSpaceDE w:val="0"/>
              <w:autoSpaceDN w:val="0"/>
              <w:adjustRightInd w:val="0"/>
              <w:spacing w:after="0" w:line="240" w:lineRule="auto"/>
              <w:rPr>
                <w:rFonts w:ascii="Times New Roman" w:eastAsia="Times New Roman" w:hAnsi="Times New Roman" w:cs="Times New Roman"/>
                <w:kern w:val="0"/>
                <w:lang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 xml:space="preserve">Загальні збори учасників та Генеральний директор Товариства тісно співпрацюють в інтересах Товариства. Статутом та внутрішніми документами Товариства передбачається такий розподіл повноважень між Загальними зборами учасників та Генеральним директором, який забезпечує ефективне управління та прийняття узгоджених рішень, підвищення відповідальності, уникнення конфлікту інтересів, сприяє розкриттю інформації та її прозорості. </w:t>
            </w:r>
          </w:p>
        </w:tc>
      </w:tr>
    </w:tbl>
    <w:p w14:paraId="6CE3999D" w14:textId="77777777" w:rsidR="00BF0FA6" w:rsidRPr="00BF0FA6" w:rsidRDefault="00BF0FA6" w:rsidP="00BF0FA6">
      <w:pPr>
        <w:spacing w:line="259" w:lineRule="auto"/>
        <w:rPr>
          <w:rFonts w:ascii="Calibri" w:eastAsia="Times New Roman" w:hAnsi="Calibri" w:cs="Times New Roman"/>
          <w:kern w:val="0"/>
          <w:sz w:val="22"/>
          <w:szCs w:val="22"/>
          <w:lang w:eastAsia="uk-UA"/>
          <w14:ligatures w14:val="none"/>
        </w:rPr>
      </w:pPr>
    </w:p>
    <w:p w14:paraId="7DB7D858" w14:textId="77777777" w:rsidR="00BF0FA6" w:rsidRPr="00BF0FA6" w:rsidRDefault="00BF0FA6" w:rsidP="00BF0FA6">
      <w:pPr>
        <w:keepNext/>
        <w:keepLines/>
        <w:widowControl w:val="0"/>
        <w:tabs>
          <w:tab w:val="right" w:pos="7710"/>
        </w:tabs>
        <w:suppressAutoHyphens/>
        <w:autoSpaceDE w:val="0"/>
        <w:autoSpaceDN w:val="0"/>
        <w:adjustRightInd w:val="0"/>
        <w:spacing w:before="113" w:after="57" w:line="257" w:lineRule="auto"/>
        <w:textAlignment w:val="center"/>
        <w:rPr>
          <w:rFonts w:ascii="Times New Roman" w:eastAsia="Times New Roman" w:hAnsi="Times New Roman" w:cs="Times New Roman"/>
          <w:b/>
          <w:bCs/>
          <w:color w:val="000000"/>
          <w:kern w:val="0"/>
          <w:lang w:eastAsia="uk-UA"/>
          <w14:ligatures w14:val="none"/>
        </w:rPr>
      </w:pPr>
      <w:r w:rsidRPr="00BF0FA6">
        <w:rPr>
          <w:rFonts w:ascii="Times New Roman" w:eastAsia="Times New Roman" w:hAnsi="Times New Roman" w:cs="Times New Roman"/>
          <w:b/>
          <w:bCs/>
          <w:color w:val="000000"/>
          <w:kern w:val="0"/>
          <w:lang w:eastAsia="uk-UA"/>
          <w14:ligatures w14:val="none"/>
        </w:rPr>
        <w:t>Частина 14. Інформація від суб’єкта аудиторської діяльності з урахуванням вимог, передбачених пунктом 45 цього Положення</w:t>
      </w:r>
    </w:p>
    <w:p w14:paraId="10F39A63" w14:textId="77777777" w:rsidR="00BF0FA6" w:rsidRPr="00BF0FA6" w:rsidRDefault="00BF0FA6" w:rsidP="00BF0FA6">
      <w:pPr>
        <w:spacing w:after="0" w:line="259" w:lineRule="auto"/>
        <w:rPr>
          <w:rFonts w:ascii="Times New Roman" w:eastAsia="Calibri" w:hAnsi="Times New Roman" w:cs="Times New Roman"/>
          <w:kern w:val="0"/>
          <w:sz w:val="20"/>
          <w:szCs w:val="20"/>
          <w14:ligatures w14:val="none"/>
        </w:rPr>
      </w:pPr>
    </w:p>
    <w:p w14:paraId="6C768986" w14:textId="77777777" w:rsidR="00BF0FA6" w:rsidRPr="00BF0FA6" w:rsidRDefault="00BF0FA6" w:rsidP="004F07C1">
      <w:pPr>
        <w:spacing w:after="0" w:line="259" w:lineRule="auto"/>
        <w:jc w:val="both"/>
        <w:rPr>
          <w:rFonts w:ascii="Times New Roman" w:eastAsia="Calibri" w:hAnsi="Times New Roman" w:cs="Times New Roman"/>
          <w:kern w:val="0"/>
          <w:sz w:val="20"/>
          <w:szCs w:val="20"/>
          <w14:ligatures w14:val="none"/>
        </w:rPr>
      </w:pPr>
      <w:r w:rsidRPr="00BF0FA6">
        <w:rPr>
          <w:rFonts w:ascii="Times New Roman" w:eastAsia="Calibri" w:hAnsi="Times New Roman" w:cs="Times New Roman"/>
          <w:kern w:val="0"/>
          <w:sz w:val="20"/>
          <w:szCs w:val="20"/>
          <w14:ligatures w14:val="none"/>
        </w:rPr>
        <w:t>Відповідно до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Рішенням НКЦПФР від 02.08.2023 за №1307/40363  емітент зобов'язаний залучити суб'єкта аудиторської діяльності, який повинен висловити свою думку щодо інформації, а також перевірити інформацію стосовно складових частин Звіту про корпоративне управління.</w:t>
      </w:r>
    </w:p>
    <w:p w14:paraId="1A86D769" w14:textId="77777777" w:rsidR="00BF0FA6" w:rsidRPr="00BF0FA6" w:rsidRDefault="00BF0FA6" w:rsidP="004F07C1">
      <w:pPr>
        <w:spacing w:after="0" w:line="259" w:lineRule="auto"/>
        <w:jc w:val="both"/>
        <w:rPr>
          <w:rFonts w:ascii="Times New Roman" w:eastAsia="Calibri" w:hAnsi="Times New Roman" w:cs="Times New Roman"/>
          <w:kern w:val="0"/>
          <w:sz w:val="20"/>
          <w:szCs w:val="20"/>
          <w:lang w:val="ru-RU"/>
          <w14:ligatures w14:val="none"/>
        </w:rPr>
      </w:pPr>
      <w:r w:rsidRPr="00BF0FA6">
        <w:rPr>
          <w:rFonts w:ascii="Times New Roman" w:eastAsia="Calibri" w:hAnsi="Times New Roman" w:cs="Times New Roman"/>
          <w:kern w:val="0"/>
          <w:sz w:val="20"/>
          <w:szCs w:val="20"/>
          <w:lang w:val="ru-RU"/>
          <w14:ligatures w14:val="none"/>
        </w:rPr>
        <w:t>На нашу думку звіт адекватно відображає інформацію щодо:</w:t>
      </w:r>
    </w:p>
    <w:p w14:paraId="4202A931" w14:textId="77777777" w:rsidR="00BF0FA6" w:rsidRPr="00BF0FA6" w:rsidRDefault="00BF0FA6" w:rsidP="004F07C1">
      <w:pPr>
        <w:spacing w:after="0" w:line="259" w:lineRule="auto"/>
        <w:jc w:val="both"/>
        <w:rPr>
          <w:rFonts w:ascii="Times New Roman" w:eastAsia="Calibri" w:hAnsi="Times New Roman" w:cs="Times New Roman"/>
          <w:kern w:val="0"/>
          <w:sz w:val="20"/>
          <w:szCs w:val="20"/>
          <w:lang w:val="ru-RU"/>
          <w14:ligatures w14:val="none"/>
        </w:rPr>
      </w:pPr>
      <w:r w:rsidRPr="00BF0FA6">
        <w:rPr>
          <w:rFonts w:ascii="Times New Roman" w:eastAsia="Calibri" w:hAnsi="Times New Roman" w:cs="Times New Roman"/>
          <w:kern w:val="0"/>
          <w:sz w:val="20"/>
          <w:szCs w:val="20"/>
          <w:lang w:val="ru-RU"/>
          <w14:ligatures w14:val="none"/>
        </w:rPr>
        <w:t>"</w:t>
      </w:r>
      <w:r w:rsidRPr="00BF0FA6">
        <w:rPr>
          <w:rFonts w:ascii="Times New Roman" w:eastAsia="Calibri" w:hAnsi="Times New Roman" w:cs="Times New Roman"/>
          <w:kern w:val="0"/>
          <w:sz w:val="20"/>
          <w:szCs w:val="20"/>
          <w:lang w:val="ru-RU"/>
          <w14:ligatures w14:val="none"/>
        </w:rPr>
        <w:tab/>
        <w:t>опис основних характеристик систем внутрішнього контролю і управління ризиками емітента, а також перелік структурних підрозділів емітента, які здійснюють ключові обов'язки щодо забезпечення роботи систем внутрішнього контролю і управління ризиками;</w:t>
      </w:r>
    </w:p>
    <w:p w14:paraId="7B2192AA" w14:textId="77777777" w:rsidR="00BF0FA6" w:rsidRPr="00BF0FA6" w:rsidRDefault="00BF0FA6" w:rsidP="004F07C1">
      <w:pPr>
        <w:spacing w:after="0" w:line="259" w:lineRule="auto"/>
        <w:jc w:val="both"/>
        <w:rPr>
          <w:rFonts w:ascii="Times New Roman" w:eastAsia="Calibri" w:hAnsi="Times New Roman" w:cs="Times New Roman"/>
          <w:kern w:val="0"/>
          <w:sz w:val="20"/>
          <w:szCs w:val="20"/>
          <w:lang w:val="ru-RU"/>
          <w14:ligatures w14:val="none"/>
        </w:rPr>
      </w:pPr>
      <w:r w:rsidRPr="00BF0FA6">
        <w:rPr>
          <w:rFonts w:ascii="Times New Roman" w:eastAsia="Calibri" w:hAnsi="Times New Roman" w:cs="Times New Roman"/>
          <w:kern w:val="0"/>
          <w:sz w:val="20"/>
          <w:szCs w:val="20"/>
          <w:lang w:val="ru-RU"/>
          <w14:ligatures w14:val="none"/>
        </w:rPr>
        <w:t>"</w:t>
      </w:r>
      <w:r w:rsidRPr="00BF0FA6">
        <w:rPr>
          <w:rFonts w:ascii="Times New Roman" w:eastAsia="Calibri" w:hAnsi="Times New Roman" w:cs="Times New Roman"/>
          <w:kern w:val="0"/>
          <w:sz w:val="20"/>
          <w:szCs w:val="20"/>
          <w:lang w:val="ru-RU"/>
          <w14:ligatures w14:val="none"/>
        </w:rPr>
        <w:tab/>
        <w:t>інформацію про наявність затвердженої декларації схильності до ризиків емітента, а також опис ключових положень декларації схильності до ризиків емітента;</w:t>
      </w:r>
    </w:p>
    <w:p w14:paraId="52048A1A" w14:textId="77777777" w:rsidR="00BF0FA6" w:rsidRPr="00BF0FA6" w:rsidRDefault="00BF0FA6" w:rsidP="004F07C1">
      <w:pPr>
        <w:spacing w:after="0" w:line="259" w:lineRule="auto"/>
        <w:jc w:val="both"/>
        <w:rPr>
          <w:rFonts w:ascii="Times New Roman" w:eastAsia="Calibri" w:hAnsi="Times New Roman" w:cs="Times New Roman"/>
          <w:kern w:val="0"/>
          <w:sz w:val="20"/>
          <w:szCs w:val="20"/>
          <w:lang w:val="ru-RU"/>
          <w14:ligatures w14:val="none"/>
        </w:rPr>
      </w:pPr>
      <w:r w:rsidRPr="00BF0FA6">
        <w:rPr>
          <w:rFonts w:ascii="Times New Roman" w:eastAsia="Calibri" w:hAnsi="Times New Roman" w:cs="Times New Roman"/>
          <w:kern w:val="0"/>
          <w:sz w:val="20"/>
          <w:szCs w:val="20"/>
          <w:lang w:val="ru-RU"/>
          <w14:ligatures w14:val="none"/>
        </w:rPr>
        <w:t>"</w:t>
      </w:r>
      <w:r w:rsidRPr="00BF0FA6">
        <w:rPr>
          <w:rFonts w:ascii="Times New Roman" w:eastAsia="Calibri" w:hAnsi="Times New Roman" w:cs="Times New Roman"/>
          <w:kern w:val="0"/>
          <w:sz w:val="20"/>
          <w:szCs w:val="20"/>
          <w:lang w:val="ru-RU"/>
          <w14:ligatures w14:val="none"/>
        </w:rPr>
        <w:tab/>
        <w:t>перелік осіб, які прямо або опосередковано є власниками істотної участі;</w:t>
      </w:r>
    </w:p>
    <w:p w14:paraId="1332FB83" w14:textId="77777777" w:rsidR="00BF0FA6" w:rsidRPr="00BF0FA6" w:rsidRDefault="00BF0FA6" w:rsidP="004F07C1">
      <w:pPr>
        <w:spacing w:after="0" w:line="259" w:lineRule="auto"/>
        <w:jc w:val="both"/>
        <w:rPr>
          <w:rFonts w:ascii="Times New Roman" w:eastAsia="Calibri" w:hAnsi="Times New Roman" w:cs="Times New Roman"/>
          <w:kern w:val="0"/>
          <w:sz w:val="20"/>
          <w:szCs w:val="20"/>
          <w:lang w:val="ru-RU"/>
          <w14:ligatures w14:val="none"/>
        </w:rPr>
      </w:pPr>
      <w:r w:rsidRPr="00BF0FA6">
        <w:rPr>
          <w:rFonts w:ascii="Times New Roman" w:eastAsia="Calibri" w:hAnsi="Times New Roman" w:cs="Times New Roman"/>
          <w:kern w:val="0"/>
          <w:sz w:val="20"/>
          <w:szCs w:val="20"/>
          <w:lang w:val="ru-RU"/>
          <w14:ligatures w14:val="none"/>
        </w:rPr>
        <w:t>"</w:t>
      </w:r>
      <w:r w:rsidRPr="00BF0FA6">
        <w:rPr>
          <w:rFonts w:ascii="Times New Roman" w:eastAsia="Calibri" w:hAnsi="Times New Roman" w:cs="Times New Roman"/>
          <w:kern w:val="0"/>
          <w:sz w:val="20"/>
          <w:szCs w:val="20"/>
          <w:lang w:val="ru-RU"/>
          <w14:ligatures w14:val="none"/>
        </w:rPr>
        <w:tab/>
        <w:t>інформацію про будь-які обмеження прав участі та голосування учасників на загальних зборах емітента;</w:t>
      </w:r>
    </w:p>
    <w:p w14:paraId="25E791EE" w14:textId="77777777" w:rsidR="00BF0FA6" w:rsidRPr="00BF0FA6" w:rsidRDefault="00BF0FA6" w:rsidP="004F07C1">
      <w:pPr>
        <w:spacing w:after="0" w:line="259" w:lineRule="auto"/>
        <w:jc w:val="both"/>
        <w:rPr>
          <w:rFonts w:ascii="Times New Roman" w:eastAsia="Calibri" w:hAnsi="Times New Roman" w:cs="Times New Roman"/>
          <w:kern w:val="0"/>
          <w:sz w:val="20"/>
          <w:szCs w:val="20"/>
          <w:lang w:val="ru-RU"/>
          <w14:ligatures w14:val="none"/>
        </w:rPr>
      </w:pPr>
      <w:r w:rsidRPr="00BF0FA6">
        <w:rPr>
          <w:rFonts w:ascii="Times New Roman" w:eastAsia="Calibri" w:hAnsi="Times New Roman" w:cs="Times New Roman"/>
          <w:kern w:val="0"/>
          <w:sz w:val="20"/>
          <w:szCs w:val="20"/>
          <w:lang w:val="ru-RU"/>
          <w14:ligatures w14:val="none"/>
        </w:rPr>
        <w:t>"</w:t>
      </w:r>
      <w:r w:rsidRPr="00BF0FA6">
        <w:rPr>
          <w:rFonts w:ascii="Times New Roman" w:eastAsia="Calibri" w:hAnsi="Times New Roman" w:cs="Times New Roman"/>
          <w:kern w:val="0"/>
          <w:sz w:val="20"/>
          <w:szCs w:val="20"/>
          <w:lang w:val="ru-RU"/>
          <w14:ligatures w14:val="none"/>
        </w:rPr>
        <w:tab/>
        <w:t>порядок призначення та звільнення посадових осіб емітента;</w:t>
      </w:r>
    </w:p>
    <w:p w14:paraId="3FD619EC" w14:textId="77777777" w:rsidR="00BF0FA6" w:rsidRPr="00BF0FA6" w:rsidRDefault="00BF0FA6" w:rsidP="004F07C1">
      <w:pPr>
        <w:spacing w:after="0" w:line="259" w:lineRule="auto"/>
        <w:jc w:val="both"/>
        <w:rPr>
          <w:rFonts w:ascii="Times New Roman" w:eastAsia="Calibri" w:hAnsi="Times New Roman" w:cs="Times New Roman"/>
          <w:kern w:val="0"/>
          <w:sz w:val="20"/>
          <w:szCs w:val="20"/>
          <w:lang w:val="ru-RU"/>
          <w14:ligatures w14:val="none"/>
        </w:rPr>
      </w:pPr>
      <w:r w:rsidRPr="00BF0FA6">
        <w:rPr>
          <w:rFonts w:ascii="Times New Roman" w:eastAsia="Calibri" w:hAnsi="Times New Roman" w:cs="Times New Roman"/>
          <w:kern w:val="0"/>
          <w:sz w:val="20"/>
          <w:szCs w:val="20"/>
          <w:lang w:val="ru-RU"/>
          <w14:ligatures w14:val="none"/>
        </w:rPr>
        <w:t>"</w:t>
      </w:r>
      <w:r w:rsidRPr="00BF0FA6">
        <w:rPr>
          <w:rFonts w:ascii="Times New Roman" w:eastAsia="Calibri" w:hAnsi="Times New Roman" w:cs="Times New Roman"/>
          <w:kern w:val="0"/>
          <w:sz w:val="20"/>
          <w:szCs w:val="20"/>
          <w:lang w:val="ru-RU"/>
          <w14:ligatures w14:val="none"/>
        </w:rPr>
        <w:tab/>
        <w:t>повноваження посадових осіб емітента.</w:t>
      </w:r>
    </w:p>
    <w:p w14:paraId="13AD50FF" w14:textId="77777777" w:rsidR="00BF0FA6" w:rsidRPr="00BF0FA6" w:rsidRDefault="00BF0FA6" w:rsidP="004F07C1">
      <w:pPr>
        <w:spacing w:after="0" w:line="259" w:lineRule="auto"/>
        <w:jc w:val="both"/>
        <w:rPr>
          <w:rFonts w:ascii="Times New Roman" w:eastAsia="Calibri" w:hAnsi="Times New Roman" w:cs="Times New Roman"/>
          <w:kern w:val="0"/>
          <w:sz w:val="20"/>
          <w:szCs w:val="20"/>
          <w:lang w:val="ru-RU"/>
          <w14:ligatures w14:val="none"/>
        </w:rPr>
      </w:pPr>
      <w:r w:rsidRPr="00BF0FA6">
        <w:rPr>
          <w:rFonts w:ascii="Times New Roman" w:eastAsia="Calibri" w:hAnsi="Times New Roman" w:cs="Times New Roman"/>
          <w:kern w:val="0"/>
          <w:sz w:val="20"/>
          <w:szCs w:val="20"/>
          <w:lang w:val="ru-RU"/>
          <w14:ligatures w14:val="none"/>
        </w:rPr>
        <w:t>Інші розділи звіту перевірені нами і не суперечать перевіреній нами фінансовій звітності та нашим знанням про Товариство, отриманим під час аудиту.</w:t>
      </w:r>
    </w:p>
    <w:p w14:paraId="1A0A0A07" w14:textId="77777777" w:rsidR="00BF0FA6" w:rsidRPr="00BF0FA6" w:rsidRDefault="00BF0FA6" w:rsidP="00BF0FA6">
      <w:pPr>
        <w:keepNext/>
        <w:keepLines/>
        <w:widowControl w:val="0"/>
        <w:tabs>
          <w:tab w:val="right" w:pos="7710"/>
        </w:tabs>
        <w:suppressAutoHyphens/>
        <w:autoSpaceDE w:val="0"/>
        <w:autoSpaceDN w:val="0"/>
        <w:adjustRightInd w:val="0"/>
        <w:spacing w:before="170" w:after="57" w:line="257" w:lineRule="auto"/>
        <w:textAlignment w:val="center"/>
        <w:rPr>
          <w:rFonts w:ascii="Times New Roman" w:eastAsia="Times New Roman" w:hAnsi="Times New Roman" w:cs="Times New Roman"/>
          <w:b/>
          <w:bCs/>
          <w:color w:val="000000"/>
          <w:kern w:val="0"/>
          <w:lang w:eastAsia="uk-UA"/>
          <w14:ligatures w14:val="none"/>
        </w:rPr>
      </w:pPr>
      <w:r w:rsidRPr="00BF0FA6">
        <w:rPr>
          <w:rFonts w:ascii="Times New Roman" w:eastAsia="Times New Roman" w:hAnsi="Times New Roman" w:cs="Times New Roman"/>
          <w:b/>
          <w:bCs/>
          <w:color w:val="000000"/>
          <w:kern w:val="0"/>
          <w:lang w:eastAsia="uk-UA"/>
          <w14:ligatures w14:val="none"/>
        </w:rPr>
        <w:t>Частина 15. Інформація, передбачена законодавством про діяльність та регулювання діяльності на ринку фінансових послуг</w:t>
      </w:r>
    </w:p>
    <w:p w14:paraId="0E2F6A44" w14:textId="77777777" w:rsidR="00BF0FA6" w:rsidRPr="00BF0FA6" w:rsidRDefault="00BF0FA6" w:rsidP="00BF0FA6">
      <w:pPr>
        <w:spacing w:after="0" w:line="259" w:lineRule="auto"/>
        <w:rPr>
          <w:rFonts w:ascii="Times New Roman" w:eastAsia="Calibri" w:hAnsi="Times New Roman" w:cs="Times New Roman"/>
          <w:kern w:val="0"/>
          <w:sz w:val="20"/>
          <w:szCs w:val="20"/>
          <w14:ligatures w14:val="none"/>
        </w:rPr>
      </w:pPr>
    </w:p>
    <w:p w14:paraId="4C0C5D43" w14:textId="77777777" w:rsidR="00BF0FA6" w:rsidRPr="00BF0FA6" w:rsidRDefault="00BF0FA6" w:rsidP="004F07C1">
      <w:pPr>
        <w:spacing w:after="0" w:line="259" w:lineRule="auto"/>
        <w:jc w:val="both"/>
        <w:rPr>
          <w:rFonts w:ascii="Times New Roman" w:eastAsia="Calibri" w:hAnsi="Times New Roman" w:cs="Times New Roman"/>
          <w:kern w:val="0"/>
          <w:sz w:val="20"/>
          <w:szCs w:val="20"/>
          <w:lang w:val="ru-RU"/>
          <w14:ligatures w14:val="none"/>
        </w:rPr>
      </w:pPr>
      <w:r w:rsidRPr="00BF0FA6">
        <w:rPr>
          <w:rFonts w:ascii="Times New Roman" w:eastAsia="Calibri" w:hAnsi="Times New Roman" w:cs="Times New Roman"/>
          <w:kern w:val="0"/>
          <w:sz w:val="20"/>
          <w:szCs w:val="20"/>
          <w:lang w:val="ru-RU"/>
          <w14:ligatures w14:val="none"/>
        </w:rPr>
        <w:t>Інформація, передбачена законодавством про діяльність та регулювання діяльності на ринку фінансових послуг, зокрема Законом України "Про фінансові послуги та фінансові компанії" розміщена на власному веб-сайті Товариства в Звіті про управління (звіт керівництва) ТОВ" за 2025 рік  за посиланням:</w:t>
      </w:r>
      <w:r w:rsidRPr="00BF0FA6">
        <w:rPr>
          <w:rFonts w:ascii="Times New Roman" w:eastAsia="Calibri" w:hAnsi="Times New Roman" w:cs="Times New Roman"/>
          <w:kern w:val="0"/>
          <w:sz w:val="20"/>
          <w:szCs w:val="20"/>
          <w:lang w:val="en-US"/>
          <w14:ligatures w14:val="none"/>
        </w:rPr>
        <w:t>https</w:t>
      </w:r>
      <w:r w:rsidRPr="00BF0FA6">
        <w:rPr>
          <w:rFonts w:ascii="Times New Roman" w:eastAsia="Calibri" w:hAnsi="Times New Roman" w:cs="Times New Roman"/>
          <w:kern w:val="0"/>
          <w:sz w:val="20"/>
          <w:szCs w:val="20"/>
          <w:lang w:val="ru-RU"/>
          <w14:ligatures w14:val="none"/>
        </w:rPr>
        <w:t>://</w:t>
      </w:r>
      <w:r w:rsidRPr="00BF0FA6">
        <w:rPr>
          <w:rFonts w:ascii="Times New Roman" w:eastAsia="Calibri" w:hAnsi="Times New Roman" w:cs="Times New Roman"/>
          <w:kern w:val="0"/>
          <w:sz w:val="20"/>
          <w:szCs w:val="20"/>
          <w:lang w:val="en-US"/>
          <w14:ligatures w14:val="none"/>
        </w:rPr>
        <w:t>miloan</w:t>
      </w:r>
      <w:r w:rsidRPr="00BF0FA6">
        <w:rPr>
          <w:rFonts w:ascii="Times New Roman" w:eastAsia="Calibri" w:hAnsi="Times New Roman" w:cs="Times New Roman"/>
          <w:kern w:val="0"/>
          <w:sz w:val="20"/>
          <w:szCs w:val="20"/>
          <w:lang w:val="ru-RU"/>
          <w14:ligatures w14:val="none"/>
        </w:rPr>
        <w:t>.</w:t>
      </w:r>
      <w:r w:rsidRPr="00BF0FA6">
        <w:rPr>
          <w:rFonts w:ascii="Times New Roman" w:eastAsia="Calibri" w:hAnsi="Times New Roman" w:cs="Times New Roman"/>
          <w:kern w:val="0"/>
          <w:sz w:val="20"/>
          <w:szCs w:val="20"/>
          <w:lang w:val="en-US"/>
          <w14:ligatures w14:val="none"/>
        </w:rPr>
        <w:t>ua</w:t>
      </w:r>
      <w:r w:rsidRPr="00BF0FA6">
        <w:rPr>
          <w:rFonts w:ascii="Times New Roman" w:eastAsia="Calibri" w:hAnsi="Times New Roman" w:cs="Times New Roman"/>
          <w:kern w:val="0"/>
          <w:sz w:val="20"/>
          <w:szCs w:val="20"/>
          <w:lang w:val="ru-RU"/>
          <w14:ligatures w14:val="none"/>
        </w:rPr>
        <w:t>/</w:t>
      </w:r>
      <w:r w:rsidRPr="00BF0FA6">
        <w:rPr>
          <w:rFonts w:ascii="Times New Roman" w:eastAsia="Calibri" w:hAnsi="Times New Roman" w:cs="Times New Roman"/>
          <w:kern w:val="0"/>
          <w:sz w:val="20"/>
          <w:szCs w:val="20"/>
          <w:lang w:val="en-US"/>
          <w14:ligatures w14:val="none"/>
        </w:rPr>
        <w:t>s</w:t>
      </w:r>
      <w:r w:rsidRPr="00BF0FA6">
        <w:rPr>
          <w:rFonts w:ascii="Times New Roman" w:eastAsia="Calibri" w:hAnsi="Times New Roman" w:cs="Times New Roman"/>
          <w:kern w:val="0"/>
          <w:sz w:val="20"/>
          <w:szCs w:val="20"/>
          <w:lang w:val="ru-RU"/>
          <w14:ligatures w14:val="none"/>
        </w:rPr>
        <w:t>/</w:t>
      </w:r>
      <w:r w:rsidRPr="00BF0FA6">
        <w:rPr>
          <w:rFonts w:ascii="Times New Roman" w:eastAsia="Calibri" w:hAnsi="Times New Roman" w:cs="Times New Roman"/>
          <w:kern w:val="0"/>
          <w:sz w:val="20"/>
          <w:szCs w:val="20"/>
          <w:lang w:val="en-US"/>
          <w14:ligatures w14:val="none"/>
        </w:rPr>
        <w:t>documents</w:t>
      </w:r>
      <w:r w:rsidRPr="00BF0FA6">
        <w:rPr>
          <w:rFonts w:ascii="Times New Roman" w:eastAsia="Calibri" w:hAnsi="Times New Roman" w:cs="Times New Roman"/>
          <w:kern w:val="0"/>
          <w:sz w:val="20"/>
          <w:szCs w:val="20"/>
          <w:lang w:val="ru-RU"/>
          <w14:ligatures w14:val="none"/>
        </w:rPr>
        <w:t xml:space="preserve">  та  оприлюднена  в розділах  за посиланням :</w:t>
      </w:r>
      <w:r w:rsidRPr="00BF0FA6">
        <w:rPr>
          <w:rFonts w:ascii="Times New Roman" w:eastAsia="Calibri" w:hAnsi="Times New Roman" w:cs="Times New Roman"/>
          <w:kern w:val="0"/>
          <w:sz w:val="20"/>
          <w:szCs w:val="20"/>
          <w:lang w:val="en-US"/>
          <w14:ligatures w14:val="none"/>
        </w:rPr>
        <w:t>https</w:t>
      </w:r>
      <w:r w:rsidRPr="00BF0FA6">
        <w:rPr>
          <w:rFonts w:ascii="Times New Roman" w:eastAsia="Calibri" w:hAnsi="Times New Roman" w:cs="Times New Roman"/>
          <w:kern w:val="0"/>
          <w:sz w:val="20"/>
          <w:szCs w:val="20"/>
          <w:lang w:val="ru-RU"/>
          <w14:ligatures w14:val="none"/>
        </w:rPr>
        <w:t>://</w:t>
      </w:r>
      <w:r w:rsidRPr="00BF0FA6">
        <w:rPr>
          <w:rFonts w:ascii="Times New Roman" w:eastAsia="Calibri" w:hAnsi="Times New Roman" w:cs="Times New Roman"/>
          <w:kern w:val="0"/>
          <w:sz w:val="20"/>
          <w:szCs w:val="20"/>
          <w:lang w:val="en-US"/>
          <w14:ligatures w14:val="none"/>
        </w:rPr>
        <w:t>miloan</w:t>
      </w:r>
      <w:r w:rsidRPr="00BF0FA6">
        <w:rPr>
          <w:rFonts w:ascii="Times New Roman" w:eastAsia="Calibri" w:hAnsi="Times New Roman" w:cs="Times New Roman"/>
          <w:kern w:val="0"/>
          <w:sz w:val="20"/>
          <w:szCs w:val="20"/>
          <w:lang w:val="ru-RU"/>
          <w14:ligatures w14:val="none"/>
        </w:rPr>
        <w:t>.</w:t>
      </w:r>
      <w:r w:rsidRPr="00BF0FA6">
        <w:rPr>
          <w:rFonts w:ascii="Times New Roman" w:eastAsia="Calibri" w:hAnsi="Times New Roman" w:cs="Times New Roman"/>
          <w:kern w:val="0"/>
          <w:sz w:val="20"/>
          <w:szCs w:val="20"/>
          <w:lang w:val="en-US"/>
          <w14:ligatures w14:val="none"/>
        </w:rPr>
        <w:t>ua</w:t>
      </w:r>
      <w:r w:rsidRPr="00BF0FA6">
        <w:rPr>
          <w:rFonts w:ascii="Times New Roman" w:eastAsia="Calibri" w:hAnsi="Times New Roman" w:cs="Times New Roman"/>
          <w:kern w:val="0"/>
          <w:sz w:val="20"/>
          <w:szCs w:val="20"/>
          <w:lang w:val="ru-RU"/>
          <w14:ligatures w14:val="none"/>
        </w:rPr>
        <w:t>/</w:t>
      </w:r>
      <w:r w:rsidRPr="00BF0FA6">
        <w:rPr>
          <w:rFonts w:ascii="Times New Roman" w:eastAsia="Calibri" w:hAnsi="Times New Roman" w:cs="Times New Roman"/>
          <w:kern w:val="0"/>
          <w:sz w:val="20"/>
          <w:szCs w:val="20"/>
          <w:lang w:val="en-US"/>
          <w14:ligatures w14:val="none"/>
        </w:rPr>
        <w:t>s</w:t>
      </w:r>
      <w:r w:rsidRPr="00BF0FA6">
        <w:rPr>
          <w:rFonts w:ascii="Times New Roman" w:eastAsia="Calibri" w:hAnsi="Times New Roman" w:cs="Times New Roman"/>
          <w:kern w:val="0"/>
          <w:sz w:val="20"/>
          <w:szCs w:val="20"/>
          <w:lang w:val="ru-RU"/>
          <w14:ligatures w14:val="none"/>
        </w:rPr>
        <w:t>/</w:t>
      </w:r>
      <w:r w:rsidRPr="00BF0FA6">
        <w:rPr>
          <w:rFonts w:ascii="Times New Roman" w:eastAsia="Calibri" w:hAnsi="Times New Roman" w:cs="Times New Roman"/>
          <w:kern w:val="0"/>
          <w:sz w:val="20"/>
          <w:szCs w:val="20"/>
          <w:lang w:val="en-US"/>
          <w14:ligatures w14:val="none"/>
        </w:rPr>
        <w:t>informacia</w:t>
      </w:r>
      <w:r w:rsidRPr="00BF0FA6">
        <w:rPr>
          <w:rFonts w:ascii="Times New Roman" w:eastAsia="Calibri" w:hAnsi="Times New Roman" w:cs="Times New Roman"/>
          <w:kern w:val="0"/>
          <w:sz w:val="20"/>
          <w:szCs w:val="20"/>
          <w:lang w:val="ru-RU"/>
          <w14:ligatures w14:val="none"/>
        </w:rPr>
        <w:t>-</w:t>
      </w:r>
      <w:r w:rsidRPr="00BF0FA6">
        <w:rPr>
          <w:rFonts w:ascii="Times New Roman" w:eastAsia="Calibri" w:hAnsi="Times New Roman" w:cs="Times New Roman"/>
          <w:kern w:val="0"/>
          <w:sz w:val="20"/>
          <w:szCs w:val="20"/>
          <w:lang w:val="en-US"/>
          <w14:ligatures w14:val="none"/>
        </w:rPr>
        <w:t>kotoraa</w:t>
      </w:r>
      <w:r w:rsidRPr="00BF0FA6">
        <w:rPr>
          <w:rFonts w:ascii="Times New Roman" w:eastAsia="Calibri" w:hAnsi="Times New Roman" w:cs="Times New Roman"/>
          <w:kern w:val="0"/>
          <w:sz w:val="20"/>
          <w:szCs w:val="20"/>
          <w:lang w:val="ru-RU"/>
          <w14:ligatures w14:val="none"/>
        </w:rPr>
        <w:t>-</w:t>
      </w:r>
      <w:r w:rsidRPr="00BF0FA6">
        <w:rPr>
          <w:rFonts w:ascii="Times New Roman" w:eastAsia="Calibri" w:hAnsi="Times New Roman" w:cs="Times New Roman"/>
          <w:kern w:val="0"/>
          <w:sz w:val="20"/>
          <w:szCs w:val="20"/>
          <w:lang w:val="en-US"/>
          <w14:ligatures w14:val="none"/>
        </w:rPr>
        <w:t>podlezit</w:t>
      </w:r>
      <w:r w:rsidRPr="00BF0FA6">
        <w:rPr>
          <w:rFonts w:ascii="Times New Roman" w:eastAsia="Calibri" w:hAnsi="Times New Roman" w:cs="Times New Roman"/>
          <w:kern w:val="0"/>
          <w:sz w:val="20"/>
          <w:szCs w:val="20"/>
          <w:lang w:val="ru-RU"/>
          <w14:ligatures w14:val="none"/>
        </w:rPr>
        <w:t>-</w:t>
      </w:r>
      <w:r w:rsidRPr="00BF0FA6">
        <w:rPr>
          <w:rFonts w:ascii="Times New Roman" w:eastAsia="Calibri" w:hAnsi="Times New Roman" w:cs="Times New Roman"/>
          <w:kern w:val="0"/>
          <w:sz w:val="20"/>
          <w:szCs w:val="20"/>
          <w:lang w:val="en-US"/>
          <w14:ligatures w14:val="none"/>
        </w:rPr>
        <w:t>obnarodovaniu</w:t>
      </w:r>
      <w:r w:rsidRPr="00BF0FA6">
        <w:rPr>
          <w:rFonts w:ascii="Times New Roman" w:eastAsia="Calibri" w:hAnsi="Times New Roman" w:cs="Times New Roman"/>
          <w:kern w:val="0"/>
          <w:sz w:val="20"/>
          <w:szCs w:val="20"/>
          <w:lang w:val="ru-RU"/>
          <w14:ligatures w14:val="none"/>
        </w:rPr>
        <w:t>.</w:t>
      </w:r>
    </w:p>
    <w:p w14:paraId="1162B3C7" w14:textId="77777777" w:rsidR="00BF0FA6" w:rsidRPr="00BF0FA6" w:rsidRDefault="00BF0FA6" w:rsidP="004F07C1">
      <w:pPr>
        <w:spacing w:after="0" w:line="259" w:lineRule="auto"/>
        <w:jc w:val="both"/>
        <w:rPr>
          <w:rFonts w:ascii="Times New Roman" w:eastAsia="Calibri" w:hAnsi="Times New Roman" w:cs="Times New Roman"/>
          <w:kern w:val="0"/>
          <w:sz w:val="20"/>
          <w:szCs w:val="20"/>
          <w:lang w:val="ru-RU"/>
          <w14:ligatures w14:val="none"/>
        </w:rPr>
      </w:pPr>
      <w:r w:rsidRPr="00BF0FA6">
        <w:rPr>
          <w:rFonts w:ascii="Times New Roman" w:eastAsia="Calibri" w:hAnsi="Times New Roman" w:cs="Times New Roman"/>
          <w:kern w:val="0"/>
          <w:sz w:val="20"/>
          <w:szCs w:val="20"/>
          <w:lang w:val="ru-RU"/>
          <w14:ligatures w14:val="none"/>
        </w:rPr>
        <w:t>Товариством подається вся необхідна інформація про корпоративне управління, подання якої передбачено законами з питань регулювання ринку фінансових послуг та/або прийнятими згідно з такими законами нормативно-правовими актами органів, які здійснюють державне регулювання ринків фінансових послуг.</w:t>
      </w:r>
    </w:p>
    <w:p w14:paraId="12978401" w14:textId="77777777" w:rsidR="00BF0FA6" w:rsidRPr="00BF0FA6" w:rsidRDefault="00BF0FA6" w:rsidP="004F07C1">
      <w:pPr>
        <w:spacing w:after="0" w:line="259" w:lineRule="auto"/>
        <w:jc w:val="both"/>
        <w:rPr>
          <w:rFonts w:ascii="Times New Roman" w:eastAsia="Calibri" w:hAnsi="Times New Roman" w:cs="Times New Roman"/>
          <w:kern w:val="0"/>
          <w:sz w:val="20"/>
          <w:szCs w:val="20"/>
          <w:lang w:val="ru-RU"/>
          <w14:ligatures w14:val="none"/>
        </w:rPr>
      </w:pPr>
      <w:r w:rsidRPr="00BF0FA6">
        <w:rPr>
          <w:rFonts w:ascii="Times New Roman" w:eastAsia="Calibri" w:hAnsi="Times New Roman" w:cs="Times New Roman"/>
          <w:kern w:val="0"/>
          <w:sz w:val="20"/>
          <w:szCs w:val="20"/>
          <w:lang w:val="ru-RU"/>
          <w14:ligatures w14:val="none"/>
        </w:rPr>
        <w:lastRenderedPageBreak/>
        <w:t>На ринку фінансових послуг, в тому числі з питань обігу цінних паперів, Товариство керується Законами України "Про ринки капіталу та організовані товарні ринки", "Про фінансові послуги та фінансові компанії ", інших законів та нормативно-правових актів, Статутом Товариства, рішеннями  Загальних зборів учасників.</w:t>
      </w:r>
    </w:p>
    <w:p w14:paraId="59AFE25E" w14:textId="77777777" w:rsidR="00BF0FA6" w:rsidRPr="00BF0FA6" w:rsidRDefault="00BF0FA6" w:rsidP="00BF0FA6">
      <w:pPr>
        <w:spacing w:after="0" w:line="259" w:lineRule="auto"/>
        <w:rPr>
          <w:rFonts w:ascii="Times New Roman" w:eastAsia="Calibri" w:hAnsi="Times New Roman" w:cs="Times New Roman"/>
          <w:kern w:val="0"/>
          <w:sz w:val="20"/>
          <w:szCs w:val="20"/>
          <w:lang w:val="ru-RU"/>
          <w14:ligatures w14:val="none"/>
        </w:rPr>
      </w:pPr>
    </w:p>
    <w:p w14:paraId="76B03FD6" w14:textId="77777777" w:rsidR="00BF0FA6" w:rsidRPr="00BF0FA6" w:rsidRDefault="00BF0FA6" w:rsidP="00BF0FA6">
      <w:pPr>
        <w:keepNext/>
        <w:spacing w:after="60" w:line="259" w:lineRule="auto"/>
        <w:outlineLvl w:val="0"/>
        <w:rPr>
          <w:rFonts w:ascii="Times New Roman" w:eastAsia="Times New Roman" w:hAnsi="Times New Roman" w:cs="Times New Roman"/>
          <w:b/>
          <w:bCs/>
          <w:kern w:val="32"/>
          <w:sz w:val="26"/>
          <w:szCs w:val="26"/>
          <w:lang w:eastAsia="uk-UA"/>
          <w14:ligatures w14:val="none"/>
        </w:rPr>
      </w:pPr>
      <w:bookmarkStart w:id="16" w:name="_Toc228375830"/>
      <w:r w:rsidRPr="00BF0FA6">
        <w:rPr>
          <w:rFonts w:ascii="Times New Roman" w:eastAsia="Times New Roman" w:hAnsi="Times New Roman" w:cs="Times New Roman"/>
          <w:b/>
          <w:bCs/>
          <w:kern w:val="32"/>
          <w:sz w:val="26"/>
          <w:szCs w:val="26"/>
          <w:lang w:eastAsia="uk-UA"/>
          <w14:ligatures w14:val="none"/>
        </w:rPr>
        <w:t>2) звіт про сталий розвиток</w:t>
      </w:r>
      <w:bookmarkEnd w:id="16"/>
    </w:p>
    <w:tbl>
      <w:tblPr>
        <w:tblW w:w="5000" w:type="pct"/>
        <w:tblCellMar>
          <w:left w:w="0" w:type="dxa"/>
          <w:right w:w="0" w:type="dxa"/>
        </w:tblCellMar>
        <w:tblLook w:val="0000" w:firstRow="0" w:lastRow="0" w:firstColumn="0" w:lastColumn="0" w:noHBand="0" w:noVBand="0"/>
      </w:tblPr>
      <w:tblGrid>
        <w:gridCol w:w="512"/>
        <w:gridCol w:w="4020"/>
        <w:gridCol w:w="5380"/>
      </w:tblGrid>
      <w:tr w:rsidR="00BF0FA6" w:rsidRPr="00BF0FA6" w14:paraId="4C6E6A5C" w14:textId="77777777" w:rsidTr="002B38D4">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28DF7DD"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1</w:t>
            </w: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B6AD4B0"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Оцінка діяльності щодо захисту довкілля та соціальної відповідальності за звітний період:</w:t>
            </w:r>
          </w:p>
        </w:tc>
      </w:tr>
      <w:tr w:rsidR="00BF0FA6" w:rsidRPr="00BF0FA6" w14:paraId="05933313" w14:textId="77777777" w:rsidTr="002B38D4">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2F3202A"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lang w:eastAsia="uk-UA"/>
                <w14:ligatures w14:val="none"/>
              </w:rPr>
            </w:pP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425D5CF"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szCs w:val="20"/>
                <w:lang w:val="ru-RU"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Діяльність Товариства не має впливу на екологічні аспекти, оскільки діяльність Товариства здійснюється у фінансовій сфері. Тим не менше корпоративна культура Товариства орієнтована на турботу про довкілля, що є проявом корпоративної соціальної відповідальності.</w:t>
            </w:r>
          </w:p>
          <w:p w14:paraId="3A8824EA"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szCs w:val="20"/>
                <w:lang w:val="ru-RU"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 xml:space="preserve">Товариство дотримується екологічних принципів функціонування офісу: </w:t>
            </w:r>
          </w:p>
          <w:p w14:paraId="13FD0020"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szCs w:val="20"/>
                <w:lang w:val="ru-RU"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 xml:space="preserve">- економне витрачання води та електроенергії; </w:t>
            </w:r>
          </w:p>
          <w:p w14:paraId="6BFA7A4E"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szCs w:val="20"/>
                <w:lang w:val="ru-RU"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 xml:space="preserve">- максимальна відмова від паперових носіїв, перехід на електронний документообіг; </w:t>
            </w:r>
          </w:p>
          <w:p w14:paraId="0332E266"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szCs w:val="20"/>
                <w:lang w:val="ru-RU"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 xml:space="preserve">- двосторонній паперовий друк та використання, за можливості, паперу, виготовленого з  вторинних матеріалів; </w:t>
            </w:r>
          </w:p>
          <w:p w14:paraId="5224116F"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szCs w:val="20"/>
                <w:lang w:val="ru-RU"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 xml:space="preserve">- придбання енергозберігаючої офісної техніки та ламп освітлення; </w:t>
            </w:r>
          </w:p>
          <w:p w14:paraId="4CBDB9E0"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szCs w:val="20"/>
                <w:lang w:val="ru-RU"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 xml:space="preserve">- налаштування технічних засобів на автоматичний перехід у "сплячий" режим;  </w:t>
            </w:r>
          </w:p>
          <w:p w14:paraId="25909C18"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szCs w:val="20"/>
                <w:lang w:val="en-US" w:eastAsia="uk-UA"/>
                <w14:ligatures w14:val="none"/>
              </w:rPr>
            </w:pPr>
            <w:r w:rsidRPr="00BF0FA6">
              <w:rPr>
                <w:rFonts w:ascii="Times New Roman" w:eastAsia="Times New Roman" w:hAnsi="Times New Roman" w:cs="Times New Roman"/>
                <w:color w:val="000000"/>
                <w:kern w:val="0"/>
                <w:sz w:val="20"/>
                <w:szCs w:val="20"/>
                <w:lang w:val="en-US" w:eastAsia="uk-UA"/>
                <w14:ligatures w14:val="none"/>
              </w:rPr>
              <w:t>- відновлення відпрацьованих картриджів.</w:t>
            </w:r>
          </w:p>
          <w:p w14:paraId="37C116C4"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szCs w:val="20"/>
                <w:lang w:eastAsia="uk-UA"/>
                <w14:ligatures w14:val="none"/>
              </w:rPr>
            </w:pPr>
          </w:p>
        </w:tc>
      </w:tr>
      <w:tr w:rsidR="00BF0FA6" w:rsidRPr="00BF0FA6" w14:paraId="28524C12" w14:textId="77777777" w:rsidTr="002B38D4">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B1B1985"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2</w:t>
            </w: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9AEF74E"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Основні ризики і виклики щодо захисту довкілля та соціальної відповідальності, плани щодо їх вирішення, а також їх вплив на досягнення стратегічних цілей:</w:t>
            </w:r>
          </w:p>
        </w:tc>
      </w:tr>
      <w:tr w:rsidR="00BF0FA6" w:rsidRPr="00BF0FA6" w14:paraId="7B442940" w14:textId="77777777" w:rsidTr="002B38D4">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83D151E"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lang w:eastAsia="uk-UA"/>
                <w14:ligatures w14:val="none"/>
              </w:rPr>
            </w:pPr>
          </w:p>
        </w:tc>
        <w:tc>
          <w:tcPr>
            <w:tcW w:w="202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A602425"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lang w:eastAsia="uk-UA"/>
                <w14:ligatures w14:val="none"/>
              </w:rPr>
            </w:pPr>
            <w:r w:rsidRPr="00BF0FA6">
              <w:rPr>
                <w:rFonts w:ascii="Times New Roman" w:eastAsia="Times New Roman" w:hAnsi="Times New Roman" w:cs="Times New Roman"/>
                <w:b/>
                <w:color w:val="000000"/>
                <w:kern w:val="0"/>
                <w:sz w:val="20"/>
                <w:lang w:eastAsia="uk-UA"/>
                <w14:ligatures w14:val="none"/>
              </w:rPr>
              <w:t>1. Перелік ризиків щодо захисту довкілля та соціальної відповідальності, які мають вплив на особу:</w:t>
            </w:r>
          </w:p>
        </w:tc>
        <w:tc>
          <w:tcPr>
            <w:tcW w:w="271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5579036"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szCs w:val="20"/>
                <w:lang w:eastAsia="uk-UA"/>
                <w14:ligatures w14:val="none"/>
              </w:rPr>
            </w:pPr>
            <w:r w:rsidRPr="00BF0FA6">
              <w:rPr>
                <w:rFonts w:ascii="Times New Roman" w:eastAsia="Times New Roman" w:hAnsi="Times New Roman" w:cs="Times New Roman"/>
                <w:color w:val="000000"/>
                <w:kern w:val="0"/>
                <w:sz w:val="20"/>
                <w:szCs w:val="20"/>
                <w:lang w:eastAsia="uk-UA"/>
                <w14:ligatures w14:val="none"/>
              </w:rPr>
              <w:t>Еколог</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eastAsia="uk-UA"/>
                <w14:ligatures w14:val="none"/>
              </w:rPr>
              <w:t>чний вплив, що спричинюється д</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eastAsia="uk-UA"/>
                <w14:ligatures w14:val="none"/>
              </w:rPr>
              <w:t>яльн</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eastAsia="uk-UA"/>
                <w14:ligatures w14:val="none"/>
              </w:rPr>
              <w:t>стю Товариства є м</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eastAsia="uk-UA"/>
                <w14:ligatures w14:val="none"/>
              </w:rPr>
              <w:t>н</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eastAsia="uk-UA"/>
                <w14:ligatures w14:val="none"/>
              </w:rPr>
              <w:t>мальним, в</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eastAsia="uk-UA"/>
                <w14:ligatures w14:val="none"/>
              </w:rPr>
              <w:t>дпов</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eastAsia="uk-UA"/>
                <w14:ligatures w14:val="none"/>
              </w:rPr>
              <w:t>дно, ризики є м</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eastAsia="uk-UA"/>
                <w14:ligatures w14:val="none"/>
              </w:rPr>
              <w:t>н</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eastAsia="uk-UA"/>
                <w14:ligatures w14:val="none"/>
              </w:rPr>
              <w:t>мальними.</w:t>
            </w:r>
          </w:p>
        </w:tc>
      </w:tr>
      <w:tr w:rsidR="00BF0FA6" w:rsidRPr="00BF0FA6" w14:paraId="2BDA8B77" w14:textId="77777777" w:rsidTr="002B38D4">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0EF80F4"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lang w:eastAsia="uk-UA"/>
                <w14:ligatures w14:val="none"/>
              </w:rPr>
            </w:pPr>
          </w:p>
        </w:tc>
        <w:tc>
          <w:tcPr>
            <w:tcW w:w="202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F32B820"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2. Заходи, які планується здійснити / здійснюються для мінімізації/усунення кожного із ризиків:</w:t>
            </w:r>
          </w:p>
        </w:tc>
        <w:tc>
          <w:tcPr>
            <w:tcW w:w="271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7CE9943"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szCs w:val="20"/>
                <w:lang w:eastAsia="uk-UA"/>
                <w14:ligatures w14:val="none"/>
              </w:rPr>
            </w:pPr>
            <w:r w:rsidRPr="00BF0FA6">
              <w:rPr>
                <w:rFonts w:ascii="Times New Roman" w:eastAsia="Times New Roman" w:hAnsi="Times New Roman" w:cs="Times New Roman"/>
                <w:color w:val="000000"/>
                <w:kern w:val="0"/>
                <w:sz w:val="20"/>
                <w:szCs w:val="20"/>
                <w:lang w:eastAsia="uk-UA"/>
                <w14:ligatures w14:val="none"/>
              </w:rPr>
              <w:t>Еколог</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eastAsia="uk-UA"/>
                <w14:ligatures w14:val="none"/>
              </w:rPr>
              <w:t>чний вплив, що спричинюється д</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eastAsia="uk-UA"/>
                <w14:ligatures w14:val="none"/>
              </w:rPr>
              <w:t>яльн</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eastAsia="uk-UA"/>
                <w14:ligatures w14:val="none"/>
              </w:rPr>
              <w:t>стю Товариства є м</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eastAsia="uk-UA"/>
                <w14:ligatures w14:val="none"/>
              </w:rPr>
              <w:t>н</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eastAsia="uk-UA"/>
                <w14:ligatures w14:val="none"/>
              </w:rPr>
              <w:t>мальним, в</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eastAsia="uk-UA"/>
                <w14:ligatures w14:val="none"/>
              </w:rPr>
              <w:t>дпов</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eastAsia="uk-UA"/>
                <w14:ligatures w14:val="none"/>
              </w:rPr>
              <w:t>дно, ризики є м</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eastAsia="uk-UA"/>
                <w14:ligatures w14:val="none"/>
              </w:rPr>
              <w:t>н</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eastAsia="uk-UA"/>
                <w14:ligatures w14:val="none"/>
              </w:rPr>
              <w:t>мальними, на даний момент Товариство не планує їх подальшу м</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eastAsia="uk-UA"/>
                <w14:ligatures w14:val="none"/>
              </w:rPr>
              <w:t>н</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eastAsia="uk-UA"/>
                <w14:ligatures w14:val="none"/>
              </w:rPr>
              <w:t>м</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eastAsia="uk-UA"/>
                <w14:ligatures w14:val="none"/>
              </w:rPr>
              <w:t>зац</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eastAsia="uk-UA"/>
                <w14:ligatures w14:val="none"/>
              </w:rPr>
              <w:t>ю.</w:t>
            </w:r>
          </w:p>
        </w:tc>
      </w:tr>
      <w:tr w:rsidR="00BF0FA6" w:rsidRPr="00BF0FA6" w14:paraId="0DC3FB0D" w14:textId="77777777" w:rsidTr="002B38D4">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A250BD3"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3</w:t>
            </w: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A43954F"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Основні положення політики з питань захисту довкілля та соціальної відповідальності</w:t>
            </w:r>
          </w:p>
        </w:tc>
      </w:tr>
      <w:tr w:rsidR="00BF0FA6" w:rsidRPr="00BF0FA6" w14:paraId="681F48FC" w14:textId="77777777" w:rsidTr="002B38D4">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282E53C"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lang w:eastAsia="uk-UA"/>
                <w14:ligatures w14:val="none"/>
              </w:rPr>
            </w:pPr>
          </w:p>
        </w:tc>
        <w:tc>
          <w:tcPr>
            <w:tcW w:w="202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2A0FB86"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lang w:eastAsia="uk-UA"/>
                <w14:ligatures w14:val="none"/>
              </w:rPr>
            </w:pPr>
            <w:r w:rsidRPr="00BF0FA6">
              <w:rPr>
                <w:rFonts w:ascii="Times New Roman" w:eastAsia="Times New Roman" w:hAnsi="Times New Roman" w:cs="Times New Roman"/>
                <w:b/>
                <w:color w:val="000000"/>
                <w:kern w:val="0"/>
                <w:sz w:val="20"/>
                <w:lang w:eastAsia="uk-UA"/>
                <w14:ligatures w14:val="none"/>
              </w:rPr>
              <w:t>Перелік політик з питань захисту довкілля та соціальної відповідальності та опис питань, які такі політики покликані вирішити</w:t>
            </w:r>
          </w:p>
        </w:tc>
        <w:tc>
          <w:tcPr>
            <w:tcW w:w="271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4DE1D85"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szCs w:val="20"/>
                <w:lang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У Товариства в</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val="ru-RU" w:eastAsia="uk-UA"/>
                <w14:ligatures w14:val="none"/>
              </w:rPr>
              <w:t>дсутн</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val="ru-RU" w:eastAsia="uk-UA"/>
                <w14:ligatures w14:val="none"/>
              </w:rPr>
              <w:t xml:space="preserve"> пол</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val="ru-RU" w:eastAsia="uk-UA"/>
                <w14:ligatures w14:val="none"/>
              </w:rPr>
              <w:t>тики з питань захисту довк</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val="ru-RU" w:eastAsia="uk-UA"/>
                <w14:ligatures w14:val="none"/>
              </w:rPr>
              <w:t>лля та соц</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val="ru-RU" w:eastAsia="uk-UA"/>
                <w14:ligatures w14:val="none"/>
              </w:rPr>
              <w:t>альної в</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val="ru-RU" w:eastAsia="uk-UA"/>
                <w14:ligatures w14:val="none"/>
              </w:rPr>
              <w:t>дпов</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val="ru-RU" w:eastAsia="uk-UA"/>
                <w14:ligatures w14:val="none"/>
              </w:rPr>
              <w:t>дальност</w:t>
            </w:r>
            <w:r w:rsidRPr="00BF0FA6">
              <w:rPr>
                <w:rFonts w:ascii="Times New Roman" w:eastAsia="Times New Roman" w:hAnsi="Times New Roman" w:cs="Times New Roman"/>
                <w:color w:val="000000"/>
                <w:kern w:val="0"/>
                <w:sz w:val="20"/>
                <w:szCs w:val="20"/>
                <w:lang w:val="en-US" w:eastAsia="uk-UA"/>
                <w14:ligatures w14:val="none"/>
              </w:rPr>
              <w:t>i</w:t>
            </w:r>
            <w:r w:rsidRPr="00BF0FA6">
              <w:rPr>
                <w:rFonts w:ascii="Times New Roman" w:eastAsia="Times New Roman" w:hAnsi="Times New Roman" w:cs="Times New Roman"/>
                <w:color w:val="000000"/>
                <w:kern w:val="0"/>
                <w:sz w:val="20"/>
                <w:szCs w:val="20"/>
                <w:lang w:val="ru-RU" w:eastAsia="uk-UA"/>
                <w14:ligatures w14:val="none"/>
              </w:rPr>
              <w:t>.</w:t>
            </w:r>
          </w:p>
        </w:tc>
      </w:tr>
      <w:tr w:rsidR="00BF0FA6" w:rsidRPr="00BF0FA6" w14:paraId="32AAEB48" w14:textId="77777777" w:rsidTr="002B38D4">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33FEB4D"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4</w:t>
            </w: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632B733"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Перелік питань та прийнятих рішень щодо захисту довкілля та соціальної відповідальності, які розглядались радою та виконавчим органом:</w:t>
            </w:r>
          </w:p>
        </w:tc>
      </w:tr>
      <w:tr w:rsidR="00BF0FA6" w:rsidRPr="00BF0FA6" w14:paraId="14E08D12" w14:textId="77777777" w:rsidTr="002B38D4">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210F522"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lang w:eastAsia="uk-UA"/>
                <w14:ligatures w14:val="none"/>
              </w:rPr>
            </w:pPr>
          </w:p>
        </w:tc>
        <w:tc>
          <w:tcPr>
            <w:tcW w:w="202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F98FA3C"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 xml:space="preserve">1. Перелік питань, які розглядались виконавчим органом та короткий зміст рішень, які було прийнято: </w:t>
            </w:r>
          </w:p>
        </w:tc>
        <w:tc>
          <w:tcPr>
            <w:tcW w:w="271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AC4A450"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lang w:eastAsia="uk-UA"/>
                <w14:ligatures w14:val="none"/>
              </w:rPr>
            </w:pPr>
            <w:r w:rsidRPr="00BF0FA6">
              <w:rPr>
                <w:rFonts w:ascii="Times New Roman" w:eastAsia="Times New Roman" w:hAnsi="Times New Roman" w:cs="Times New Roman"/>
                <w:color w:val="000000"/>
                <w:kern w:val="0"/>
                <w:sz w:val="20"/>
                <w:lang w:val="ru-RU" w:eastAsia="uk-UA"/>
                <w14:ligatures w14:val="none"/>
              </w:rPr>
              <w:t>Еколог</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чний вплив, що спричинюється д</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яльн</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стю Товариства є м</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н</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мальним, в</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дпов</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дно, Генеральним Директором не приймались р</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шення щодо цих питань.</w:t>
            </w:r>
          </w:p>
        </w:tc>
      </w:tr>
      <w:tr w:rsidR="00BF0FA6" w:rsidRPr="00BF0FA6" w14:paraId="40BA76C1" w14:textId="77777777" w:rsidTr="002B38D4">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590B6B2"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lang w:eastAsia="uk-UA"/>
                <w14:ligatures w14:val="none"/>
              </w:rPr>
            </w:pPr>
          </w:p>
        </w:tc>
        <w:tc>
          <w:tcPr>
            <w:tcW w:w="202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BBD8543"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 xml:space="preserve">2. Перелік питань, які розглядались радою та короткий зміст рішень, які було прийнято: </w:t>
            </w:r>
          </w:p>
        </w:tc>
        <w:tc>
          <w:tcPr>
            <w:tcW w:w="271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0AE1077"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lang w:eastAsia="uk-UA"/>
                <w14:ligatures w14:val="none"/>
              </w:rPr>
            </w:pPr>
            <w:r w:rsidRPr="00BF0FA6">
              <w:rPr>
                <w:rFonts w:ascii="Times New Roman" w:eastAsia="Times New Roman" w:hAnsi="Times New Roman" w:cs="Times New Roman"/>
                <w:color w:val="000000"/>
                <w:kern w:val="0"/>
                <w:sz w:val="20"/>
                <w:lang w:val="en-US" w:eastAsia="uk-UA"/>
                <w14:ligatures w14:val="none"/>
              </w:rPr>
              <w:t>Рада вiдсутня у Товариствi.</w:t>
            </w:r>
          </w:p>
        </w:tc>
      </w:tr>
      <w:tr w:rsidR="00BF0FA6" w:rsidRPr="00BF0FA6" w14:paraId="72D70071" w14:textId="77777777" w:rsidTr="002B38D4">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C6A9591"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5</w:t>
            </w: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FF8B225"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Перелік ключових стейкхолдерів, на яких має вплив діяльність особи із зазначенням обґрунтування в чому саме полягає такий вплив:</w:t>
            </w:r>
          </w:p>
        </w:tc>
      </w:tr>
      <w:tr w:rsidR="00BF0FA6" w:rsidRPr="00BF0FA6" w14:paraId="3D9967B2" w14:textId="77777777" w:rsidTr="002B38D4">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D38E86F"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lang w:eastAsia="uk-UA"/>
                <w14:ligatures w14:val="none"/>
              </w:rPr>
            </w:pP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B39CE0E"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ru-RU" w:eastAsia="uk-UA"/>
                <w14:ligatures w14:val="none"/>
              </w:rPr>
              <w:t>Станом на 31 грудня 2024 року  учасниками Товариства є  ТОВ "БЕРЕГ-ГРУП" юридична особа-резидент (волод</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 xml:space="preserve">є часткою 99,0%) та </w:t>
            </w:r>
            <w:r w:rsidRPr="00BF0FA6">
              <w:rPr>
                <w:rFonts w:ascii="Times New Roman" w:eastAsia="Times New Roman" w:hAnsi="Times New Roman" w:cs="Times New Roman"/>
                <w:color w:val="000000"/>
                <w:kern w:val="0"/>
                <w:sz w:val="20"/>
                <w:lang w:val="ru-RU" w:eastAsia="uk-UA"/>
                <w14:ligatures w14:val="none"/>
              </w:rPr>
              <w:tab/>
              <w:t>Амітан Олекс</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й Геннад</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йович - ф</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зична особа-резидент (волод</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 xml:space="preserve">є часткою 1%). </w:t>
            </w:r>
          </w:p>
          <w:p w14:paraId="03A2BFDD"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ru-RU" w:eastAsia="uk-UA"/>
                <w14:ligatures w14:val="none"/>
              </w:rPr>
              <w:t>Станом на 31 грудня 2025 учасниками Товариства є ТОВ "БЕРЕГ-ГРУП" юридична особа-резидент (володіє часткою 100,0%) - у зв'язку з відчуженням (продажем) частки учасником, що становить 1% статутного капіталу, шляхом укладення договору купівлі-продажу частки у статутному капіталі Товариства.</w:t>
            </w:r>
          </w:p>
          <w:p w14:paraId="15A72D6C"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ru-RU" w:eastAsia="uk-UA"/>
                <w14:ligatures w14:val="none"/>
              </w:rPr>
              <w:t>Станом на 31 грудня 2025 року та 31 грудня 2024 року кінцевим бенефіціарним власником Товариства є громадянин України Бутко Родіон Анатолійович.</w:t>
            </w:r>
          </w:p>
          <w:p w14:paraId="49863B2F"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lang w:eastAsia="uk-UA"/>
                <w14:ligatures w14:val="none"/>
              </w:rPr>
            </w:pPr>
            <w:r w:rsidRPr="00BF0FA6">
              <w:rPr>
                <w:rFonts w:ascii="Times New Roman" w:eastAsia="Times New Roman" w:hAnsi="Times New Roman" w:cs="Times New Roman"/>
                <w:color w:val="000000"/>
                <w:kern w:val="0"/>
                <w:sz w:val="20"/>
                <w:lang w:val="ru-RU" w:eastAsia="uk-UA"/>
                <w14:ligatures w14:val="none"/>
              </w:rPr>
              <w:t>В</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дпов</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дно до статуту Товариства, участники Товариства уповноважені вир</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шувати будь-як</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 xml:space="preserve"> питання, пов'язан</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 xml:space="preserve"> з д</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яльн</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 xml:space="preserve">стю Товариства, у будь-який момент одержувати повну інформацію про діяльність Товариства, в тому числі ознайомлюватися з даними його бухгалтерського обліку та звітності і іншою </w:t>
            </w:r>
            <w:r w:rsidRPr="00BF0FA6">
              <w:rPr>
                <w:rFonts w:ascii="Times New Roman" w:eastAsia="Times New Roman" w:hAnsi="Times New Roman" w:cs="Times New Roman"/>
                <w:color w:val="000000"/>
                <w:kern w:val="0"/>
                <w:sz w:val="20"/>
                <w:lang w:val="ru-RU" w:eastAsia="uk-UA"/>
                <w14:ligatures w14:val="none"/>
              </w:rPr>
              <w:lastRenderedPageBreak/>
              <w:t>документацією, брати участь в управлінні Товариством та  в розподілі прибутку Товариства.</w:t>
            </w:r>
          </w:p>
        </w:tc>
      </w:tr>
      <w:tr w:rsidR="00BF0FA6" w:rsidRPr="00BF0FA6" w14:paraId="5C4B64B3" w14:textId="77777777" w:rsidTr="002B38D4">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12BE78A"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lastRenderedPageBreak/>
              <w:t>6</w:t>
            </w: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C5E64BC"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Перелік стейкхолдерів, які мають вплив на досягнення особою стратегічних цілей із зазначенням обґрунтування в чому саме полягає такий вплив:</w:t>
            </w:r>
          </w:p>
        </w:tc>
      </w:tr>
      <w:tr w:rsidR="00BF0FA6" w:rsidRPr="00BF0FA6" w14:paraId="6B081B71" w14:textId="77777777" w:rsidTr="002B38D4">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3631027"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lang w:eastAsia="uk-UA"/>
                <w14:ligatures w14:val="none"/>
              </w:rPr>
            </w:pP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A6F7BF1"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ru-RU" w:eastAsia="uk-UA"/>
                <w14:ligatures w14:val="none"/>
              </w:rPr>
              <w:t>Станом на 31 грудня 2024 року  учасниками Товариства є  ТОВ "БЕРЕГ-ГРУП" юридична особа-резидент (волод</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 xml:space="preserve">є часткою 99,0%) та </w:t>
            </w:r>
            <w:r w:rsidRPr="00BF0FA6">
              <w:rPr>
                <w:rFonts w:ascii="Times New Roman" w:eastAsia="Times New Roman" w:hAnsi="Times New Roman" w:cs="Times New Roman"/>
                <w:color w:val="000000"/>
                <w:kern w:val="0"/>
                <w:sz w:val="20"/>
                <w:lang w:val="ru-RU" w:eastAsia="uk-UA"/>
                <w14:ligatures w14:val="none"/>
              </w:rPr>
              <w:tab/>
              <w:t>Амітан Олекс</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й Геннад</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йович - ф</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зична особа-резидент (волод</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 xml:space="preserve">є часткою 1%). </w:t>
            </w:r>
          </w:p>
          <w:p w14:paraId="41F282E0"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ru-RU" w:eastAsia="uk-UA"/>
                <w14:ligatures w14:val="none"/>
              </w:rPr>
              <w:t>Станом на 31 грудня 2025 учасниками Товариства є ТОВ "БЕРЕГ-ГРУП" юридична особа-резидент (володіє часткою 100,0%) - у зв'язку з відчуженням (продажем) частки учасником, що становить 1% статутного капіталу, шляхом укладення договору купівлі-продажу частки у статутному капіталі Товариства.</w:t>
            </w:r>
          </w:p>
          <w:p w14:paraId="0F93994E"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ru-RU" w:eastAsia="uk-UA"/>
                <w14:ligatures w14:val="none"/>
              </w:rPr>
              <w:t>В</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дпов</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дно до статуту Товариства, учасники Товариства уповноважені вир</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шувати будь-як</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 xml:space="preserve"> питання, пов'язан</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 xml:space="preserve"> з д</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яльн</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val="ru-RU" w:eastAsia="uk-UA"/>
                <w14:ligatures w14:val="none"/>
              </w:rPr>
              <w:t>стю Товариства.</w:t>
            </w:r>
          </w:p>
          <w:p w14:paraId="2C6CF537"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lang w:eastAsia="uk-UA"/>
                <w14:ligatures w14:val="none"/>
              </w:rPr>
            </w:pPr>
            <w:r w:rsidRPr="00BF0FA6">
              <w:rPr>
                <w:rFonts w:ascii="Times New Roman" w:eastAsia="Times New Roman" w:hAnsi="Times New Roman" w:cs="Times New Roman"/>
                <w:color w:val="000000"/>
                <w:kern w:val="0"/>
                <w:sz w:val="20"/>
                <w:lang w:val="ru-RU" w:eastAsia="uk-UA"/>
                <w14:ligatures w14:val="none"/>
              </w:rPr>
              <w:t>Станом на 31 грудня 2025 року та 31 грудня 2024 року кінцевим бенефіціарним власником Товариства є громадянин України Бутко Родіон Анатолійович.</w:t>
            </w:r>
          </w:p>
        </w:tc>
      </w:tr>
      <w:tr w:rsidR="00BF0FA6" w:rsidRPr="00BF0FA6" w14:paraId="01419EAC" w14:textId="77777777" w:rsidTr="002B38D4">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1119D70" w14:textId="77777777" w:rsidR="00BF0FA6" w:rsidRPr="00BF0FA6" w:rsidRDefault="00BF0FA6" w:rsidP="00BF0FA6">
            <w:pPr>
              <w:widowControl w:val="0"/>
              <w:tabs>
                <w:tab w:val="right" w:pos="7767"/>
              </w:tabs>
              <w:suppressAutoHyphens/>
              <w:autoSpaceDE w:val="0"/>
              <w:autoSpaceDN w:val="0"/>
              <w:adjustRightInd w:val="0"/>
              <w:spacing w:after="0" w:line="252"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7</w:t>
            </w: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BD18E02"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Основні положення політики щодо взаємодії зі стейкхолдерами, у тому числі акціонерами/учасниками:</w:t>
            </w:r>
          </w:p>
        </w:tc>
      </w:tr>
      <w:tr w:rsidR="00BF0FA6" w:rsidRPr="00BF0FA6" w14:paraId="4B593CFE" w14:textId="77777777" w:rsidTr="002B38D4">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D70EBF3" w14:textId="77777777" w:rsidR="00BF0FA6" w:rsidRPr="00BF0FA6" w:rsidRDefault="00BF0FA6" w:rsidP="00BF0FA6">
            <w:pPr>
              <w:widowControl w:val="0"/>
              <w:suppressAutoHyphens/>
              <w:autoSpaceDE w:val="0"/>
              <w:autoSpaceDN w:val="0"/>
              <w:adjustRightInd w:val="0"/>
              <w:spacing w:after="0" w:line="240" w:lineRule="auto"/>
              <w:rPr>
                <w:rFonts w:ascii="Times New Roman" w:eastAsia="Times New Roman" w:hAnsi="Times New Roman" w:cs="Times New Roman"/>
                <w:kern w:val="0"/>
                <w:lang w:eastAsia="uk-UA"/>
                <w14:ligatures w14:val="none"/>
              </w:rPr>
            </w:pP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0189D5A" w14:textId="77777777" w:rsidR="00BF0FA6" w:rsidRPr="00BF0FA6" w:rsidRDefault="00BF0FA6" w:rsidP="00BF0FA6">
            <w:pPr>
              <w:widowControl w:val="0"/>
              <w:tabs>
                <w:tab w:val="right" w:pos="7767"/>
              </w:tabs>
              <w:suppressAutoHyphens/>
              <w:autoSpaceDE w:val="0"/>
              <w:autoSpaceDN w:val="0"/>
              <w:adjustRightInd w:val="0"/>
              <w:spacing w:after="0" w:line="252" w:lineRule="auto"/>
              <w:textAlignment w:val="center"/>
              <w:rPr>
                <w:rFonts w:ascii="Times New Roman" w:eastAsia="Times New Roman" w:hAnsi="Times New Roman" w:cs="Times New Roman"/>
                <w:color w:val="000000"/>
                <w:kern w:val="0"/>
                <w:sz w:val="20"/>
                <w:lang w:eastAsia="uk-UA"/>
                <w14:ligatures w14:val="none"/>
              </w:rPr>
            </w:pPr>
            <w:r w:rsidRPr="00BF0FA6">
              <w:rPr>
                <w:rFonts w:ascii="Times New Roman" w:eastAsia="Times New Roman" w:hAnsi="Times New Roman" w:cs="Times New Roman"/>
                <w:color w:val="000000"/>
                <w:kern w:val="0"/>
                <w:sz w:val="20"/>
                <w:lang w:eastAsia="uk-UA"/>
                <w14:ligatures w14:val="none"/>
              </w:rPr>
              <w:t>Статутом Товариства чітко визначені та задокументовані обов'язки, відповідальність, способи прийняття рішень і взаємодія Загальних зборів учасників, виконавчого органу Товариства  у відповідності до  вимог Закону України "Про товариства з обмеженою та додатковою в</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eastAsia="uk-UA"/>
                <w14:ligatures w14:val="none"/>
              </w:rPr>
              <w:t>дпов</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eastAsia="uk-UA"/>
                <w14:ligatures w14:val="none"/>
              </w:rPr>
              <w:t>дальн</w:t>
            </w:r>
            <w:r w:rsidRPr="00BF0FA6">
              <w:rPr>
                <w:rFonts w:ascii="Times New Roman" w:eastAsia="Times New Roman" w:hAnsi="Times New Roman" w:cs="Times New Roman"/>
                <w:color w:val="000000"/>
                <w:kern w:val="0"/>
                <w:sz w:val="20"/>
                <w:lang w:val="en-US" w:eastAsia="uk-UA"/>
                <w14:ligatures w14:val="none"/>
              </w:rPr>
              <w:t>i</w:t>
            </w:r>
            <w:r w:rsidRPr="00BF0FA6">
              <w:rPr>
                <w:rFonts w:ascii="Times New Roman" w:eastAsia="Times New Roman" w:hAnsi="Times New Roman" w:cs="Times New Roman"/>
                <w:color w:val="000000"/>
                <w:kern w:val="0"/>
                <w:sz w:val="20"/>
                <w:lang w:eastAsia="uk-UA"/>
                <w14:ligatures w14:val="none"/>
              </w:rPr>
              <w:t xml:space="preserve">стю" </w:t>
            </w:r>
            <w:r w:rsidRPr="00BF0FA6">
              <w:rPr>
                <w:rFonts w:ascii="Times New Roman" w:eastAsia="Times New Roman" w:hAnsi="Times New Roman" w:cs="Times New Roman"/>
                <w:color w:val="000000"/>
                <w:kern w:val="0"/>
                <w:sz w:val="20"/>
                <w:lang w:val="ru-RU" w:eastAsia="uk-UA"/>
                <w14:ligatures w14:val="none"/>
              </w:rPr>
              <w:t>. Окремий внутрішній документ щодо політики взаємодії зі стейкхолдерами, у тому числі учасниками Товариством відсутній .</w:t>
            </w:r>
          </w:p>
        </w:tc>
      </w:tr>
    </w:tbl>
    <w:p w14:paraId="3985B810" w14:textId="77777777" w:rsidR="00BF0FA6" w:rsidRPr="00BF0FA6" w:rsidRDefault="00BF0FA6" w:rsidP="00BF0FA6">
      <w:pPr>
        <w:spacing w:line="259" w:lineRule="auto"/>
        <w:rPr>
          <w:rFonts w:ascii="Calibri" w:eastAsia="Times New Roman" w:hAnsi="Calibri" w:cs="Times New Roman"/>
          <w:kern w:val="0"/>
          <w:sz w:val="22"/>
          <w:szCs w:val="22"/>
          <w:lang w:eastAsia="uk-UA"/>
          <w14:ligatures w14:val="none"/>
        </w:rPr>
      </w:pPr>
    </w:p>
    <w:p w14:paraId="5124CB22" w14:textId="77777777" w:rsidR="00BF0FA6" w:rsidRDefault="00BF0FA6">
      <w:pPr>
        <w:sectPr w:rsidR="00BF0FA6" w:rsidSect="00BF0FA6">
          <w:pgSz w:w="11906" w:h="16838"/>
          <w:pgMar w:top="363" w:right="567" w:bottom="363" w:left="1417" w:header="709" w:footer="709" w:gutter="0"/>
          <w:cols w:space="708"/>
          <w:docGrid w:linePitch="360"/>
        </w:sectPr>
      </w:pPr>
    </w:p>
    <w:p w14:paraId="0B91B8D6" w14:textId="77777777" w:rsidR="00BF0FA6" w:rsidRPr="00BF0FA6" w:rsidRDefault="00BF0FA6" w:rsidP="00BF0FA6">
      <w:pPr>
        <w:keepNext/>
        <w:spacing w:after="0" w:line="259" w:lineRule="auto"/>
        <w:outlineLvl w:val="0"/>
        <w:rPr>
          <w:rFonts w:ascii="Times New Roman" w:eastAsia="Times New Roman" w:hAnsi="Times New Roman" w:cs="Times New Roman"/>
          <w:b/>
          <w:bCs/>
          <w:kern w:val="32"/>
          <w:sz w:val="26"/>
          <w:szCs w:val="26"/>
          <w:lang w:eastAsia="uk-UA"/>
          <w14:ligatures w14:val="none"/>
        </w:rPr>
      </w:pPr>
      <w:bookmarkStart w:id="17" w:name="_Toc228375831"/>
      <w:r w:rsidRPr="00BF0FA6">
        <w:rPr>
          <w:rFonts w:ascii="Times New Roman" w:eastAsia="Times New Roman" w:hAnsi="Times New Roman" w:cs="Times New Roman"/>
          <w:b/>
          <w:bCs/>
          <w:kern w:val="32"/>
          <w:sz w:val="26"/>
          <w:szCs w:val="26"/>
          <w:lang w:eastAsia="uk-UA"/>
          <w14:ligatures w14:val="none"/>
        </w:rPr>
        <w:lastRenderedPageBreak/>
        <w:t>5. Перелік посилань на внутрішні документи особи, що розміщені на вебсайті особи</w:t>
      </w:r>
      <w:bookmarkEnd w:id="17"/>
    </w:p>
    <w:tbl>
      <w:tblPr>
        <w:tblW w:w="5000" w:type="pct"/>
        <w:tblLayout w:type="fixed"/>
        <w:tblCellMar>
          <w:left w:w="0" w:type="dxa"/>
          <w:right w:w="0" w:type="dxa"/>
        </w:tblCellMar>
        <w:tblLook w:val="0000" w:firstRow="0" w:lastRow="0" w:firstColumn="0" w:lastColumn="0" w:noHBand="0" w:noVBand="0"/>
      </w:tblPr>
      <w:tblGrid>
        <w:gridCol w:w="700"/>
        <w:gridCol w:w="5223"/>
        <w:gridCol w:w="5091"/>
        <w:gridCol w:w="5088"/>
      </w:tblGrid>
      <w:tr w:rsidR="00BF0FA6" w:rsidRPr="00BF0FA6" w14:paraId="38B00DB7" w14:textId="77777777" w:rsidTr="002B38D4">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06CA947"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 з/п</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3A70A32"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 xml:space="preserve">Назва внутрішнього документа </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A3EEE51"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 xml:space="preserve">Опис ключових питань, які регулюються </w:t>
            </w:r>
            <w:r w:rsidRPr="00BF0FA6">
              <w:rPr>
                <w:rFonts w:ascii="Times New Roman" w:eastAsia="Times New Roman" w:hAnsi="Times New Roman" w:cs="Times New Roman"/>
                <w:b/>
                <w:color w:val="000000"/>
                <w:kern w:val="0"/>
                <w:sz w:val="20"/>
                <w:lang w:eastAsia="uk-UA"/>
                <w14:ligatures w14:val="none"/>
              </w:rPr>
              <w:br/>
              <w:t>внутрішнім документом</w:t>
            </w: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B495E36"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 xml:space="preserve">URL-адреса вебсайту особи, за якою розміщено </w:t>
            </w:r>
            <w:r w:rsidRPr="00BF0FA6">
              <w:rPr>
                <w:rFonts w:ascii="Times New Roman" w:eastAsia="Times New Roman" w:hAnsi="Times New Roman" w:cs="Times New Roman"/>
                <w:b/>
                <w:color w:val="000000"/>
                <w:kern w:val="0"/>
                <w:sz w:val="20"/>
                <w:lang w:eastAsia="uk-UA"/>
                <w14:ligatures w14:val="none"/>
              </w:rPr>
              <w:br/>
              <w:t>внутрішній документ</w:t>
            </w:r>
          </w:p>
        </w:tc>
      </w:tr>
      <w:tr w:rsidR="00BF0FA6" w:rsidRPr="00BF0FA6" w14:paraId="0C339E7D" w14:textId="77777777" w:rsidTr="002B38D4">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50B05FD"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1</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2F192F4"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val="en-US" w:eastAsia="uk-UA"/>
                <w14:ligatures w14:val="none"/>
              </w:rPr>
              <w:t xml:space="preserve">                                                </w:t>
            </w:r>
            <w:r w:rsidRPr="00BF0FA6">
              <w:rPr>
                <w:rFonts w:ascii="Times New Roman" w:eastAsia="Times New Roman" w:hAnsi="Times New Roman" w:cs="Times New Roman"/>
                <w:b/>
                <w:color w:val="000000"/>
                <w:kern w:val="0"/>
                <w:sz w:val="20"/>
                <w:lang w:eastAsia="uk-UA"/>
                <w14:ligatures w14:val="none"/>
              </w:rPr>
              <w:t>2</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89F5E87"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val="en-US" w:eastAsia="uk-UA"/>
                <w14:ligatures w14:val="none"/>
              </w:rPr>
              <w:t xml:space="preserve">                                                 </w:t>
            </w:r>
            <w:r w:rsidRPr="00BF0FA6">
              <w:rPr>
                <w:rFonts w:ascii="Times New Roman" w:eastAsia="Times New Roman" w:hAnsi="Times New Roman" w:cs="Times New Roman"/>
                <w:b/>
                <w:color w:val="000000"/>
                <w:kern w:val="0"/>
                <w:sz w:val="20"/>
                <w:lang w:eastAsia="uk-UA"/>
                <w14:ligatures w14:val="none"/>
              </w:rPr>
              <w:t>3</w:t>
            </w: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4FA2A40"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val="en-US" w:eastAsia="uk-UA"/>
                <w14:ligatures w14:val="none"/>
              </w:rPr>
              <w:t xml:space="preserve">                                                  </w:t>
            </w:r>
            <w:r w:rsidRPr="00BF0FA6">
              <w:rPr>
                <w:rFonts w:ascii="Times New Roman" w:eastAsia="Times New Roman" w:hAnsi="Times New Roman" w:cs="Times New Roman"/>
                <w:b/>
                <w:color w:val="000000"/>
                <w:kern w:val="0"/>
                <w:sz w:val="20"/>
                <w:lang w:eastAsia="uk-UA"/>
                <w14:ligatures w14:val="none"/>
              </w:rPr>
              <w:t>4</w:t>
            </w:r>
          </w:p>
        </w:tc>
      </w:tr>
      <w:tr w:rsidR="00BF0FA6" w:rsidRPr="00BF0FA6" w14:paraId="6B85C606" w14:textId="77777777" w:rsidTr="002B38D4">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353CE98"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lang w:eastAsia="uk-UA"/>
                <w14:ligatures w14:val="none"/>
              </w:rPr>
            </w:pPr>
            <w:r w:rsidRPr="00BF0FA6">
              <w:rPr>
                <w:rFonts w:ascii="Times New Roman" w:eastAsia="Times New Roman" w:hAnsi="Times New Roman" w:cs="Times New Roman"/>
                <w:color w:val="000000"/>
                <w:kern w:val="0"/>
                <w:sz w:val="20"/>
                <w:lang w:eastAsia="uk-UA"/>
                <w14:ligatures w14:val="none"/>
              </w:rPr>
              <w:t>1</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1296500"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ru-RU" w:eastAsia="uk-UA"/>
                <w14:ligatures w14:val="none"/>
              </w:rPr>
              <w:t>Правила надання коштів та банківських металів у кредит ТОВ "Мілоан"</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C148B4B"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ru-RU" w:eastAsia="uk-UA"/>
                <w14:ligatures w14:val="none"/>
              </w:rPr>
              <w:t>Правила регламентують єдиний порядок надання коштів у кредит  ТОВ «Мілоан», як виключного виду його діяльності та єдиної фінансової послуги, що надається Товариством фізичним особам – позичальникам/споживачам, визначають порядок і умови укладення кредитних договорів з ними, загальні права та обов'язки сторін договору, правила обліку та порядок зберігання кредитних договорів та інших документів, пов’язаних з наданням фінансових послуг Товариством, порядок доступу споживачів фінансових послуг до документів та іншої інформації, пов'язаної з наданням фінансових послуг Товариством, а також регулюють інші питання вказані у цих Правилах.  Ці Правила застосовуються до кредитних договорів укладених з юридичними особами в частині, що не суперечить умовам таких договорів</w:t>
            </w: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B306B00"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en-US" w:eastAsia="uk-UA"/>
                <w14:ligatures w14:val="none"/>
              </w:rPr>
              <w:t>https</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miloan</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ua</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s</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documents</w:t>
            </w:r>
          </w:p>
        </w:tc>
      </w:tr>
      <w:tr w:rsidR="00BF0FA6" w:rsidRPr="00BF0FA6" w14:paraId="59498F2A" w14:textId="77777777" w:rsidTr="002B38D4">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60ACB05"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lang w:eastAsia="uk-UA"/>
                <w14:ligatures w14:val="none"/>
              </w:rPr>
            </w:pPr>
            <w:r w:rsidRPr="00BF0FA6">
              <w:rPr>
                <w:rFonts w:ascii="Times New Roman" w:eastAsia="Times New Roman" w:hAnsi="Times New Roman" w:cs="Times New Roman"/>
                <w:color w:val="000000"/>
                <w:kern w:val="0"/>
                <w:sz w:val="20"/>
                <w:lang w:eastAsia="uk-UA"/>
                <w14:ligatures w14:val="none"/>
              </w:rPr>
              <w:t>2</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71B3596"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en-US" w:eastAsia="uk-UA"/>
                <w14:ligatures w14:val="none"/>
              </w:rPr>
            </w:pPr>
            <w:r w:rsidRPr="00BF0FA6">
              <w:rPr>
                <w:rFonts w:ascii="Times New Roman" w:eastAsia="Times New Roman" w:hAnsi="Times New Roman" w:cs="Times New Roman"/>
                <w:color w:val="000000"/>
                <w:kern w:val="0"/>
                <w:sz w:val="20"/>
                <w:lang w:val="en-US" w:eastAsia="uk-UA"/>
                <w14:ligatures w14:val="none"/>
              </w:rPr>
              <w:t>Політика конфідіційності ТОВ "Мілоан"</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9E3B33B"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en-US" w:eastAsia="uk-UA"/>
                <w14:ligatures w14:val="none"/>
              </w:rPr>
            </w:pPr>
            <w:r w:rsidRPr="00BF0FA6">
              <w:rPr>
                <w:rFonts w:ascii="Times New Roman" w:eastAsia="Times New Roman" w:hAnsi="Times New Roman" w:cs="Times New Roman"/>
                <w:color w:val="000000"/>
                <w:kern w:val="0"/>
                <w:sz w:val="20"/>
                <w:lang w:val="en-US" w:eastAsia="uk-UA"/>
                <w14:ligatures w14:val="none"/>
              </w:rPr>
              <w:t>Політика конфідіційності визначає порядок отримання та захисту конфідіційної інформації персональних даних, які стають відомі в процессі взаємодії з фізичними особами  користувачами веб-сайту</w:t>
            </w:r>
          </w:p>
          <w:p w14:paraId="4F5F9BF3"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en-US" w:eastAsia="uk-UA"/>
                <w14:ligatures w14:val="none"/>
              </w:rPr>
            </w:pP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1EE97FD"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en-US" w:eastAsia="uk-UA"/>
                <w14:ligatures w14:val="none"/>
              </w:rPr>
            </w:pPr>
            <w:r w:rsidRPr="00BF0FA6">
              <w:rPr>
                <w:rFonts w:ascii="Times New Roman" w:eastAsia="Times New Roman" w:hAnsi="Times New Roman" w:cs="Times New Roman"/>
                <w:color w:val="000000"/>
                <w:kern w:val="0"/>
                <w:sz w:val="20"/>
                <w:lang w:val="en-US" w:eastAsia="uk-UA"/>
                <w14:ligatures w14:val="none"/>
              </w:rPr>
              <w:t>https://miloan.ua/s/documents</w:t>
            </w:r>
          </w:p>
        </w:tc>
      </w:tr>
      <w:tr w:rsidR="00BF0FA6" w:rsidRPr="00BF0FA6" w14:paraId="0EDEAA65" w14:textId="77777777" w:rsidTr="002B38D4">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6061852"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lang w:eastAsia="uk-UA"/>
                <w14:ligatures w14:val="none"/>
              </w:rPr>
            </w:pPr>
            <w:r w:rsidRPr="00BF0FA6">
              <w:rPr>
                <w:rFonts w:ascii="Times New Roman" w:eastAsia="Times New Roman" w:hAnsi="Times New Roman" w:cs="Times New Roman"/>
                <w:color w:val="000000"/>
                <w:kern w:val="0"/>
                <w:sz w:val="20"/>
                <w:lang w:eastAsia="uk-UA"/>
                <w14:ligatures w14:val="none"/>
              </w:rPr>
              <w:t>3</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2DFE85D"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ru-RU" w:eastAsia="uk-UA"/>
                <w14:ligatures w14:val="none"/>
              </w:rPr>
              <w:t>Порядок обробки персональних даних та розгляду звернень споживачів</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8C8FA1B" w14:textId="0AE2EF5E" w:rsidR="00BF0FA6" w:rsidRPr="00BF0FA6" w:rsidRDefault="00BF0FA6" w:rsidP="004F07C1">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ru-RU" w:eastAsia="uk-UA"/>
                <w14:ligatures w14:val="none"/>
              </w:rPr>
              <w:t>Положенням про порядок обробки персональних даних в ТОВ "Мілоан"  визначаються вимоги Товариства до обробки та порядку забезпечення захисту персональних даних на всіх єтапах їх обробки, у тому числі за допомогою організаційних і технічних заходів.</w:t>
            </w: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12FB926"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en-US" w:eastAsia="uk-UA"/>
                <w14:ligatures w14:val="none"/>
              </w:rPr>
              <w:t>https</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miloan</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ua</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s</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informacia</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kotoraa</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podlezit</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obnarodovaniu</w:t>
            </w:r>
          </w:p>
        </w:tc>
      </w:tr>
      <w:tr w:rsidR="00BF0FA6" w:rsidRPr="00BF0FA6" w14:paraId="7D4597FB" w14:textId="77777777" w:rsidTr="002B38D4">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F3B9207"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lang w:eastAsia="uk-UA"/>
                <w14:ligatures w14:val="none"/>
              </w:rPr>
            </w:pPr>
            <w:r w:rsidRPr="00BF0FA6">
              <w:rPr>
                <w:rFonts w:ascii="Times New Roman" w:eastAsia="Times New Roman" w:hAnsi="Times New Roman" w:cs="Times New Roman"/>
                <w:color w:val="000000"/>
                <w:kern w:val="0"/>
                <w:sz w:val="20"/>
                <w:lang w:eastAsia="uk-UA"/>
                <w14:ligatures w14:val="none"/>
              </w:rPr>
              <w:t>4</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B5DC5E5"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ru-RU" w:eastAsia="uk-UA"/>
                <w14:ligatures w14:val="none"/>
              </w:rPr>
              <w:t>Положення про порядок роботи із зверненнями громадян ТОВ " МІЛОАН"</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77DDA9A"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ru-RU" w:eastAsia="uk-UA"/>
                <w14:ligatures w14:val="none"/>
              </w:rPr>
              <w:t>Положення про порядок роботи із зверненнями громадян розроблене відповідно до закону України "Про звернення громадян" , закону України «Про електронні</w:t>
            </w:r>
          </w:p>
          <w:p w14:paraId="0D92BA6B" w14:textId="7A027618" w:rsidR="00BF0FA6" w:rsidRPr="00BF0FA6" w:rsidRDefault="00BF0FA6" w:rsidP="004F07C1">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ru-RU" w:eastAsia="uk-UA"/>
                <w14:ligatures w14:val="none"/>
              </w:rPr>
              <w:t xml:space="preserve">документи та електронний документообіг», закону України «Про електронні довірчі послуги», інших нормативно-правових актів України та визначає порядок </w:t>
            </w:r>
            <w:r w:rsidRPr="00BF0FA6">
              <w:rPr>
                <w:rFonts w:ascii="Times New Roman" w:eastAsia="Times New Roman" w:hAnsi="Times New Roman" w:cs="Times New Roman"/>
                <w:color w:val="000000"/>
                <w:kern w:val="0"/>
                <w:sz w:val="20"/>
                <w:lang w:val="ru-RU" w:eastAsia="uk-UA"/>
                <w14:ligatures w14:val="none"/>
              </w:rPr>
              <w:lastRenderedPageBreak/>
              <w:t>оформлення та приймання звернень громадян, порядок розгляду та надання відповіді на звернення.</w:t>
            </w: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1066460"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en-US" w:eastAsia="uk-UA"/>
                <w14:ligatures w14:val="none"/>
              </w:rPr>
              <w:lastRenderedPageBreak/>
              <w:t>https</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miloan</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ua</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s</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informacia</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kotoraa</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podlezit</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obnarodovaniu</w:t>
            </w:r>
          </w:p>
        </w:tc>
      </w:tr>
      <w:tr w:rsidR="00BF0FA6" w:rsidRPr="00BF0FA6" w14:paraId="20BD6671" w14:textId="77777777" w:rsidTr="002B38D4">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1E4619B"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lang w:eastAsia="uk-UA"/>
                <w14:ligatures w14:val="none"/>
              </w:rPr>
            </w:pPr>
            <w:r w:rsidRPr="00BF0FA6">
              <w:rPr>
                <w:rFonts w:ascii="Times New Roman" w:eastAsia="Times New Roman" w:hAnsi="Times New Roman" w:cs="Times New Roman"/>
                <w:color w:val="000000"/>
                <w:kern w:val="0"/>
                <w:sz w:val="20"/>
                <w:lang w:eastAsia="uk-UA"/>
                <w14:ligatures w14:val="none"/>
              </w:rPr>
              <w:t>5</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1816706"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ru-RU" w:eastAsia="uk-UA"/>
                <w14:ligatures w14:val="none"/>
              </w:rPr>
              <w:t>Порядок взаємодії із споживачем фінансових послуг та іншими особами при врегулюванні простроченої заборгованості (вимоги щодо етичної поведінки)</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C5A4ACA"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ru-RU" w:eastAsia="uk-UA"/>
                <w14:ligatures w14:val="none"/>
              </w:rPr>
              <w:t xml:space="preserve">Порядок взаємодії із споживачем фінансових послуг та іншими особами при врегулюванні простроченої заборгованості визначає взаємодію кредитодавця, нового кредитора, колекторської компанії із споживачем, його близькими особами, представником, спадкоємцем, поручителем, майновим поручителем або третіми особами, взаємодія з якими передбачена договором про споживчий кредит та які надали згоду на таку взаємодію, при врегулюванні простроченої заборгованості. Порядок викладено у відповідності до вимог Закону України «Про споживче кредитування» , Положення про встановлення додаткових вимог щодо взаємодії із споживачами фінансових послуг та іншими особами при врегулюванні простроченої заборгованості (вимог щодо етичної поведінки), затвердженого постановою Правління НБУ від 04.08.2022 року № 170 , Положення про вимоги до кредитодавця, нового кредитора, колекторської компанії та їхньої діяльності при здійсненні ними врегулювання простроченої заборгованості, затвердженого Постановою Правління НБУ від 9.07.2021 року </w:t>
            </w:r>
            <w:r w:rsidRPr="00BF0FA6">
              <w:rPr>
                <w:rFonts w:ascii="Times New Roman" w:eastAsia="Times New Roman" w:hAnsi="Times New Roman" w:cs="Times New Roman"/>
                <w:color w:val="000000"/>
                <w:kern w:val="0"/>
                <w:sz w:val="20"/>
                <w:lang w:val="en-US" w:eastAsia="uk-UA"/>
                <w14:ligatures w14:val="none"/>
              </w:rPr>
              <w:t>N</w:t>
            </w:r>
            <w:r w:rsidRPr="00BF0FA6">
              <w:rPr>
                <w:rFonts w:ascii="Times New Roman" w:eastAsia="Times New Roman" w:hAnsi="Times New Roman" w:cs="Times New Roman"/>
                <w:color w:val="000000"/>
                <w:kern w:val="0"/>
                <w:sz w:val="20"/>
                <w:lang w:val="ru-RU" w:eastAsia="uk-UA"/>
                <w14:ligatures w14:val="none"/>
              </w:rPr>
              <w:t xml:space="preserve"> 79, а також інших нормативних актів України, які визначають вимоги щодо взаємодії із споживачами фінансових послуг та іншими особами при врегулюванні простроченої заборгованості.</w:t>
            </w: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EF3F9A7"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en-US" w:eastAsia="uk-UA"/>
                <w14:ligatures w14:val="none"/>
              </w:rPr>
              <w:t>https</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miloan</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ua</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s</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informacia</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kotoraa</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podlezit</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obnarodovaniu</w:t>
            </w:r>
          </w:p>
        </w:tc>
      </w:tr>
      <w:tr w:rsidR="00BF0FA6" w:rsidRPr="00BF0FA6" w14:paraId="2C7E600E" w14:textId="77777777" w:rsidTr="002B38D4">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D0FD0C0"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lang w:eastAsia="uk-UA"/>
                <w14:ligatures w14:val="none"/>
              </w:rPr>
            </w:pPr>
            <w:r w:rsidRPr="00BF0FA6">
              <w:rPr>
                <w:rFonts w:ascii="Times New Roman" w:eastAsia="Times New Roman" w:hAnsi="Times New Roman" w:cs="Times New Roman"/>
                <w:color w:val="000000"/>
                <w:kern w:val="0"/>
                <w:sz w:val="20"/>
                <w:lang w:eastAsia="uk-UA"/>
                <w14:ligatures w14:val="none"/>
              </w:rPr>
              <w:t>6</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2C8051C"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en-US" w:eastAsia="uk-UA"/>
                <w14:ligatures w14:val="none"/>
              </w:rPr>
            </w:pPr>
            <w:r w:rsidRPr="00BF0FA6">
              <w:rPr>
                <w:rFonts w:ascii="Times New Roman" w:eastAsia="Times New Roman" w:hAnsi="Times New Roman" w:cs="Times New Roman"/>
                <w:color w:val="000000"/>
                <w:kern w:val="0"/>
                <w:sz w:val="20"/>
                <w:lang w:val="ru-RU" w:eastAsia="uk-UA"/>
                <w14:ligatures w14:val="none"/>
              </w:rPr>
              <w:t xml:space="preserve">Порядок відступлення права вимоги за договором про споживчий кредит новому кредитодавцю </w:t>
            </w:r>
            <w:r w:rsidRPr="00BF0FA6">
              <w:rPr>
                <w:rFonts w:ascii="Times New Roman" w:eastAsia="Times New Roman" w:hAnsi="Times New Roman" w:cs="Times New Roman"/>
                <w:color w:val="000000"/>
                <w:kern w:val="0"/>
                <w:sz w:val="20"/>
                <w:lang w:val="en-US" w:eastAsia="uk-UA"/>
                <w14:ligatures w14:val="none"/>
              </w:rPr>
              <w:t xml:space="preserve">ТОВ "МІЛОАН" </w:t>
            </w:r>
          </w:p>
          <w:p w14:paraId="4E78AEDB"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en-US" w:eastAsia="uk-UA"/>
                <w14:ligatures w14:val="none"/>
              </w:rPr>
            </w:pP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6D8DD6F"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ru-RU" w:eastAsia="uk-UA"/>
                <w14:ligatures w14:val="none"/>
              </w:rPr>
              <w:t>Порядок відступлення права вимоги за договором про споживчий кредит новому кредитодавцю ТОВ «Мілоан» визначає право Товариства відповідно до цивільного законодавства з урахуванням особливостей, встановлених Законом України «Про споживче кредитування»  відступити право вимоги за договором про споживчий кредит (повністю або частково) на користь третіх осіб в будь-який час протягом строку дії цього договору без згоди позичальника. Порядок, зокрема визначає умови, за яких Товариство, розпочинає діяльність із врегулювання простроченої заборгованості, здійснює відступлення права вимоги за договором про споживчий кредит новому кредитодавцю.</w:t>
            </w: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8B39595"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en-US" w:eastAsia="uk-UA"/>
                <w14:ligatures w14:val="none"/>
              </w:rPr>
              <w:t>https</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miloan</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ua</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s</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informacia</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kotoraa</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podlezit</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obnarodovaniu</w:t>
            </w:r>
          </w:p>
        </w:tc>
      </w:tr>
      <w:tr w:rsidR="00BF0FA6" w:rsidRPr="00BF0FA6" w14:paraId="6FECC744" w14:textId="77777777" w:rsidTr="002B38D4">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737B448"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lang w:eastAsia="uk-UA"/>
                <w14:ligatures w14:val="none"/>
              </w:rPr>
            </w:pPr>
            <w:r w:rsidRPr="00BF0FA6">
              <w:rPr>
                <w:rFonts w:ascii="Times New Roman" w:eastAsia="Times New Roman" w:hAnsi="Times New Roman" w:cs="Times New Roman"/>
                <w:color w:val="000000"/>
                <w:kern w:val="0"/>
                <w:sz w:val="20"/>
                <w:lang w:eastAsia="uk-UA"/>
                <w14:ligatures w14:val="none"/>
              </w:rPr>
              <w:lastRenderedPageBreak/>
              <w:t>7</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F0BF4A9"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ru-RU" w:eastAsia="uk-UA"/>
                <w14:ligatures w14:val="none"/>
              </w:rPr>
              <w:t>Порядок і спосіб погашення простроченої заборгованості</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8B5F4AE"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ru-RU" w:eastAsia="uk-UA"/>
                <w14:ligatures w14:val="none"/>
              </w:rPr>
              <w:t>Документом визначається порядок і спосіб погашення простроченої заборгованості</w:t>
            </w: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7785F4C"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en-US" w:eastAsia="uk-UA"/>
                <w14:ligatures w14:val="none"/>
              </w:rPr>
              <w:t>https</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miloan</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ua</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s</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informacia</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kotoraa</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podlezit</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obnarodovaniu</w:t>
            </w:r>
          </w:p>
        </w:tc>
      </w:tr>
      <w:tr w:rsidR="00BF0FA6" w:rsidRPr="00BF0FA6" w14:paraId="19AEAC29" w14:textId="77777777" w:rsidTr="002B38D4">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9A561AE"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lang w:eastAsia="uk-UA"/>
                <w14:ligatures w14:val="none"/>
              </w:rPr>
            </w:pPr>
            <w:r w:rsidRPr="00BF0FA6">
              <w:rPr>
                <w:rFonts w:ascii="Times New Roman" w:eastAsia="Times New Roman" w:hAnsi="Times New Roman" w:cs="Times New Roman"/>
                <w:color w:val="000000"/>
                <w:kern w:val="0"/>
                <w:sz w:val="20"/>
                <w:lang w:eastAsia="uk-UA"/>
                <w14:ligatures w14:val="none"/>
              </w:rPr>
              <w:t>8</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8A1324C"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ru-RU" w:eastAsia="uk-UA"/>
                <w14:ligatures w14:val="none"/>
              </w:rPr>
              <w:t>Порядок повідомлення ТОВ «МІЛОАН» про те, що інтереси споживача фінансових послуг при врегулюванні простроченої заборгованості представляє його уповноважений представник</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B13382C"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ru-RU" w:eastAsia="uk-UA"/>
                <w14:ligatures w14:val="none"/>
              </w:rPr>
              <w:t>Документом визначається порядок повідомлення ТОВ «МІЛОАН» про те, що інтереси споживача фінансових послуг при врегулюванні простроченої заборгованості буде представляти його уповноважений представник.</w:t>
            </w: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B5EAA0E"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en-US" w:eastAsia="uk-UA"/>
                <w14:ligatures w14:val="none"/>
              </w:rPr>
              <w:t>https</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miloan</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ua</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s</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informacia</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kotoraa</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podlezit</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obnarodovaniu</w:t>
            </w:r>
          </w:p>
        </w:tc>
      </w:tr>
      <w:tr w:rsidR="00BF0FA6" w:rsidRPr="00BF0FA6" w14:paraId="0050EC5E" w14:textId="77777777" w:rsidTr="002B38D4">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D0F68E6"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lang w:eastAsia="uk-UA"/>
                <w14:ligatures w14:val="none"/>
              </w:rPr>
            </w:pPr>
            <w:r w:rsidRPr="00BF0FA6">
              <w:rPr>
                <w:rFonts w:ascii="Times New Roman" w:eastAsia="Times New Roman" w:hAnsi="Times New Roman" w:cs="Times New Roman"/>
                <w:color w:val="000000"/>
                <w:kern w:val="0"/>
                <w:sz w:val="20"/>
                <w:lang w:eastAsia="uk-UA"/>
                <w14:ligatures w14:val="none"/>
              </w:rPr>
              <w:t>9</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3382EC0"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ru-RU" w:eastAsia="uk-UA"/>
                <w14:ligatures w14:val="none"/>
              </w:rPr>
              <w:t>Кодекс корпоративного управління ТОВ "МІЛОАН"</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D664482"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ru-RU" w:eastAsia="uk-UA"/>
                <w14:ligatures w14:val="none"/>
              </w:rPr>
              <w:t>Кодекс корпоративного управління розроблений з метою формування прозорої та ефективної моделі корпоративного управління, визначає вимоги до побудови корпоративного управління та корпоративних цінностей Товариства.</w:t>
            </w: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75EF104"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en-US" w:eastAsia="uk-UA"/>
                <w14:ligatures w14:val="none"/>
              </w:rPr>
              <w:t>https</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miloan</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ua</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s</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documents</w:t>
            </w:r>
          </w:p>
        </w:tc>
      </w:tr>
    </w:tbl>
    <w:p w14:paraId="283F40CF" w14:textId="77777777" w:rsidR="004F07C1" w:rsidRDefault="004F07C1" w:rsidP="00BF0FA6">
      <w:pPr>
        <w:keepNext/>
        <w:spacing w:after="60" w:line="259" w:lineRule="auto"/>
        <w:jc w:val="center"/>
        <w:outlineLvl w:val="0"/>
        <w:rPr>
          <w:rFonts w:ascii="Times New Roman" w:eastAsia="Times New Roman" w:hAnsi="Times New Roman" w:cs="Times New Roman"/>
          <w:b/>
          <w:bCs/>
          <w:kern w:val="32"/>
          <w:sz w:val="28"/>
          <w:szCs w:val="28"/>
          <w:lang w:eastAsia="uk-UA"/>
          <w14:ligatures w14:val="none"/>
        </w:rPr>
      </w:pPr>
      <w:bookmarkStart w:id="18" w:name="_Toc228375832"/>
    </w:p>
    <w:p w14:paraId="1811EE38" w14:textId="4A047668" w:rsidR="00BF0FA6" w:rsidRPr="00BF0FA6" w:rsidRDefault="00BF0FA6" w:rsidP="00BF0FA6">
      <w:pPr>
        <w:keepNext/>
        <w:spacing w:after="60" w:line="259" w:lineRule="auto"/>
        <w:jc w:val="center"/>
        <w:outlineLvl w:val="0"/>
        <w:rPr>
          <w:rFonts w:ascii="Times New Roman" w:eastAsia="Times New Roman" w:hAnsi="Times New Roman" w:cs="Times New Roman"/>
          <w:b/>
          <w:bCs/>
          <w:kern w:val="32"/>
          <w:sz w:val="28"/>
          <w:szCs w:val="28"/>
          <w:lang w:eastAsia="uk-UA"/>
          <w14:ligatures w14:val="none"/>
        </w:rPr>
      </w:pPr>
      <w:r w:rsidRPr="00BF0FA6">
        <w:rPr>
          <w:rFonts w:ascii="Times New Roman" w:eastAsia="Times New Roman" w:hAnsi="Times New Roman" w:cs="Times New Roman"/>
          <w:b/>
          <w:bCs/>
          <w:kern w:val="32"/>
          <w:sz w:val="28"/>
          <w:szCs w:val="28"/>
          <w:lang w:eastAsia="uk-UA"/>
          <w14:ligatures w14:val="none"/>
        </w:rPr>
        <w:t xml:space="preserve">VI. Список посилань на регульовану інформацію, </w:t>
      </w:r>
      <w:r w:rsidRPr="00BF0FA6">
        <w:rPr>
          <w:rFonts w:ascii="Times New Roman" w:eastAsia="Times New Roman" w:hAnsi="Times New Roman" w:cs="Times New Roman"/>
          <w:b/>
          <w:bCs/>
          <w:kern w:val="32"/>
          <w:sz w:val="28"/>
          <w:szCs w:val="28"/>
          <w:lang w:eastAsia="uk-UA"/>
          <w14:ligatures w14:val="none"/>
        </w:rPr>
        <w:br/>
        <w:t>яка була розкрита протягом звітного року</w:t>
      </w:r>
      <w:bookmarkEnd w:id="18"/>
    </w:p>
    <w:p w14:paraId="02ECA44D" w14:textId="77777777" w:rsidR="00BF0FA6" w:rsidRPr="00BF0FA6" w:rsidRDefault="00BF0FA6" w:rsidP="00BF0FA6">
      <w:pPr>
        <w:keepNext/>
        <w:spacing w:after="60" w:line="259" w:lineRule="auto"/>
        <w:outlineLvl w:val="0"/>
        <w:rPr>
          <w:rFonts w:ascii="Times New Roman" w:eastAsia="Times New Roman" w:hAnsi="Times New Roman" w:cs="Times New Roman"/>
          <w:b/>
          <w:bCs/>
          <w:kern w:val="32"/>
          <w:sz w:val="26"/>
          <w:szCs w:val="26"/>
          <w:lang w:eastAsia="uk-UA"/>
          <w14:ligatures w14:val="none"/>
        </w:rPr>
      </w:pPr>
      <w:bookmarkStart w:id="19" w:name="_Toc228375833"/>
      <w:r w:rsidRPr="00BF0FA6">
        <w:rPr>
          <w:rFonts w:ascii="Times New Roman" w:eastAsia="Times New Roman" w:hAnsi="Times New Roman" w:cs="Times New Roman"/>
          <w:b/>
          <w:bCs/>
          <w:kern w:val="32"/>
          <w:sz w:val="26"/>
          <w:szCs w:val="26"/>
          <w:lang w:eastAsia="uk-UA"/>
          <w14:ligatures w14:val="none"/>
        </w:rPr>
        <w:t>1. Проміжна інформація</w:t>
      </w:r>
      <w:bookmarkEnd w:id="19"/>
    </w:p>
    <w:p w14:paraId="4B67DC2A"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eastAsia="Times New Roman" w:hAnsi="Times New Roman" w:cs="Times New Roman"/>
          <w:color w:val="000000"/>
          <w:kern w:val="0"/>
          <w:sz w:val="20"/>
          <w:szCs w:val="20"/>
          <w:lang w:val="ru-RU"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 xml:space="preserve">Проміжна звітність за 4 квартал 2024 року :  </w:t>
      </w:r>
      <w:r w:rsidRPr="00BF0FA6">
        <w:rPr>
          <w:rFonts w:ascii="Times New Roman" w:eastAsia="Times New Roman" w:hAnsi="Times New Roman" w:cs="Times New Roman"/>
          <w:color w:val="000000"/>
          <w:kern w:val="0"/>
          <w:sz w:val="20"/>
          <w:szCs w:val="20"/>
          <w:lang w:val="en-US" w:eastAsia="uk-UA"/>
          <w14:ligatures w14:val="none"/>
        </w:rPr>
        <w:t>https</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smida</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gov</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ua</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db</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feed</w:t>
      </w:r>
      <w:r w:rsidRPr="00BF0FA6">
        <w:rPr>
          <w:rFonts w:ascii="Times New Roman" w:eastAsia="Times New Roman" w:hAnsi="Times New Roman" w:cs="Times New Roman"/>
          <w:color w:val="000000"/>
          <w:kern w:val="0"/>
          <w:sz w:val="20"/>
          <w:szCs w:val="20"/>
          <w:lang w:val="ru-RU" w:eastAsia="uk-UA"/>
          <w14:ligatures w14:val="none"/>
        </w:rPr>
        <w:t xml:space="preserve">/123969 ; </w:t>
      </w:r>
      <w:r w:rsidRPr="00BF0FA6">
        <w:rPr>
          <w:rFonts w:ascii="Times New Roman" w:eastAsia="Times New Roman" w:hAnsi="Times New Roman" w:cs="Times New Roman"/>
          <w:color w:val="000000"/>
          <w:kern w:val="0"/>
          <w:sz w:val="20"/>
          <w:szCs w:val="20"/>
          <w:lang w:val="en-US" w:eastAsia="uk-UA"/>
          <w14:ligatures w14:val="none"/>
        </w:rPr>
        <w:t>https</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miloan</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ua</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s</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documents</w:t>
      </w:r>
    </w:p>
    <w:p w14:paraId="6A7607F5"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eastAsia="Times New Roman" w:hAnsi="Times New Roman" w:cs="Times New Roman"/>
          <w:color w:val="000000"/>
          <w:kern w:val="0"/>
          <w:sz w:val="20"/>
          <w:szCs w:val="20"/>
          <w:lang w:val="ru-RU"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 xml:space="preserve">Проміжна звітність за 1 квартал 2025 року : </w:t>
      </w:r>
      <w:r w:rsidRPr="00BF0FA6">
        <w:rPr>
          <w:rFonts w:ascii="Times New Roman" w:eastAsia="Times New Roman" w:hAnsi="Times New Roman" w:cs="Times New Roman"/>
          <w:color w:val="000000"/>
          <w:kern w:val="0"/>
          <w:sz w:val="20"/>
          <w:szCs w:val="20"/>
          <w:lang w:val="en-US" w:eastAsia="uk-UA"/>
          <w14:ligatures w14:val="none"/>
        </w:rPr>
        <w:t>https</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smida</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gov</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ua</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db</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feed</w:t>
      </w:r>
      <w:r w:rsidRPr="00BF0FA6">
        <w:rPr>
          <w:rFonts w:ascii="Times New Roman" w:eastAsia="Times New Roman" w:hAnsi="Times New Roman" w:cs="Times New Roman"/>
          <w:color w:val="000000"/>
          <w:kern w:val="0"/>
          <w:sz w:val="20"/>
          <w:szCs w:val="20"/>
          <w:lang w:val="ru-RU" w:eastAsia="uk-UA"/>
          <w14:ligatures w14:val="none"/>
        </w:rPr>
        <w:t xml:space="preserve">/129722 ;  </w:t>
      </w:r>
      <w:r w:rsidRPr="00BF0FA6">
        <w:rPr>
          <w:rFonts w:ascii="Times New Roman" w:eastAsia="Times New Roman" w:hAnsi="Times New Roman" w:cs="Times New Roman"/>
          <w:color w:val="000000"/>
          <w:kern w:val="0"/>
          <w:sz w:val="20"/>
          <w:szCs w:val="20"/>
          <w:lang w:val="en-US" w:eastAsia="uk-UA"/>
          <w14:ligatures w14:val="none"/>
        </w:rPr>
        <w:t>https</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miloan</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ua</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s</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documents</w:t>
      </w:r>
    </w:p>
    <w:p w14:paraId="4D1C2489"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eastAsia="Times New Roman" w:hAnsi="Times New Roman" w:cs="Times New Roman"/>
          <w:color w:val="000000"/>
          <w:kern w:val="0"/>
          <w:sz w:val="20"/>
          <w:szCs w:val="20"/>
          <w:lang w:val="ru-RU"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 xml:space="preserve">Проміжна звітність за 2 квартал 2025 року:  </w:t>
      </w:r>
      <w:r w:rsidRPr="00BF0FA6">
        <w:rPr>
          <w:rFonts w:ascii="Times New Roman" w:eastAsia="Times New Roman" w:hAnsi="Times New Roman" w:cs="Times New Roman"/>
          <w:color w:val="000000"/>
          <w:kern w:val="0"/>
          <w:sz w:val="20"/>
          <w:szCs w:val="20"/>
          <w:lang w:val="en-US" w:eastAsia="uk-UA"/>
          <w14:ligatures w14:val="none"/>
        </w:rPr>
        <w:t>https</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smida</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gov</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ua</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db</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feed</w:t>
      </w:r>
      <w:r w:rsidRPr="00BF0FA6">
        <w:rPr>
          <w:rFonts w:ascii="Times New Roman" w:eastAsia="Times New Roman" w:hAnsi="Times New Roman" w:cs="Times New Roman"/>
          <w:color w:val="000000"/>
          <w:kern w:val="0"/>
          <w:sz w:val="20"/>
          <w:szCs w:val="20"/>
          <w:lang w:val="ru-RU" w:eastAsia="uk-UA"/>
          <w14:ligatures w14:val="none"/>
        </w:rPr>
        <w:t xml:space="preserve">/134122 ; </w:t>
      </w:r>
      <w:r w:rsidRPr="00BF0FA6">
        <w:rPr>
          <w:rFonts w:ascii="Times New Roman" w:eastAsia="Times New Roman" w:hAnsi="Times New Roman" w:cs="Times New Roman"/>
          <w:color w:val="000000"/>
          <w:kern w:val="0"/>
          <w:sz w:val="20"/>
          <w:szCs w:val="20"/>
          <w:lang w:val="en-US" w:eastAsia="uk-UA"/>
          <w14:ligatures w14:val="none"/>
        </w:rPr>
        <w:t>https</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miloan</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ua</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s</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documents</w:t>
      </w:r>
    </w:p>
    <w:p w14:paraId="4BB27023"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eastAsia="Times New Roman" w:hAnsi="Times New Roman" w:cs="Times New Roman"/>
          <w:color w:val="000000"/>
          <w:kern w:val="0"/>
          <w:sz w:val="20"/>
          <w:szCs w:val="20"/>
          <w:lang w:val="ru-RU" w:eastAsia="uk-UA"/>
          <w14:ligatures w14:val="none"/>
        </w:rPr>
      </w:pPr>
      <w:r w:rsidRPr="00BF0FA6">
        <w:rPr>
          <w:rFonts w:ascii="Times New Roman" w:eastAsia="Times New Roman" w:hAnsi="Times New Roman" w:cs="Times New Roman"/>
          <w:color w:val="000000"/>
          <w:kern w:val="0"/>
          <w:sz w:val="20"/>
          <w:szCs w:val="20"/>
          <w:lang w:val="ru-RU" w:eastAsia="uk-UA"/>
          <w14:ligatures w14:val="none"/>
        </w:rPr>
        <w:t xml:space="preserve">Проміжна звітність за 3 квартал 2025 року : </w:t>
      </w:r>
      <w:r w:rsidRPr="00BF0FA6">
        <w:rPr>
          <w:rFonts w:ascii="Times New Roman" w:eastAsia="Times New Roman" w:hAnsi="Times New Roman" w:cs="Times New Roman"/>
          <w:color w:val="000000"/>
          <w:kern w:val="0"/>
          <w:sz w:val="20"/>
          <w:szCs w:val="20"/>
          <w:lang w:val="en-US" w:eastAsia="uk-UA"/>
          <w14:ligatures w14:val="none"/>
        </w:rPr>
        <w:t>https</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smida</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gov</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ua</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db</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feed</w:t>
      </w:r>
      <w:r w:rsidRPr="00BF0FA6">
        <w:rPr>
          <w:rFonts w:ascii="Times New Roman" w:eastAsia="Times New Roman" w:hAnsi="Times New Roman" w:cs="Times New Roman"/>
          <w:color w:val="000000"/>
          <w:kern w:val="0"/>
          <w:sz w:val="20"/>
          <w:szCs w:val="20"/>
          <w:lang w:val="ru-RU" w:eastAsia="uk-UA"/>
          <w14:ligatures w14:val="none"/>
        </w:rPr>
        <w:t xml:space="preserve">/140424 ;  </w:t>
      </w:r>
      <w:r w:rsidRPr="00BF0FA6">
        <w:rPr>
          <w:rFonts w:ascii="Times New Roman" w:eastAsia="Times New Roman" w:hAnsi="Times New Roman" w:cs="Times New Roman"/>
          <w:color w:val="000000"/>
          <w:kern w:val="0"/>
          <w:sz w:val="20"/>
          <w:szCs w:val="20"/>
          <w:lang w:val="en-US" w:eastAsia="uk-UA"/>
          <w14:ligatures w14:val="none"/>
        </w:rPr>
        <w:t>https</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miloan</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ua</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s</w:t>
      </w:r>
      <w:r w:rsidRPr="00BF0FA6">
        <w:rPr>
          <w:rFonts w:ascii="Times New Roman" w:eastAsia="Times New Roman" w:hAnsi="Times New Roman" w:cs="Times New Roman"/>
          <w:color w:val="000000"/>
          <w:kern w:val="0"/>
          <w:sz w:val="20"/>
          <w:szCs w:val="20"/>
          <w:lang w:val="ru-RU" w:eastAsia="uk-UA"/>
          <w14:ligatures w14:val="none"/>
        </w:rPr>
        <w:t>/</w:t>
      </w:r>
      <w:r w:rsidRPr="00BF0FA6">
        <w:rPr>
          <w:rFonts w:ascii="Times New Roman" w:eastAsia="Times New Roman" w:hAnsi="Times New Roman" w:cs="Times New Roman"/>
          <w:color w:val="000000"/>
          <w:kern w:val="0"/>
          <w:sz w:val="20"/>
          <w:szCs w:val="20"/>
          <w:lang w:val="en-US" w:eastAsia="uk-UA"/>
          <w14:ligatures w14:val="none"/>
        </w:rPr>
        <w:t>documents</w:t>
      </w:r>
    </w:p>
    <w:p w14:paraId="1784DCCA" w14:textId="77777777" w:rsidR="00BF0FA6" w:rsidRPr="00BF0FA6" w:rsidRDefault="00BF0FA6" w:rsidP="00BF0FA6">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eastAsia="Times New Roman" w:hAnsi="Times New Roman" w:cs="Times New Roman"/>
          <w:color w:val="000000"/>
          <w:kern w:val="0"/>
          <w:sz w:val="20"/>
          <w:szCs w:val="20"/>
          <w:lang w:val="ru-RU" w:eastAsia="uk-UA"/>
          <w14:ligatures w14:val="none"/>
        </w:rPr>
      </w:pPr>
    </w:p>
    <w:p w14:paraId="5F16DE57" w14:textId="77777777" w:rsidR="00BF0FA6" w:rsidRPr="00BF0FA6" w:rsidRDefault="00BF0FA6" w:rsidP="00BF0FA6">
      <w:pPr>
        <w:keepNext/>
        <w:spacing w:after="0" w:line="259" w:lineRule="auto"/>
        <w:outlineLvl w:val="0"/>
        <w:rPr>
          <w:rFonts w:ascii="Times New Roman" w:eastAsia="Times New Roman" w:hAnsi="Times New Roman" w:cs="Times New Roman"/>
          <w:b/>
          <w:bCs/>
          <w:kern w:val="32"/>
          <w:sz w:val="26"/>
          <w:szCs w:val="26"/>
          <w:lang w:eastAsia="uk-UA"/>
          <w14:ligatures w14:val="none"/>
        </w:rPr>
      </w:pPr>
      <w:bookmarkStart w:id="20" w:name="_Toc228375834"/>
      <w:r w:rsidRPr="00BF0FA6">
        <w:rPr>
          <w:rFonts w:ascii="Times New Roman" w:eastAsia="Times New Roman" w:hAnsi="Times New Roman" w:cs="Times New Roman"/>
          <w:b/>
          <w:bCs/>
          <w:kern w:val="32"/>
          <w:sz w:val="26"/>
          <w:szCs w:val="26"/>
          <w:lang w:eastAsia="uk-UA"/>
          <w14:ligatures w14:val="none"/>
        </w:rPr>
        <w:t>2. Особлива інформація</w:t>
      </w:r>
      <w:bookmarkEnd w:id="20"/>
    </w:p>
    <w:tbl>
      <w:tblPr>
        <w:tblW w:w="5000" w:type="pct"/>
        <w:tblLayout w:type="fixed"/>
        <w:tblCellMar>
          <w:left w:w="0" w:type="dxa"/>
          <w:right w:w="0" w:type="dxa"/>
        </w:tblCellMar>
        <w:tblLook w:val="0000" w:firstRow="0" w:lastRow="0" w:firstColumn="0" w:lastColumn="0" w:noHBand="0" w:noVBand="0"/>
      </w:tblPr>
      <w:tblGrid>
        <w:gridCol w:w="831"/>
        <w:gridCol w:w="5571"/>
        <w:gridCol w:w="2966"/>
        <w:gridCol w:w="6734"/>
      </w:tblGrid>
      <w:tr w:rsidR="00BF0FA6" w:rsidRPr="00BF0FA6" w14:paraId="046987B1" w14:textId="77777777" w:rsidTr="002B38D4">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B5C88D9"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7FAAD1E"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Вид особливої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6D05241"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0F07947"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URL-адреси, за якими розміщена інформація, яка розкривалася протягом звітного року</w:t>
            </w:r>
          </w:p>
        </w:tc>
      </w:tr>
      <w:tr w:rsidR="00BF0FA6" w:rsidRPr="00BF0FA6" w14:paraId="67857DB1" w14:textId="77777777" w:rsidTr="004F07C1">
        <w:trPr>
          <w:trHeight w:val="25"/>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F873E2E"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2696358"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val="en-US" w:eastAsia="uk-UA"/>
                <w14:ligatures w14:val="none"/>
              </w:rPr>
              <w:t xml:space="preserve">                                                     </w:t>
            </w:r>
            <w:r w:rsidRPr="00BF0FA6">
              <w:rPr>
                <w:rFonts w:ascii="Times New Roman" w:eastAsia="Times New Roman" w:hAnsi="Times New Roman" w:cs="Times New Roman"/>
                <w:b/>
                <w:color w:val="000000"/>
                <w:kern w:val="0"/>
                <w:sz w:val="20"/>
                <w:lang w:eastAsia="uk-UA"/>
                <w14:ligatures w14:val="none"/>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01511BF"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35679A5"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val="en-US" w:eastAsia="uk-UA"/>
                <w14:ligatures w14:val="none"/>
              </w:rPr>
              <w:t xml:space="preserve">                                                              </w:t>
            </w:r>
            <w:r w:rsidRPr="00BF0FA6">
              <w:rPr>
                <w:rFonts w:ascii="Times New Roman" w:eastAsia="Times New Roman" w:hAnsi="Times New Roman" w:cs="Times New Roman"/>
                <w:b/>
                <w:color w:val="000000"/>
                <w:kern w:val="0"/>
                <w:sz w:val="20"/>
                <w:lang w:eastAsia="uk-UA"/>
                <w14:ligatures w14:val="none"/>
              </w:rPr>
              <w:t>4</w:t>
            </w:r>
          </w:p>
        </w:tc>
      </w:tr>
    </w:tbl>
    <w:p w14:paraId="6A368A8C" w14:textId="77777777" w:rsidR="00BF0FA6" w:rsidRPr="00BF0FA6" w:rsidRDefault="00BF0FA6" w:rsidP="00BF0FA6">
      <w:pPr>
        <w:keepNext/>
        <w:spacing w:after="0" w:line="259" w:lineRule="auto"/>
        <w:outlineLvl w:val="0"/>
        <w:rPr>
          <w:rFonts w:ascii="Times New Roman" w:eastAsia="Times New Roman" w:hAnsi="Times New Roman" w:cs="Times New Roman"/>
          <w:b/>
          <w:bCs/>
          <w:kern w:val="32"/>
          <w:sz w:val="26"/>
          <w:szCs w:val="26"/>
          <w:lang w:eastAsia="uk-UA"/>
          <w14:ligatures w14:val="none"/>
        </w:rPr>
      </w:pPr>
      <w:bookmarkStart w:id="21" w:name="_Toc228375835"/>
      <w:r w:rsidRPr="00BF0FA6">
        <w:rPr>
          <w:rFonts w:ascii="Times New Roman" w:eastAsia="Times New Roman" w:hAnsi="Times New Roman" w:cs="Times New Roman"/>
          <w:b/>
          <w:bCs/>
          <w:kern w:val="32"/>
          <w:sz w:val="26"/>
          <w:szCs w:val="26"/>
          <w:lang w:eastAsia="uk-UA"/>
          <w14:ligatures w14:val="none"/>
        </w:rPr>
        <w:t>3. Інша інформація</w:t>
      </w:r>
      <w:bookmarkEnd w:id="21"/>
    </w:p>
    <w:tbl>
      <w:tblPr>
        <w:tblW w:w="5000" w:type="pct"/>
        <w:tblLayout w:type="fixed"/>
        <w:tblCellMar>
          <w:left w:w="0" w:type="dxa"/>
          <w:right w:w="0" w:type="dxa"/>
        </w:tblCellMar>
        <w:tblLook w:val="0000" w:firstRow="0" w:lastRow="0" w:firstColumn="0" w:lastColumn="0" w:noHBand="0" w:noVBand="0"/>
      </w:tblPr>
      <w:tblGrid>
        <w:gridCol w:w="831"/>
        <w:gridCol w:w="5571"/>
        <w:gridCol w:w="2966"/>
        <w:gridCol w:w="6734"/>
      </w:tblGrid>
      <w:tr w:rsidR="00BF0FA6" w:rsidRPr="00BF0FA6" w14:paraId="14CAC14F" w14:textId="77777777" w:rsidTr="002B38D4">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96E1199"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EA5F446"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Вид іншої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F98E52A"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79C5DE5"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URL-адреси, за якими розміщена інформація, яка розкривалася протягом звітного року</w:t>
            </w:r>
          </w:p>
        </w:tc>
      </w:tr>
      <w:tr w:rsidR="00BF0FA6" w:rsidRPr="00BF0FA6" w14:paraId="1776D0C1" w14:textId="77777777" w:rsidTr="002B38D4">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166A022"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91A072E"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val="en-US" w:eastAsia="uk-UA"/>
                <w14:ligatures w14:val="none"/>
              </w:rPr>
              <w:t xml:space="preserve">                                                      </w:t>
            </w:r>
            <w:r w:rsidRPr="00BF0FA6">
              <w:rPr>
                <w:rFonts w:ascii="Times New Roman" w:eastAsia="Times New Roman" w:hAnsi="Times New Roman" w:cs="Times New Roman"/>
                <w:b/>
                <w:color w:val="000000"/>
                <w:kern w:val="0"/>
                <w:sz w:val="20"/>
                <w:lang w:eastAsia="uk-UA"/>
                <w14:ligatures w14:val="none"/>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692267D"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eastAsia="uk-UA"/>
                <w14:ligatures w14:val="none"/>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FDB346A"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b/>
                <w:color w:val="000000"/>
                <w:kern w:val="0"/>
                <w:sz w:val="20"/>
                <w:lang w:eastAsia="uk-UA"/>
                <w14:ligatures w14:val="none"/>
              </w:rPr>
            </w:pPr>
            <w:r w:rsidRPr="00BF0FA6">
              <w:rPr>
                <w:rFonts w:ascii="Times New Roman" w:eastAsia="Times New Roman" w:hAnsi="Times New Roman" w:cs="Times New Roman"/>
                <w:b/>
                <w:color w:val="000000"/>
                <w:kern w:val="0"/>
                <w:sz w:val="20"/>
                <w:lang w:val="en-US" w:eastAsia="uk-UA"/>
                <w14:ligatures w14:val="none"/>
              </w:rPr>
              <w:t xml:space="preserve">                                                              </w:t>
            </w:r>
            <w:r w:rsidRPr="00BF0FA6">
              <w:rPr>
                <w:rFonts w:ascii="Times New Roman" w:eastAsia="Times New Roman" w:hAnsi="Times New Roman" w:cs="Times New Roman"/>
                <w:b/>
                <w:color w:val="000000"/>
                <w:kern w:val="0"/>
                <w:sz w:val="20"/>
                <w:lang w:eastAsia="uk-UA"/>
                <w14:ligatures w14:val="none"/>
              </w:rPr>
              <w:t>4</w:t>
            </w:r>
          </w:p>
        </w:tc>
      </w:tr>
      <w:tr w:rsidR="00BF0FA6" w:rsidRPr="00BF0FA6" w14:paraId="021E5034" w14:textId="77777777" w:rsidTr="002B38D4">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4333489"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lang w:eastAsia="uk-UA"/>
                <w14:ligatures w14:val="none"/>
              </w:rPr>
            </w:pPr>
            <w:r w:rsidRPr="00BF0FA6">
              <w:rPr>
                <w:rFonts w:ascii="Times New Roman" w:eastAsia="Times New Roman" w:hAnsi="Times New Roman" w:cs="Times New Roman"/>
                <w:color w:val="000000"/>
                <w:kern w:val="0"/>
                <w:sz w:val="20"/>
                <w:lang w:eastAsia="uk-UA"/>
                <w14:ligatures w14:val="none"/>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B733CFD"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en-US" w:eastAsia="uk-UA"/>
                <w14:ligatures w14:val="none"/>
              </w:rPr>
            </w:pP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EF7B238" w14:textId="77777777" w:rsidR="00BF0FA6" w:rsidRPr="00BF0FA6" w:rsidRDefault="00BF0FA6" w:rsidP="00BF0FA6">
            <w:pPr>
              <w:widowControl w:val="0"/>
              <w:tabs>
                <w:tab w:val="right" w:pos="6350"/>
              </w:tabs>
              <w:suppressAutoHyphens/>
              <w:autoSpaceDE w:val="0"/>
              <w:autoSpaceDN w:val="0"/>
              <w:adjustRightInd w:val="0"/>
              <w:spacing w:after="0" w:line="257" w:lineRule="auto"/>
              <w:jc w:val="center"/>
              <w:textAlignment w:val="center"/>
              <w:rPr>
                <w:rFonts w:ascii="Times New Roman" w:eastAsia="Times New Roman" w:hAnsi="Times New Roman" w:cs="Times New Roman"/>
                <w:color w:val="000000"/>
                <w:kern w:val="0"/>
                <w:sz w:val="20"/>
                <w:lang w:eastAsia="uk-UA"/>
                <w14:ligatures w14:val="none"/>
              </w:rPr>
            </w:pPr>
            <w:r w:rsidRPr="00BF0FA6">
              <w:rPr>
                <w:rFonts w:ascii="Times New Roman" w:eastAsia="Times New Roman" w:hAnsi="Times New Roman" w:cs="Times New Roman"/>
                <w:color w:val="000000"/>
                <w:kern w:val="0"/>
                <w:sz w:val="20"/>
                <w:lang w:eastAsia="uk-UA"/>
                <w14:ligatures w14:val="none"/>
              </w:rPr>
              <w:t>27.01.2025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F7CCF02" w14:textId="77777777" w:rsidR="00BF0FA6" w:rsidRPr="00BF0FA6" w:rsidRDefault="00BF0FA6" w:rsidP="00BF0FA6">
            <w:pPr>
              <w:widowControl w:val="0"/>
              <w:tabs>
                <w:tab w:val="right" w:pos="6350"/>
              </w:tabs>
              <w:suppressAutoHyphens/>
              <w:autoSpaceDE w:val="0"/>
              <w:autoSpaceDN w:val="0"/>
              <w:adjustRightInd w:val="0"/>
              <w:spacing w:after="0" w:line="257" w:lineRule="auto"/>
              <w:textAlignment w:val="center"/>
              <w:rPr>
                <w:rFonts w:ascii="Times New Roman" w:eastAsia="Times New Roman" w:hAnsi="Times New Roman" w:cs="Times New Roman"/>
                <w:color w:val="000000"/>
                <w:kern w:val="0"/>
                <w:sz w:val="20"/>
                <w:lang w:val="ru-RU" w:eastAsia="uk-UA"/>
                <w14:ligatures w14:val="none"/>
              </w:rPr>
            </w:pPr>
            <w:r w:rsidRPr="00BF0FA6">
              <w:rPr>
                <w:rFonts w:ascii="Times New Roman" w:eastAsia="Times New Roman" w:hAnsi="Times New Roman" w:cs="Times New Roman"/>
                <w:color w:val="000000"/>
                <w:kern w:val="0"/>
                <w:sz w:val="20"/>
                <w:lang w:val="ru-RU" w:eastAsia="uk-UA"/>
                <w14:ligatures w14:val="none"/>
              </w:rPr>
              <w:t xml:space="preserve">Календарний план на 2025 рік : </w:t>
            </w:r>
            <w:r w:rsidRPr="00BF0FA6">
              <w:rPr>
                <w:rFonts w:ascii="Times New Roman" w:eastAsia="Times New Roman" w:hAnsi="Times New Roman" w:cs="Times New Roman"/>
                <w:color w:val="000000"/>
                <w:kern w:val="0"/>
                <w:sz w:val="20"/>
                <w:lang w:val="en-US" w:eastAsia="uk-UA"/>
                <w14:ligatures w14:val="none"/>
              </w:rPr>
              <w:t>https</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smida</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gov</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ua</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db</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feed</w:t>
            </w:r>
            <w:r w:rsidRPr="00BF0FA6">
              <w:rPr>
                <w:rFonts w:ascii="Times New Roman" w:eastAsia="Times New Roman" w:hAnsi="Times New Roman" w:cs="Times New Roman"/>
                <w:color w:val="000000"/>
                <w:kern w:val="0"/>
                <w:sz w:val="20"/>
                <w:lang w:val="ru-RU" w:eastAsia="uk-UA"/>
                <w14:ligatures w14:val="none"/>
              </w:rPr>
              <w:t xml:space="preserve">/145093 ;  </w:t>
            </w:r>
            <w:r w:rsidRPr="00BF0FA6">
              <w:rPr>
                <w:rFonts w:ascii="Times New Roman" w:eastAsia="Times New Roman" w:hAnsi="Times New Roman" w:cs="Times New Roman"/>
                <w:color w:val="000000"/>
                <w:kern w:val="0"/>
                <w:sz w:val="20"/>
                <w:lang w:val="en-US" w:eastAsia="uk-UA"/>
                <w14:ligatures w14:val="none"/>
              </w:rPr>
              <w:t>https</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miloan</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ua</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s</w:t>
            </w:r>
            <w:r w:rsidRPr="00BF0FA6">
              <w:rPr>
                <w:rFonts w:ascii="Times New Roman" w:eastAsia="Times New Roman" w:hAnsi="Times New Roman" w:cs="Times New Roman"/>
                <w:color w:val="000000"/>
                <w:kern w:val="0"/>
                <w:sz w:val="20"/>
                <w:lang w:val="ru-RU" w:eastAsia="uk-UA"/>
                <w14:ligatures w14:val="none"/>
              </w:rPr>
              <w:t>/</w:t>
            </w:r>
            <w:r w:rsidRPr="00BF0FA6">
              <w:rPr>
                <w:rFonts w:ascii="Times New Roman" w:eastAsia="Times New Roman" w:hAnsi="Times New Roman" w:cs="Times New Roman"/>
                <w:color w:val="000000"/>
                <w:kern w:val="0"/>
                <w:sz w:val="20"/>
                <w:lang w:val="en-US" w:eastAsia="uk-UA"/>
                <w14:ligatures w14:val="none"/>
              </w:rPr>
              <w:t>documents</w:t>
            </w:r>
          </w:p>
        </w:tc>
      </w:tr>
    </w:tbl>
    <w:p w14:paraId="5FF79183" w14:textId="77777777" w:rsidR="00BF0FA6" w:rsidRPr="00BF0FA6" w:rsidRDefault="00BF0FA6" w:rsidP="00BF0FA6">
      <w:pPr>
        <w:spacing w:line="259" w:lineRule="auto"/>
        <w:rPr>
          <w:rFonts w:ascii="Calibri" w:eastAsia="Times New Roman" w:hAnsi="Calibri" w:cs="Times New Roman"/>
          <w:kern w:val="0"/>
          <w:sz w:val="22"/>
          <w:szCs w:val="22"/>
          <w:lang w:eastAsia="uk-UA"/>
          <w14:ligatures w14:val="none"/>
        </w:rPr>
      </w:pPr>
    </w:p>
    <w:sectPr w:rsidR="00BF0FA6" w:rsidRPr="00BF0FA6" w:rsidSect="00BF0FA6">
      <w:pgSz w:w="16838" w:h="11906" w:orient="landscape"/>
      <w:pgMar w:top="567" w:right="363" w:bottom="567" w:left="36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B7011" w14:textId="77777777" w:rsidR="00121357" w:rsidRDefault="00121357" w:rsidP="00BF0FA6">
      <w:pPr>
        <w:spacing w:after="0" w:line="240" w:lineRule="auto"/>
      </w:pPr>
      <w:r>
        <w:separator/>
      </w:r>
    </w:p>
  </w:endnote>
  <w:endnote w:type="continuationSeparator" w:id="0">
    <w:p w14:paraId="3C76C077" w14:textId="77777777" w:rsidR="00121357" w:rsidRDefault="00121357" w:rsidP="00BF0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HeliosCond">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3D861" w14:textId="77777777" w:rsidR="00BF0FA6" w:rsidRDefault="00BF0FA6" w:rsidP="00E22496">
    <w:pPr>
      <w:pStyle w:val="af"/>
      <w:framePr w:wrap="around" w:vAnchor="text" w:hAnchor="margin" w:xAlign="right" w:y="1"/>
      <w:rPr>
        <w:rStyle w:val="af1"/>
      </w:rPr>
    </w:pPr>
    <w:r>
      <w:rPr>
        <w:rStyle w:val="af1"/>
      </w:rPr>
      <w:fldChar w:fldCharType="begin"/>
    </w:r>
    <w:r>
      <w:rPr>
        <w:rStyle w:val="af1"/>
      </w:rPr>
      <w:instrText xml:space="preserve"> PAGE </w:instrText>
    </w:r>
    <w:r>
      <w:rPr>
        <w:rStyle w:val="af1"/>
      </w:rPr>
      <w:fldChar w:fldCharType="separate"/>
    </w:r>
    <w:r>
      <w:rPr>
        <w:rStyle w:val="af1"/>
      </w:rPr>
      <w:fldChar w:fldCharType="end"/>
    </w:r>
  </w:p>
  <w:p w14:paraId="6EDA749D" w14:textId="77777777" w:rsidR="00BF0FA6" w:rsidRDefault="00BF0FA6" w:rsidP="00BF0FA6">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0F5AD" w14:textId="49FDD207" w:rsidR="00BF0FA6" w:rsidRDefault="00BF0FA6" w:rsidP="00E22496">
    <w:pPr>
      <w:pStyle w:val="af"/>
      <w:framePr w:wrap="around" w:vAnchor="text" w:hAnchor="margin" w:xAlign="right" w:y="1"/>
      <w:rPr>
        <w:rStyle w:val="af1"/>
      </w:rP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p>
  <w:p w14:paraId="3D5DB9A3" w14:textId="77777777" w:rsidR="00BF0FA6" w:rsidRDefault="00BF0FA6" w:rsidP="00BF0FA6">
    <w:pPr>
      <w:pStyle w:val="af"/>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7E66C" w14:textId="77777777" w:rsidR="00BF0FA6" w:rsidRDefault="00BF0FA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4B7D7" w14:textId="77777777" w:rsidR="00121357" w:rsidRDefault="00121357" w:rsidP="00BF0FA6">
      <w:pPr>
        <w:spacing w:after="0" w:line="240" w:lineRule="auto"/>
      </w:pPr>
      <w:r>
        <w:separator/>
      </w:r>
    </w:p>
  </w:footnote>
  <w:footnote w:type="continuationSeparator" w:id="0">
    <w:p w14:paraId="7BEF6DE8" w14:textId="77777777" w:rsidR="00121357" w:rsidRDefault="00121357" w:rsidP="00BF0F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A7578" w14:textId="77777777" w:rsidR="00BF0FA6" w:rsidRDefault="00BF0FA6">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84D4E" w14:textId="77777777" w:rsidR="00BF0FA6" w:rsidRDefault="00BF0FA6">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4AC18" w14:textId="77777777" w:rsidR="00BF0FA6" w:rsidRDefault="00BF0FA6">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FA6"/>
    <w:rsid w:val="00121357"/>
    <w:rsid w:val="00362371"/>
    <w:rsid w:val="00474885"/>
    <w:rsid w:val="004F07C1"/>
    <w:rsid w:val="0056199D"/>
    <w:rsid w:val="005E43D4"/>
    <w:rsid w:val="006743AB"/>
    <w:rsid w:val="00686DB7"/>
    <w:rsid w:val="0077501B"/>
    <w:rsid w:val="007D24A3"/>
    <w:rsid w:val="008218D9"/>
    <w:rsid w:val="009158E9"/>
    <w:rsid w:val="00921245"/>
    <w:rsid w:val="00AD6A14"/>
    <w:rsid w:val="00BF0FA6"/>
    <w:rsid w:val="00DD2A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30717"/>
  <w15:chartTrackingRefBased/>
  <w15:docId w15:val="{5E825A35-5CAC-4E8C-9065-E7A83C5FE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BF0F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BF0F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BF0FA6"/>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BF0FA6"/>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BF0FA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BF0FA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F0FA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F0FA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F0FA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0FA6"/>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BF0FA6"/>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BF0FA6"/>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BF0FA6"/>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BF0FA6"/>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BF0FA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F0FA6"/>
    <w:rPr>
      <w:rFonts w:eastAsiaTheme="majorEastAsia" w:cstheme="majorBidi"/>
      <w:color w:val="595959" w:themeColor="text1" w:themeTint="A6"/>
    </w:rPr>
  </w:style>
  <w:style w:type="character" w:customStyle="1" w:styleId="80">
    <w:name w:val="Заголовок 8 Знак"/>
    <w:basedOn w:val="a0"/>
    <w:link w:val="8"/>
    <w:uiPriority w:val="9"/>
    <w:semiHidden/>
    <w:rsid w:val="00BF0FA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F0FA6"/>
    <w:rPr>
      <w:rFonts w:eastAsiaTheme="majorEastAsia" w:cstheme="majorBidi"/>
      <w:color w:val="272727" w:themeColor="text1" w:themeTint="D8"/>
    </w:rPr>
  </w:style>
  <w:style w:type="paragraph" w:styleId="a3">
    <w:name w:val="Title"/>
    <w:basedOn w:val="a"/>
    <w:next w:val="a"/>
    <w:link w:val="a4"/>
    <w:uiPriority w:val="10"/>
    <w:qFormat/>
    <w:rsid w:val="00BF0F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BF0FA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F0FA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BF0FA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F0FA6"/>
    <w:pPr>
      <w:spacing w:before="160"/>
      <w:jc w:val="center"/>
    </w:pPr>
    <w:rPr>
      <w:i/>
      <w:iCs/>
      <w:color w:val="404040" w:themeColor="text1" w:themeTint="BF"/>
    </w:rPr>
  </w:style>
  <w:style w:type="character" w:customStyle="1" w:styleId="22">
    <w:name w:val="Цитата 2 Знак"/>
    <w:basedOn w:val="a0"/>
    <w:link w:val="21"/>
    <w:uiPriority w:val="29"/>
    <w:rsid w:val="00BF0FA6"/>
    <w:rPr>
      <w:i/>
      <w:iCs/>
      <w:color w:val="404040" w:themeColor="text1" w:themeTint="BF"/>
    </w:rPr>
  </w:style>
  <w:style w:type="paragraph" w:styleId="a7">
    <w:name w:val="List Paragraph"/>
    <w:basedOn w:val="a"/>
    <w:uiPriority w:val="34"/>
    <w:qFormat/>
    <w:rsid w:val="00BF0FA6"/>
    <w:pPr>
      <w:ind w:left="720"/>
      <w:contextualSpacing/>
    </w:pPr>
  </w:style>
  <w:style w:type="character" w:styleId="a8">
    <w:name w:val="Intense Emphasis"/>
    <w:basedOn w:val="a0"/>
    <w:uiPriority w:val="21"/>
    <w:qFormat/>
    <w:rsid w:val="00BF0FA6"/>
    <w:rPr>
      <w:i/>
      <w:iCs/>
      <w:color w:val="0F4761" w:themeColor="accent1" w:themeShade="BF"/>
    </w:rPr>
  </w:style>
  <w:style w:type="paragraph" w:styleId="a9">
    <w:name w:val="Intense Quote"/>
    <w:basedOn w:val="a"/>
    <w:next w:val="a"/>
    <w:link w:val="aa"/>
    <w:uiPriority w:val="30"/>
    <w:qFormat/>
    <w:rsid w:val="00BF0F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BF0FA6"/>
    <w:rPr>
      <w:i/>
      <w:iCs/>
      <w:color w:val="0F4761" w:themeColor="accent1" w:themeShade="BF"/>
    </w:rPr>
  </w:style>
  <w:style w:type="character" w:styleId="ab">
    <w:name w:val="Intense Reference"/>
    <w:basedOn w:val="a0"/>
    <w:uiPriority w:val="32"/>
    <w:qFormat/>
    <w:rsid w:val="00BF0FA6"/>
    <w:rPr>
      <w:b/>
      <w:bCs/>
      <w:smallCaps/>
      <w:color w:val="0F4761" w:themeColor="accent1" w:themeShade="BF"/>
      <w:spacing w:val="5"/>
    </w:rPr>
  </w:style>
  <w:style w:type="table" w:styleId="ac">
    <w:name w:val="Table Grid"/>
    <w:basedOn w:val="a1"/>
    <w:rsid w:val="00BF0FA6"/>
    <w:pPr>
      <w:spacing w:after="0" w:line="240" w:lineRule="auto"/>
    </w:pPr>
    <w:rPr>
      <w:rFonts w:ascii="Times New Roman" w:eastAsia="Times New Roman" w:hAnsi="Times New Roman" w:cs="Times New Roman"/>
      <w:kern w:val="0"/>
      <w:sz w:val="20"/>
      <w:szCs w:val="20"/>
      <w:lang w:eastAsia="uk-U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unhideWhenUsed/>
    <w:rsid w:val="00BF0FA6"/>
  </w:style>
  <w:style w:type="paragraph" w:customStyle="1" w:styleId="Ch6">
    <w:name w:val="Основной текст (Ch_6 Міністерства)"/>
    <w:basedOn w:val="a"/>
    <w:uiPriority w:val="99"/>
    <w:rsid w:val="00BF0FA6"/>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eastAsia="Times New Roman" w:hAnsi="Pragmatica-Book" w:cs="Pragmatica-Book"/>
      <w:color w:val="000000"/>
      <w:w w:val="90"/>
      <w:kern w:val="0"/>
      <w:sz w:val="18"/>
      <w:szCs w:val="18"/>
      <w:lang w:eastAsia="uk-UA"/>
      <w14:ligatures w14:val="none"/>
    </w:rPr>
  </w:style>
  <w:style w:type="character" w:customStyle="1" w:styleId="Bold">
    <w:name w:val="Bold"/>
    <w:uiPriority w:val="99"/>
    <w:rsid w:val="00BF0FA6"/>
    <w:rPr>
      <w:b/>
      <w:u w:val="none"/>
      <w:vertAlign w:val="baseline"/>
    </w:rPr>
  </w:style>
  <w:style w:type="table" w:customStyle="1" w:styleId="12">
    <w:name w:val="Сетка таблицы1"/>
    <w:basedOn w:val="a1"/>
    <w:next w:val="ac"/>
    <w:uiPriority w:val="39"/>
    <w:rsid w:val="00BF0FA6"/>
    <w:pPr>
      <w:spacing w:after="0" w:line="240" w:lineRule="auto"/>
    </w:pPr>
    <w:rPr>
      <w:rFonts w:ascii="Calibri" w:eastAsia="Calibri" w:hAnsi="Calibri" w:cs="Times New Roman"/>
      <w:kern w:val="0"/>
      <w:sz w:val="20"/>
      <w:szCs w:val="20"/>
      <w:lang w:eastAsia="uk-U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c"/>
    <w:uiPriority w:val="39"/>
    <w:rsid w:val="00BF0FA6"/>
    <w:pPr>
      <w:spacing w:after="0" w:line="240" w:lineRule="auto"/>
    </w:pPr>
    <w:rPr>
      <w:rFonts w:ascii="Calibri" w:eastAsia="Calibri" w:hAnsi="Calibri" w:cs="Times New Roman"/>
      <w:kern w:val="0"/>
      <w:sz w:val="20"/>
      <w:szCs w:val="20"/>
      <w:lang w:eastAsia="uk-U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BF0FA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F0FA6"/>
  </w:style>
  <w:style w:type="paragraph" w:styleId="af">
    <w:name w:val="footer"/>
    <w:basedOn w:val="a"/>
    <w:link w:val="af0"/>
    <w:uiPriority w:val="99"/>
    <w:unhideWhenUsed/>
    <w:rsid w:val="00BF0FA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F0FA6"/>
  </w:style>
  <w:style w:type="character" w:styleId="af1">
    <w:name w:val="page number"/>
    <w:basedOn w:val="a0"/>
    <w:uiPriority w:val="99"/>
    <w:semiHidden/>
    <w:unhideWhenUsed/>
    <w:rsid w:val="00BF0FA6"/>
  </w:style>
  <w:style w:type="paragraph" w:styleId="13">
    <w:name w:val="toc 1"/>
    <w:basedOn w:val="a"/>
    <w:next w:val="a"/>
    <w:autoRedefine/>
    <w:uiPriority w:val="39"/>
    <w:unhideWhenUsed/>
    <w:rsid w:val="00BF0FA6"/>
    <w:pPr>
      <w:spacing w:after="100"/>
    </w:pPr>
  </w:style>
  <w:style w:type="character" w:styleId="af2">
    <w:name w:val="Hyperlink"/>
    <w:basedOn w:val="a0"/>
    <w:uiPriority w:val="99"/>
    <w:unhideWhenUsed/>
    <w:rsid w:val="00BF0FA6"/>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83</Pages>
  <Words>30071</Words>
  <Characters>225205</Characters>
  <Application>Microsoft Office Word</Application>
  <DocSecurity>0</DocSecurity>
  <Lines>5581</Lines>
  <Paragraphs>2945</Paragraphs>
  <ScaleCrop>false</ScaleCrop>
  <Company/>
  <LinksUpToDate>false</LinksUpToDate>
  <CharactersWithSpaces>256417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Дворовенко Олена</dc:creator>
  <cp:keywords/>
  <dc:description/>
  <cp:lastModifiedBy>Дворовенко Олена</cp:lastModifiedBy>
  <cp:revision>4</cp:revision>
  <dcterms:created xsi:type="dcterms:W3CDTF">2026-04-29T14:41:00Z</dcterms:created>
  <dcterms:modified xsi:type="dcterms:W3CDTF">2026-04-29T15:42:00Z</dcterms:modified>
</cp:coreProperties>
</file>