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F308A4" w14:textId="77777777" w:rsidR="004C050D" w:rsidRPr="004C050D" w:rsidRDefault="004C050D" w:rsidP="004C050D">
      <w:pPr>
        <w:keepNext/>
        <w:keepLines/>
        <w:widowControl w:val="0"/>
        <w:tabs>
          <w:tab w:val="right" w:pos="7710"/>
        </w:tabs>
        <w:suppressAutoHyphens/>
        <w:autoSpaceDE w:val="0"/>
        <w:autoSpaceDN w:val="0"/>
        <w:adjustRightInd w:val="0"/>
        <w:spacing w:before="120" w:after="0" w:line="257" w:lineRule="auto"/>
        <w:ind w:left="4706"/>
        <w:textAlignment w:val="center"/>
        <w:rPr>
          <w:rFonts w:ascii="Times New Roman" w:eastAsia="Times New Roman" w:hAnsi="Times New Roman" w:cs="Times New Roman"/>
          <w:color w:val="000000"/>
          <w:kern w:val="0"/>
          <w:sz w:val="18"/>
          <w:szCs w:val="18"/>
          <w:lang w:val="uk-UA" w:eastAsia="uk-UA"/>
          <w14:ligatures w14:val="none"/>
        </w:rPr>
      </w:pPr>
      <w:r w:rsidRPr="004C050D">
        <w:rPr>
          <w:rFonts w:ascii="Times New Roman" w:eastAsia="Times New Roman" w:hAnsi="Times New Roman" w:cs="Times New Roman"/>
          <w:color w:val="000000"/>
          <w:kern w:val="0"/>
          <w:sz w:val="18"/>
          <w:szCs w:val="18"/>
          <w:lang w:val="uk-UA" w:eastAsia="uk-UA"/>
          <w14:ligatures w14:val="none"/>
        </w:rPr>
        <w:t>Додаток 10</w:t>
      </w:r>
      <w:r w:rsidRPr="004C050D">
        <w:rPr>
          <w:rFonts w:ascii="Times New Roman" w:eastAsia="Times New Roman" w:hAnsi="Times New Roman" w:cs="Times New Roman"/>
          <w:color w:val="000000"/>
          <w:kern w:val="0"/>
          <w:sz w:val="18"/>
          <w:szCs w:val="18"/>
          <w:lang w:val="uk-UA" w:eastAsia="uk-UA"/>
          <w14:ligatures w14:val="none"/>
        </w:rPr>
        <w:br/>
        <w:t>до Положення про розкриття інформації емітентами цінних паперів, а також особами, які надають забезпечення за такими цінними паперами</w:t>
      </w:r>
      <w:r w:rsidRPr="004C050D">
        <w:rPr>
          <w:rFonts w:ascii="Times New Roman" w:eastAsia="Times New Roman" w:hAnsi="Times New Roman" w:cs="Times New Roman"/>
          <w:color w:val="000000"/>
          <w:kern w:val="0"/>
          <w:sz w:val="18"/>
          <w:szCs w:val="18"/>
          <w:lang w:val="ru-RU" w:eastAsia="uk-UA"/>
          <w14:ligatures w14:val="none"/>
        </w:rPr>
        <w:t xml:space="preserve"> </w:t>
      </w:r>
      <w:r w:rsidRPr="004C050D">
        <w:rPr>
          <w:rFonts w:ascii="Times New Roman" w:eastAsia="Times New Roman" w:hAnsi="Times New Roman" w:cs="Times New Roman"/>
          <w:color w:val="000000"/>
          <w:kern w:val="0"/>
          <w:sz w:val="18"/>
          <w:szCs w:val="18"/>
          <w:lang w:val="uk-UA" w:eastAsia="uk-UA"/>
          <w14:ligatures w14:val="none"/>
        </w:rPr>
        <w:t>(пункт 58)</w:t>
      </w:r>
    </w:p>
    <w:p w14:paraId="529F3E6A" w14:textId="77777777" w:rsidR="004C050D" w:rsidRPr="004C050D" w:rsidRDefault="004C050D" w:rsidP="004C050D">
      <w:pPr>
        <w:keepNext/>
        <w:keepLines/>
        <w:widowControl w:val="0"/>
        <w:tabs>
          <w:tab w:val="right" w:pos="7710"/>
        </w:tabs>
        <w:suppressAutoHyphens/>
        <w:autoSpaceDE w:val="0"/>
        <w:autoSpaceDN w:val="0"/>
        <w:adjustRightInd w:val="0"/>
        <w:spacing w:before="283" w:after="113" w:line="257" w:lineRule="auto"/>
        <w:jc w:val="center"/>
        <w:textAlignment w:val="center"/>
        <w:rPr>
          <w:rFonts w:ascii="Times New Roman" w:eastAsia="Times New Roman" w:hAnsi="Times New Roman" w:cs="Times New Roman"/>
          <w:b/>
          <w:bCs/>
          <w:color w:val="000000"/>
          <w:kern w:val="0"/>
          <w:sz w:val="28"/>
          <w:szCs w:val="28"/>
          <w:lang w:val="uk-UA" w:eastAsia="uk-UA"/>
          <w14:ligatures w14:val="none"/>
        </w:rPr>
      </w:pPr>
    </w:p>
    <w:p w14:paraId="422A433F" w14:textId="77777777" w:rsidR="004C050D" w:rsidRPr="004C050D" w:rsidRDefault="004C050D" w:rsidP="004C050D">
      <w:pPr>
        <w:keepNext/>
        <w:keepLines/>
        <w:widowControl w:val="0"/>
        <w:tabs>
          <w:tab w:val="right" w:pos="7710"/>
        </w:tabs>
        <w:suppressAutoHyphens/>
        <w:autoSpaceDE w:val="0"/>
        <w:autoSpaceDN w:val="0"/>
        <w:adjustRightInd w:val="0"/>
        <w:spacing w:before="283" w:after="113" w:line="257" w:lineRule="auto"/>
        <w:jc w:val="center"/>
        <w:textAlignment w:val="center"/>
        <w:rPr>
          <w:rFonts w:ascii="Times New Roman" w:eastAsia="Times New Roman" w:hAnsi="Times New Roman" w:cs="Times New Roman"/>
          <w:b/>
          <w:bCs/>
          <w:color w:val="000000"/>
          <w:kern w:val="0"/>
          <w:sz w:val="28"/>
          <w:szCs w:val="28"/>
          <w:lang w:val="uk-UA" w:eastAsia="uk-UA"/>
          <w14:ligatures w14:val="none"/>
        </w:rPr>
      </w:pPr>
      <w:r w:rsidRPr="004C050D">
        <w:rPr>
          <w:rFonts w:ascii="Times New Roman" w:eastAsia="Times New Roman" w:hAnsi="Times New Roman" w:cs="Times New Roman"/>
          <w:b/>
          <w:bCs/>
          <w:color w:val="000000"/>
          <w:kern w:val="0"/>
          <w:sz w:val="28"/>
          <w:szCs w:val="28"/>
          <w:lang w:val="uk-UA" w:eastAsia="uk-UA"/>
          <w14:ligatures w14:val="none"/>
        </w:rPr>
        <w:t>Титульний аркуш</w:t>
      </w:r>
    </w:p>
    <w:tbl>
      <w:tblPr>
        <w:tblW w:w="5000" w:type="pct"/>
        <w:tblLook w:val="0000" w:firstRow="0" w:lastRow="0" w:firstColumn="0" w:lastColumn="0" w:noHBand="0" w:noVBand="0"/>
      </w:tblPr>
      <w:tblGrid>
        <w:gridCol w:w="4093"/>
        <w:gridCol w:w="5828"/>
      </w:tblGrid>
      <w:tr w:rsidR="004C050D" w:rsidRPr="004C050D" w14:paraId="2111D4CB" w14:textId="77777777" w:rsidTr="00133904">
        <w:trPr>
          <w:trHeight w:val="60"/>
        </w:trPr>
        <w:tc>
          <w:tcPr>
            <w:tcW w:w="2063" w:type="pct"/>
            <w:shd w:val="clear" w:color="auto" w:fill="auto"/>
          </w:tcPr>
          <w:p w14:paraId="6A62A073" w14:textId="77777777" w:rsidR="004C050D" w:rsidRPr="004C050D" w:rsidRDefault="004C050D" w:rsidP="004C050D">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4"/>
                <w:szCs w:val="24"/>
                <w:lang w:val="uk-UA" w:eastAsia="uk-UA"/>
                <w14:ligatures w14:val="none"/>
              </w:rPr>
            </w:pPr>
            <w:r w:rsidRPr="00053113">
              <w:rPr>
                <w:rFonts w:ascii="Times New Roman" w:eastAsia="Times New Roman" w:hAnsi="Times New Roman" w:cs="Times New Roman"/>
                <w:color w:val="000000"/>
                <w:kern w:val="0"/>
                <w:sz w:val="24"/>
                <w:szCs w:val="24"/>
                <w:u w:val="single"/>
                <w:lang w:val="ru-RU" w:eastAsia="uk-UA"/>
                <w14:ligatures w14:val="none"/>
              </w:rPr>
              <w:t>28.07.2025</w:t>
            </w:r>
          </w:p>
          <w:p w14:paraId="64B25070" w14:textId="77777777" w:rsidR="004C050D" w:rsidRPr="004C050D" w:rsidRDefault="004C050D" w:rsidP="004C050D">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20"/>
                <w:szCs w:val="20"/>
                <w:lang w:val="uk-UA" w:eastAsia="uk-UA"/>
                <w14:ligatures w14:val="none"/>
              </w:rPr>
            </w:pPr>
            <w:r w:rsidRPr="004C050D">
              <w:rPr>
                <w:rFonts w:ascii="Times New Roman" w:eastAsia="Times New Roman" w:hAnsi="Times New Roman" w:cs="Times New Roman"/>
                <w:color w:val="000000"/>
                <w:kern w:val="0"/>
                <w:sz w:val="20"/>
                <w:szCs w:val="20"/>
                <w:lang w:val="uk-UA" w:eastAsia="uk-UA"/>
                <w14:ligatures w14:val="none"/>
              </w:rPr>
              <w:t>(дата реєстрації особою</w:t>
            </w:r>
            <w:r w:rsidRPr="004C050D">
              <w:rPr>
                <w:rFonts w:ascii="Times New Roman" w:eastAsia="Times New Roman" w:hAnsi="Times New Roman" w:cs="Times New Roman"/>
                <w:color w:val="000000"/>
                <w:kern w:val="0"/>
                <w:sz w:val="20"/>
                <w:szCs w:val="20"/>
                <w:lang w:val="uk-UA" w:eastAsia="uk-UA"/>
                <w14:ligatures w14:val="none"/>
              </w:rPr>
              <w:br/>
              <w:t>електронного документа)</w:t>
            </w:r>
          </w:p>
          <w:p w14:paraId="27C4D1C6" w14:textId="77777777" w:rsidR="004C050D" w:rsidRPr="004C050D" w:rsidRDefault="004C050D" w:rsidP="004C050D">
            <w:pPr>
              <w:widowControl w:val="0"/>
              <w:tabs>
                <w:tab w:val="right" w:pos="7710"/>
                <w:tab w:val="right" w:pos="11514"/>
              </w:tabs>
              <w:suppressAutoHyphens/>
              <w:autoSpaceDE w:val="0"/>
              <w:autoSpaceDN w:val="0"/>
              <w:adjustRightInd w:val="0"/>
              <w:spacing w:before="113" w:after="0" w:line="257" w:lineRule="auto"/>
              <w:jc w:val="center"/>
              <w:textAlignment w:val="center"/>
              <w:rPr>
                <w:rFonts w:ascii="Times New Roman" w:eastAsia="Times New Roman" w:hAnsi="Times New Roman" w:cs="Times New Roman"/>
                <w:color w:val="000000"/>
                <w:kern w:val="0"/>
                <w:sz w:val="24"/>
                <w:szCs w:val="24"/>
                <w:lang w:val="uk-UA" w:eastAsia="uk-UA"/>
                <w14:ligatures w14:val="none"/>
              </w:rPr>
            </w:pPr>
            <w:r w:rsidRPr="004C050D">
              <w:rPr>
                <w:rFonts w:ascii="Times New Roman" w:eastAsia="Times New Roman" w:hAnsi="Times New Roman" w:cs="Times New Roman"/>
                <w:color w:val="000000"/>
                <w:kern w:val="0"/>
                <w:sz w:val="24"/>
                <w:szCs w:val="24"/>
                <w:lang w:val="uk-UA" w:eastAsia="uk-UA"/>
                <w14:ligatures w14:val="none"/>
              </w:rPr>
              <w:t>№</w:t>
            </w:r>
            <w:r w:rsidRPr="004C050D">
              <w:rPr>
                <w:rFonts w:ascii="Times New Roman" w:eastAsia="Times New Roman" w:hAnsi="Times New Roman" w:cs="Times New Roman"/>
                <w:color w:val="000000"/>
                <w:kern w:val="0"/>
                <w:sz w:val="24"/>
                <w:szCs w:val="24"/>
                <w:lang w:val="ru-RU" w:eastAsia="uk-UA"/>
                <w14:ligatures w14:val="none"/>
              </w:rPr>
              <w:t xml:space="preserve"> </w:t>
            </w:r>
            <w:r w:rsidRPr="00053113">
              <w:rPr>
                <w:rFonts w:ascii="Times New Roman" w:eastAsia="Times New Roman" w:hAnsi="Times New Roman" w:cs="Times New Roman"/>
                <w:color w:val="000000"/>
                <w:kern w:val="0"/>
                <w:sz w:val="24"/>
                <w:szCs w:val="24"/>
                <w:u w:val="single"/>
                <w:lang w:val="ru-RU" w:eastAsia="uk-UA"/>
                <w14:ligatures w14:val="none"/>
              </w:rPr>
              <w:t>7460/28-07</w:t>
            </w:r>
          </w:p>
          <w:p w14:paraId="44B060C9" w14:textId="77777777" w:rsidR="004C050D" w:rsidRPr="004C050D" w:rsidRDefault="004C050D" w:rsidP="004C050D">
            <w:pPr>
              <w:widowControl w:val="0"/>
              <w:tabs>
                <w:tab w:val="right" w:pos="7710"/>
              </w:tabs>
              <w:suppressAutoHyphens/>
              <w:autoSpaceDE w:val="0"/>
              <w:autoSpaceDN w:val="0"/>
              <w:adjustRightInd w:val="0"/>
              <w:spacing w:before="17" w:after="0" w:line="257" w:lineRule="auto"/>
              <w:ind w:left="180"/>
              <w:jc w:val="center"/>
              <w:textAlignment w:val="center"/>
              <w:rPr>
                <w:rFonts w:ascii="Times New Roman" w:eastAsia="Times New Roman" w:hAnsi="Times New Roman" w:cs="Times New Roman"/>
                <w:color w:val="000000"/>
                <w:kern w:val="0"/>
                <w:sz w:val="20"/>
                <w:szCs w:val="20"/>
                <w:lang w:val="uk-UA" w:eastAsia="uk-UA"/>
                <w14:ligatures w14:val="none"/>
              </w:rPr>
            </w:pPr>
            <w:r w:rsidRPr="004C050D">
              <w:rPr>
                <w:rFonts w:ascii="Times New Roman" w:eastAsia="Times New Roman" w:hAnsi="Times New Roman" w:cs="Times New Roman"/>
                <w:color w:val="000000"/>
                <w:kern w:val="0"/>
                <w:sz w:val="20"/>
                <w:szCs w:val="20"/>
                <w:lang w:val="uk-UA" w:eastAsia="uk-UA"/>
                <w14:ligatures w14:val="none"/>
              </w:rPr>
              <w:t>(вихідний реєстраційний номер електронного документа)</w:t>
            </w:r>
          </w:p>
        </w:tc>
        <w:tc>
          <w:tcPr>
            <w:tcW w:w="2937" w:type="pct"/>
            <w:shd w:val="clear" w:color="auto" w:fill="auto"/>
          </w:tcPr>
          <w:p w14:paraId="3D7DE047"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color w:val="000000"/>
                <w:kern w:val="0"/>
                <w:sz w:val="24"/>
                <w:szCs w:val="24"/>
                <w:lang w:val="uk-UA" w:eastAsia="uk-UA"/>
                <w14:ligatures w14:val="none"/>
              </w:rPr>
            </w:pPr>
          </w:p>
        </w:tc>
      </w:tr>
    </w:tbl>
    <w:p w14:paraId="441D30C9" w14:textId="77777777" w:rsidR="004C050D" w:rsidRPr="004C050D" w:rsidRDefault="004C050D" w:rsidP="004C050D">
      <w:pPr>
        <w:widowControl w:val="0"/>
        <w:tabs>
          <w:tab w:val="right" w:pos="7710"/>
          <w:tab w:val="right" w:pos="11514"/>
        </w:tabs>
        <w:suppressAutoHyphens/>
        <w:autoSpaceDE w:val="0"/>
        <w:autoSpaceDN w:val="0"/>
        <w:adjustRightInd w:val="0"/>
        <w:spacing w:after="0" w:line="257" w:lineRule="auto"/>
        <w:ind w:firstLine="283"/>
        <w:jc w:val="both"/>
        <w:textAlignment w:val="center"/>
        <w:rPr>
          <w:rFonts w:ascii="Times New Roman" w:eastAsia="Times New Roman" w:hAnsi="Times New Roman" w:cs="Times New Roman"/>
          <w:color w:val="000000"/>
          <w:kern w:val="0"/>
          <w:sz w:val="24"/>
          <w:szCs w:val="24"/>
          <w:lang w:val="uk-UA" w:eastAsia="uk-UA"/>
          <w14:ligatures w14:val="none"/>
        </w:rPr>
      </w:pPr>
    </w:p>
    <w:p w14:paraId="2EE55BF9" w14:textId="77777777" w:rsidR="004C050D" w:rsidRPr="004C050D" w:rsidRDefault="004C050D" w:rsidP="004C050D">
      <w:pPr>
        <w:widowControl w:val="0"/>
        <w:tabs>
          <w:tab w:val="right" w:pos="7710"/>
          <w:tab w:val="right" w:pos="11514"/>
        </w:tabs>
        <w:suppressAutoHyphens/>
        <w:autoSpaceDE w:val="0"/>
        <w:autoSpaceDN w:val="0"/>
        <w:adjustRightInd w:val="0"/>
        <w:spacing w:before="57"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r w:rsidRPr="004C050D">
        <w:rPr>
          <w:rFonts w:ascii="Times New Roman" w:eastAsia="Times New Roman" w:hAnsi="Times New Roman" w:cs="Times New Roman"/>
          <w:color w:val="000000"/>
          <w:kern w:val="0"/>
          <w:sz w:val="24"/>
          <w:szCs w:val="24"/>
          <w:lang w:val="uk-UA" w:eastAsia="uk-UA"/>
          <w14:ligatures w14:val="none"/>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 Положення)</w:t>
      </w:r>
    </w:p>
    <w:p w14:paraId="300627D7" w14:textId="77777777" w:rsidR="004C050D" w:rsidRPr="004C050D" w:rsidRDefault="004C050D" w:rsidP="004C050D">
      <w:pPr>
        <w:widowControl w:val="0"/>
        <w:tabs>
          <w:tab w:val="right" w:pos="7710"/>
          <w:tab w:val="right" w:pos="11514"/>
        </w:tabs>
        <w:suppressAutoHyphens/>
        <w:autoSpaceDE w:val="0"/>
        <w:autoSpaceDN w:val="0"/>
        <w:adjustRightInd w:val="0"/>
        <w:spacing w:before="57"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p>
    <w:tbl>
      <w:tblPr>
        <w:tblW w:w="5000" w:type="pct"/>
        <w:tblLook w:val="0000" w:firstRow="0" w:lastRow="0" w:firstColumn="0" w:lastColumn="0" w:noHBand="0" w:noVBand="0"/>
      </w:tblPr>
      <w:tblGrid>
        <w:gridCol w:w="2993"/>
        <w:gridCol w:w="3936"/>
        <w:gridCol w:w="2992"/>
      </w:tblGrid>
      <w:tr w:rsidR="004C050D" w:rsidRPr="004C050D" w14:paraId="0D38A4B9" w14:textId="77777777" w:rsidTr="00133904">
        <w:trPr>
          <w:trHeight w:val="60"/>
        </w:trPr>
        <w:tc>
          <w:tcPr>
            <w:tcW w:w="1667" w:type="pct"/>
            <w:shd w:val="clear" w:color="auto" w:fill="auto"/>
          </w:tcPr>
          <w:p w14:paraId="77332869"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color w:val="000000"/>
                <w:spacing w:val="-2"/>
                <w:kern w:val="0"/>
                <w:sz w:val="24"/>
                <w:szCs w:val="24"/>
                <w:lang w:val="uk-UA" w:eastAsia="uk-UA"/>
                <w14:ligatures w14:val="none"/>
              </w:rPr>
            </w:pPr>
            <w:r w:rsidRPr="004C050D">
              <w:rPr>
                <w:rFonts w:ascii="HeliosCond" w:eastAsia="Times New Roman" w:hAnsi="HeliosCond" w:cs="HeliosCond"/>
                <w:color w:val="000000"/>
                <w:spacing w:val="-2"/>
                <w:kern w:val="0"/>
                <w:sz w:val="24"/>
                <w:szCs w:val="24"/>
                <w:u w:val="single"/>
                <w:lang w:val="en-US" w:eastAsia="uk-UA"/>
                <w14:ligatures w14:val="none"/>
              </w:rPr>
              <w:t>Генеральний директор</w:t>
            </w:r>
            <w:r w:rsidRPr="004C050D">
              <w:rPr>
                <w:rFonts w:ascii="Times New Roman" w:eastAsia="Times New Roman" w:hAnsi="Times New Roman" w:cs="Times New Roman"/>
                <w:color w:val="000000"/>
                <w:spacing w:val="-2"/>
                <w:kern w:val="0"/>
                <w:sz w:val="24"/>
                <w:szCs w:val="24"/>
                <w:lang w:val="uk-UA" w:eastAsia="uk-UA"/>
                <w14:ligatures w14:val="none"/>
              </w:rPr>
              <w:t xml:space="preserve"> </w:t>
            </w:r>
          </w:p>
          <w:p w14:paraId="00A24506"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color w:val="000000"/>
                <w:spacing w:val="-2"/>
                <w:kern w:val="0"/>
                <w:sz w:val="20"/>
                <w:szCs w:val="20"/>
                <w:lang w:val="uk-UA" w:eastAsia="uk-UA"/>
                <w14:ligatures w14:val="none"/>
              </w:rPr>
            </w:pPr>
            <w:r w:rsidRPr="004C050D">
              <w:rPr>
                <w:rFonts w:ascii="Times New Roman" w:eastAsia="Times New Roman" w:hAnsi="Times New Roman" w:cs="Times New Roman"/>
                <w:color w:val="000000"/>
                <w:spacing w:val="-2"/>
                <w:kern w:val="0"/>
                <w:sz w:val="18"/>
                <w:szCs w:val="20"/>
                <w:lang w:val="uk-UA" w:eastAsia="uk-UA"/>
                <w14:ligatures w14:val="none"/>
              </w:rPr>
              <w:t>(посада)</w:t>
            </w:r>
          </w:p>
        </w:tc>
        <w:tc>
          <w:tcPr>
            <w:tcW w:w="1667" w:type="pct"/>
            <w:shd w:val="clear" w:color="auto" w:fill="auto"/>
          </w:tcPr>
          <w:p w14:paraId="6C3EBAD6"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color w:val="000000"/>
                <w:kern w:val="0"/>
                <w:sz w:val="24"/>
                <w:szCs w:val="24"/>
                <w:lang w:val="uk-UA" w:eastAsia="uk-UA"/>
                <w14:ligatures w14:val="none"/>
              </w:rPr>
            </w:pPr>
            <w:r w:rsidRPr="004C050D">
              <w:rPr>
                <w:rFonts w:ascii="Times New Roman" w:eastAsia="Times New Roman" w:hAnsi="Times New Roman" w:cs="Times New Roman"/>
                <w:color w:val="000000"/>
                <w:kern w:val="0"/>
                <w:sz w:val="24"/>
                <w:szCs w:val="24"/>
                <w:lang w:val="uk-UA" w:eastAsia="uk-UA"/>
                <w14:ligatures w14:val="none"/>
              </w:rPr>
              <w:t>_______________________________</w:t>
            </w:r>
          </w:p>
          <w:p w14:paraId="3D92A4C5" w14:textId="77777777" w:rsidR="004C050D" w:rsidRPr="004C050D" w:rsidRDefault="004C050D" w:rsidP="004C050D">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18"/>
                <w:szCs w:val="18"/>
                <w:lang w:val="uk-UA" w:eastAsia="uk-UA"/>
                <w14:ligatures w14:val="none"/>
              </w:rPr>
            </w:pPr>
            <w:r w:rsidRPr="004C050D">
              <w:rPr>
                <w:rFonts w:ascii="Times New Roman" w:eastAsia="Times New Roman" w:hAnsi="Times New Roman" w:cs="Times New Roman"/>
                <w:color w:val="000000"/>
                <w:kern w:val="0"/>
                <w:sz w:val="18"/>
                <w:szCs w:val="18"/>
                <w:lang w:val="uk-UA" w:eastAsia="uk-UA"/>
                <w14:ligatures w14:val="none"/>
              </w:rPr>
              <w:t xml:space="preserve">(місце для накладання електронного підпису </w:t>
            </w:r>
            <w:r w:rsidRPr="004C050D">
              <w:rPr>
                <w:rFonts w:ascii="Times New Roman" w:eastAsia="Times New Roman" w:hAnsi="Times New Roman" w:cs="Times New Roman"/>
                <w:color w:val="000000"/>
                <w:kern w:val="0"/>
                <w:sz w:val="18"/>
                <w:szCs w:val="18"/>
                <w:lang w:val="uk-UA" w:eastAsia="uk-UA"/>
                <w14:ligatures w14:val="none"/>
              </w:rPr>
              <w:br/>
              <w:t>уповноваженої особи емітента/особи, яка надає забезпечення, що базується на кваліфікованому сертифікаті відкритого ключа)</w:t>
            </w:r>
          </w:p>
        </w:tc>
        <w:tc>
          <w:tcPr>
            <w:tcW w:w="1667" w:type="pct"/>
            <w:shd w:val="clear" w:color="auto" w:fill="auto"/>
          </w:tcPr>
          <w:p w14:paraId="3DC7F6B4" w14:textId="77777777" w:rsidR="004C050D" w:rsidRPr="004C050D" w:rsidRDefault="004C050D" w:rsidP="004C050D">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24"/>
                <w:szCs w:val="24"/>
                <w:u w:val="single"/>
                <w:lang w:val="uk-UA" w:eastAsia="uk-UA"/>
                <w14:ligatures w14:val="none"/>
              </w:rPr>
            </w:pPr>
            <w:r w:rsidRPr="00053113">
              <w:rPr>
                <w:rFonts w:ascii="Times New Roman" w:eastAsia="Times New Roman" w:hAnsi="Times New Roman" w:cs="Times New Roman"/>
                <w:color w:val="000000"/>
                <w:kern w:val="0"/>
                <w:sz w:val="24"/>
                <w:szCs w:val="24"/>
                <w:u w:val="single"/>
                <w:lang w:val="ru-RU" w:eastAsia="uk-UA"/>
                <w14:ligatures w14:val="none"/>
              </w:rPr>
              <w:t>В</w:t>
            </w:r>
            <w:r w:rsidRPr="004C050D">
              <w:rPr>
                <w:rFonts w:ascii="Times New Roman" w:eastAsia="Times New Roman" w:hAnsi="Times New Roman" w:cs="Times New Roman"/>
                <w:color w:val="000000"/>
                <w:kern w:val="0"/>
                <w:sz w:val="24"/>
                <w:szCs w:val="24"/>
                <w:u w:val="single"/>
                <w:lang w:val="en-US" w:eastAsia="uk-UA"/>
                <w14:ligatures w14:val="none"/>
              </w:rPr>
              <w:t>i</w:t>
            </w:r>
            <w:r w:rsidRPr="00053113">
              <w:rPr>
                <w:rFonts w:ascii="Times New Roman" w:eastAsia="Times New Roman" w:hAnsi="Times New Roman" w:cs="Times New Roman"/>
                <w:color w:val="000000"/>
                <w:kern w:val="0"/>
                <w:sz w:val="24"/>
                <w:szCs w:val="24"/>
                <w:u w:val="single"/>
                <w:lang w:val="ru-RU" w:eastAsia="uk-UA"/>
                <w14:ligatures w14:val="none"/>
              </w:rPr>
              <w:t>н</w:t>
            </w:r>
            <w:r w:rsidRPr="004C050D">
              <w:rPr>
                <w:rFonts w:ascii="Times New Roman" w:eastAsia="Times New Roman" w:hAnsi="Times New Roman" w:cs="Times New Roman"/>
                <w:color w:val="000000"/>
                <w:kern w:val="0"/>
                <w:sz w:val="24"/>
                <w:szCs w:val="24"/>
                <w:u w:val="single"/>
                <w:lang w:val="en-US" w:eastAsia="uk-UA"/>
                <w14:ligatures w14:val="none"/>
              </w:rPr>
              <w:t>i</w:t>
            </w:r>
            <w:r w:rsidRPr="00053113">
              <w:rPr>
                <w:rFonts w:ascii="Times New Roman" w:eastAsia="Times New Roman" w:hAnsi="Times New Roman" w:cs="Times New Roman"/>
                <w:color w:val="000000"/>
                <w:kern w:val="0"/>
                <w:sz w:val="24"/>
                <w:szCs w:val="24"/>
                <w:u w:val="single"/>
                <w:lang w:val="ru-RU" w:eastAsia="uk-UA"/>
                <w14:ligatures w14:val="none"/>
              </w:rPr>
              <w:t>ченко О.В.</w:t>
            </w:r>
            <w:r w:rsidRPr="004C050D">
              <w:rPr>
                <w:rFonts w:ascii="Times New Roman" w:eastAsia="Times New Roman" w:hAnsi="Times New Roman" w:cs="Times New Roman"/>
                <w:color w:val="000000"/>
                <w:kern w:val="0"/>
                <w:sz w:val="24"/>
                <w:szCs w:val="24"/>
                <w:u w:val="single"/>
                <w:lang w:val="uk-UA" w:eastAsia="uk-UA"/>
                <w14:ligatures w14:val="none"/>
              </w:rPr>
              <w:t xml:space="preserve"> </w:t>
            </w:r>
          </w:p>
          <w:p w14:paraId="3B5028C3" w14:textId="77777777" w:rsidR="004C050D" w:rsidRPr="004C050D" w:rsidRDefault="004C050D" w:rsidP="004C050D">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20"/>
                <w:szCs w:val="20"/>
                <w:lang w:val="uk-UA" w:eastAsia="uk-UA"/>
                <w14:ligatures w14:val="none"/>
              </w:rPr>
            </w:pPr>
            <w:r w:rsidRPr="004C050D">
              <w:rPr>
                <w:rFonts w:ascii="Times New Roman" w:eastAsia="Times New Roman" w:hAnsi="Times New Roman" w:cs="Times New Roman"/>
                <w:color w:val="000000"/>
                <w:kern w:val="0"/>
                <w:sz w:val="18"/>
                <w:szCs w:val="20"/>
                <w:lang w:val="uk-UA" w:eastAsia="uk-UA"/>
                <w14:ligatures w14:val="none"/>
              </w:rPr>
              <w:t xml:space="preserve">(прізвище та ініціали керівника </w:t>
            </w:r>
            <w:r w:rsidRPr="004C050D">
              <w:rPr>
                <w:rFonts w:ascii="Times New Roman" w:eastAsia="Times New Roman" w:hAnsi="Times New Roman" w:cs="Times New Roman"/>
                <w:color w:val="000000"/>
                <w:kern w:val="0"/>
                <w:sz w:val="18"/>
                <w:szCs w:val="20"/>
                <w:lang w:val="uk-UA" w:eastAsia="uk-UA"/>
                <w14:ligatures w14:val="none"/>
              </w:rPr>
              <w:br/>
              <w:t>або уповноваженої особи)</w:t>
            </w:r>
          </w:p>
        </w:tc>
      </w:tr>
    </w:tbl>
    <w:p w14:paraId="5114058D" w14:textId="77777777" w:rsidR="004C050D" w:rsidRPr="004C050D" w:rsidRDefault="004C050D" w:rsidP="004C050D">
      <w:pPr>
        <w:keepNext/>
        <w:keepLines/>
        <w:widowControl w:val="0"/>
        <w:tabs>
          <w:tab w:val="right" w:pos="7710"/>
        </w:tabs>
        <w:suppressAutoHyphens/>
        <w:autoSpaceDE w:val="0"/>
        <w:autoSpaceDN w:val="0"/>
        <w:adjustRightInd w:val="0"/>
        <w:spacing w:before="283" w:after="113" w:line="257" w:lineRule="auto"/>
        <w:jc w:val="center"/>
        <w:textAlignment w:val="center"/>
        <w:rPr>
          <w:rFonts w:ascii="Times New Roman" w:eastAsia="Times New Roman" w:hAnsi="Times New Roman" w:cs="Times New Roman"/>
          <w:b/>
          <w:bCs/>
          <w:color w:val="000000"/>
          <w:kern w:val="0"/>
          <w:sz w:val="24"/>
          <w:szCs w:val="24"/>
          <w:lang w:val="uk-UA" w:eastAsia="uk-UA"/>
          <w14:ligatures w14:val="none"/>
        </w:rPr>
      </w:pPr>
    </w:p>
    <w:p w14:paraId="7F8F2676" w14:textId="77777777" w:rsidR="00053113" w:rsidRPr="00053113" w:rsidRDefault="004C050D" w:rsidP="00053113">
      <w:pPr>
        <w:keepNext/>
        <w:keepLines/>
        <w:widowControl w:val="0"/>
        <w:tabs>
          <w:tab w:val="right" w:pos="7710"/>
        </w:tabs>
        <w:suppressAutoHyphens/>
        <w:autoSpaceDE w:val="0"/>
        <w:autoSpaceDN w:val="0"/>
        <w:adjustRightInd w:val="0"/>
        <w:spacing w:after="0" w:line="240" w:lineRule="auto"/>
        <w:jc w:val="center"/>
        <w:textAlignment w:val="center"/>
        <w:rPr>
          <w:rFonts w:ascii="Times New Roman" w:eastAsia="Times New Roman" w:hAnsi="Times New Roman" w:cs="Times New Roman"/>
          <w:b/>
          <w:bCs/>
          <w:color w:val="000000"/>
          <w:kern w:val="0"/>
          <w:sz w:val="24"/>
          <w:szCs w:val="24"/>
          <w:lang w:val="ru-RU" w:eastAsia="uk-UA"/>
          <w14:ligatures w14:val="none"/>
        </w:rPr>
      </w:pPr>
      <w:r w:rsidRPr="004C050D">
        <w:rPr>
          <w:rFonts w:ascii="Times New Roman" w:eastAsia="Times New Roman" w:hAnsi="Times New Roman" w:cs="Times New Roman"/>
          <w:b/>
          <w:bCs/>
          <w:color w:val="000000"/>
          <w:kern w:val="0"/>
          <w:sz w:val="24"/>
          <w:szCs w:val="24"/>
          <w:lang w:val="uk-UA" w:eastAsia="uk-UA"/>
          <w14:ligatures w14:val="none"/>
        </w:rPr>
        <w:t>Проміжний звіт</w:t>
      </w:r>
      <w:r w:rsidRPr="004C050D">
        <w:rPr>
          <w:rFonts w:ascii="Pragmatica-Bold" w:eastAsia="Times New Roman" w:hAnsi="Pragmatica-Bold" w:cs="Pragmatica-Bold"/>
          <w:b/>
          <w:bCs/>
          <w:color w:val="000000"/>
          <w:w w:val="90"/>
          <w:kern w:val="0"/>
          <w:sz w:val="20"/>
          <w:szCs w:val="20"/>
          <w:lang w:val="uk-UA" w:eastAsia="uk-UA"/>
          <w14:ligatures w14:val="none"/>
        </w:rPr>
        <w:t xml:space="preserve"> </w:t>
      </w:r>
      <w:r w:rsidRPr="00053113">
        <w:rPr>
          <w:rFonts w:ascii="Times New Roman" w:eastAsia="Times New Roman" w:hAnsi="Times New Roman" w:cs="Times New Roman"/>
          <w:b/>
          <w:bCs/>
          <w:color w:val="000000"/>
          <w:kern w:val="0"/>
          <w:sz w:val="24"/>
          <w:szCs w:val="24"/>
          <w:lang w:val="ru-RU" w:eastAsia="uk-UA"/>
          <w14:ligatures w14:val="none"/>
        </w:rPr>
        <w:t xml:space="preserve">Товариство з обмеженою відповідальністю "МІЛОАН" </w:t>
      </w:r>
    </w:p>
    <w:p w14:paraId="0825E2D8" w14:textId="7CE310AA" w:rsidR="004C050D" w:rsidRPr="004C050D" w:rsidRDefault="004C050D" w:rsidP="00053113">
      <w:pPr>
        <w:keepNext/>
        <w:keepLines/>
        <w:widowControl w:val="0"/>
        <w:tabs>
          <w:tab w:val="right" w:pos="7710"/>
        </w:tabs>
        <w:suppressAutoHyphens/>
        <w:autoSpaceDE w:val="0"/>
        <w:autoSpaceDN w:val="0"/>
        <w:adjustRightInd w:val="0"/>
        <w:spacing w:after="0" w:line="240" w:lineRule="auto"/>
        <w:jc w:val="center"/>
        <w:textAlignment w:val="center"/>
        <w:rPr>
          <w:rFonts w:ascii="Times New Roman" w:eastAsia="Times New Roman" w:hAnsi="Times New Roman" w:cs="Times New Roman"/>
          <w:b/>
          <w:bCs/>
          <w:color w:val="000000"/>
          <w:kern w:val="0"/>
          <w:sz w:val="24"/>
          <w:szCs w:val="24"/>
          <w:lang w:val="uk-UA" w:eastAsia="uk-UA"/>
          <w14:ligatures w14:val="none"/>
        </w:rPr>
      </w:pPr>
      <w:proofErr w:type="gramStart"/>
      <w:r w:rsidRPr="00053113">
        <w:rPr>
          <w:rFonts w:ascii="Times New Roman" w:eastAsia="Times New Roman" w:hAnsi="Times New Roman" w:cs="Times New Roman"/>
          <w:b/>
          <w:bCs/>
          <w:color w:val="000000"/>
          <w:kern w:val="0"/>
          <w:sz w:val="24"/>
          <w:szCs w:val="24"/>
          <w:lang w:val="ru-RU" w:eastAsia="uk-UA"/>
          <w14:ligatures w14:val="none"/>
        </w:rPr>
        <w:t>( ідентифікаційний</w:t>
      </w:r>
      <w:proofErr w:type="gramEnd"/>
      <w:r w:rsidRPr="00053113">
        <w:rPr>
          <w:rFonts w:ascii="Times New Roman" w:eastAsia="Times New Roman" w:hAnsi="Times New Roman" w:cs="Times New Roman"/>
          <w:b/>
          <w:bCs/>
          <w:color w:val="000000"/>
          <w:kern w:val="0"/>
          <w:sz w:val="24"/>
          <w:szCs w:val="24"/>
          <w:lang w:val="ru-RU" w:eastAsia="uk-UA"/>
          <w14:ligatures w14:val="none"/>
        </w:rPr>
        <w:t xml:space="preserve"> </w:t>
      </w:r>
      <w:proofErr w:type="gramStart"/>
      <w:r w:rsidRPr="00053113">
        <w:rPr>
          <w:rFonts w:ascii="Times New Roman" w:eastAsia="Times New Roman" w:hAnsi="Times New Roman" w:cs="Times New Roman"/>
          <w:b/>
          <w:bCs/>
          <w:color w:val="000000"/>
          <w:kern w:val="0"/>
          <w:sz w:val="24"/>
          <w:szCs w:val="24"/>
          <w:lang w:val="ru-RU" w:eastAsia="uk-UA"/>
          <w14:ligatures w14:val="none"/>
        </w:rPr>
        <w:t>код :</w:t>
      </w:r>
      <w:proofErr w:type="gramEnd"/>
      <w:r w:rsidRPr="00053113">
        <w:rPr>
          <w:rFonts w:ascii="Times New Roman" w:eastAsia="Times New Roman" w:hAnsi="Times New Roman" w:cs="Times New Roman"/>
          <w:b/>
          <w:bCs/>
          <w:color w:val="000000"/>
          <w:kern w:val="0"/>
          <w:sz w:val="24"/>
          <w:szCs w:val="24"/>
          <w:lang w:val="ru-RU" w:eastAsia="uk-UA"/>
          <w14:ligatures w14:val="none"/>
        </w:rPr>
        <w:t xml:space="preserve"> </w:t>
      </w:r>
      <w:proofErr w:type="gramStart"/>
      <w:r w:rsidRPr="00053113">
        <w:rPr>
          <w:rFonts w:ascii="Times New Roman" w:eastAsia="Times New Roman" w:hAnsi="Times New Roman" w:cs="Times New Roman"/>
          <w:b/>
          <w:bCs/>
          <w:color w:val="000000"/>
          <w:kern w:val="0"/>
          <w:sz w:val="24"/>
          <w:szCs w:val="24"/>
          <w:lang w:val="ru-RU" w:eastAsia="uk-UA"/>
          <w14:ligatures w14:val="none"/>
        </w:rPr>
        <w:t>40484607 )</w:t>
      </w:r>
      <w:proofErr w:type="gramEnd"/>
      <w:r w:rsidRPr="004C050D">
        <w:rPr>
          <w:rFonts w:ascii="Times New Roman" w:eastAsia="Times New Roman" w:hAnsi="Times New Roman" w:cs="Times New Roman"/>
          <w:b/>
          <w:bCs/>
          <w:color w:val="000000"/>
          <w:kern w:val="0"/>
          <w:sz w:val="24"/>
          <w:szCs w:val="24"/>
          <w:lang w:val="uk-UA" w:eastAsia="uk-UA"/>
          <w14:ligatures w14:val="none"/>
        </w:rPr>
        <w:t xml:space="preserve"> за </w:t>
      </w:r>
      <w:r w:rsidRPr="00053113">
        <w:rPr>
          <w:rFonts w:ascii="Times New Roman" w:eastAsia="Times New Roman" w:hAnsi="Times New Roman" w:cs="Times New Roman"/>
          <w:b/>
          <w:color w:val="000000"/>
          <w:kern w:val="0"/>
          <w:sz w:val="24"/>
          <w:szCs w:val="24"/>
          <w:lang w:val="ru-RU" w:eastAsia="uk-UA"/>
          <w14:ligatures w14:val="none"/>
        </w:rPr>
        <w:t>2 кв</w:t>
      </w:r>
      <w:r w:rsidRPr="004C050D">
        <w:rPr>
          <w:rFonts w:ascii="Times New Roman" w:eastAsia="Times New Roman" w:hAnsi="Times New Roman" w:cs="Times New Roman"/>
          <w:b/>
          <w:color w:val="000000"/>
          <w:kern w:val="0"/>
          <w:sz w:val="24"/>
          <w:szCs w:val="24"/>
          <w:lang w:val="en-US" w:eastAsia="uk-UA"/>
          <w14:ligatures w14:val="none"/>
        </w:rPr>
        <w:t>a</w:t>
      </w:r>
      <w:r w:rsidRPr="00053113">
        <w:rPr>
          <w:rFonts w:ascii="Times New Roman" w:eastAsia="Times New Roman" w:hAnsi="Times New Roman" w:cs="Times New Roman"/>
          <w:b/>
          <w:color w:val="000000"/>
          <w:kern w:val="0"/>
          <w:sz w:val="24"/>
          <w:szCs w:val="24"/>
          <w:lang w:val="ru-RU" w:eastAsia="uk-UA"/>
          <w14:ligatures w14:val="none"/>
        </w:rPr>
        <w:t>ртал 2025</w:t>
      </w:r>
      <w:r w:rsidRPr="004C050D">
        <w:rPr>
          <w:rFonts w:ascii="Times New Roman" w:eastAsia="Times New Roman" w:hAnsi="Times New Roman" w:cs="Times New Roman"/>
          <w:b/>
          <w:bCs/>
          <w:color w:val="000000"/>
          <w:kern w:val="0"/>
          <w:sz w:val="24"/>
          <w:szCs w:val="24"/>
          <w:lang w:val="uk-UA" w:eastAsia="uk-UA"/>
          <w14:ligatures w14:val="none"/>
        </w:rPr>
        <w:t xml:space="preserve"> року</w:t>
      </w:r>
    </w:p>
    <w:p w14:paraId="307C2C2C" w14:textId="77777777" w:rsidR="004C050D" w:rsidRPr="004C050D" w:rsidRDefault="004C050D" w:rsidP="00053113">
      <w:pPr>
        <w:keepNext/>
        <w:keepLines/>
        <w:widowControl w:val="0"/>
        <w:tabs>
          <w:tab w:val="right" w:pos="7710"/>
        </w:tabs>
        <w:suppressAutoHyphens/>
        <w:autoSpaceDE w:val="0"/>
        <w:autoSpaceDN w:val="0"/>
        <w:adjustRightInd w:val="0"/>
        <w:spacing w:after="0" w:line="240" w:lineRule="auto"/>
        <w:jc w:val="center"/>
        <w:textAlignment w:val="center"/>
        <w:rPr>
          <w:rFonts w:ascii="Times New Roman" w:eastAsia="Times New Roman" w:hAnsi="Times New Roman" w:cs="Times New Roman"/>
          <w:b/>
          <w:bCs/>
          <w:color w:val="000000"/>
          <w:kern w:val="0"/>
          <w:sz w:val="24"/>
          <w:szCs w:val="24"/>
          <w:lang w:val="uk-UA" w:eastAsia="uk-UA"/>
          <w14:ligatures w14:val="none"/>
        </w:rPr>
      </w:pPr>
    </w:p>
    <w:p w14:paraId="26B75433" w14:textId="77777777" w:rsidR="004C050D" w:rsidRPr="004C050D" w:rsidRDefault="004C050D" w:rsidP="004C050D">
      <w:pPr>
        <w:widowControl w:val="0"/>
        <w:tabs>
          <w:tab w:val="right" w:pos="7710"/>
          <w:tab w:val="right" w:pos="11514"/>
        </w:tabs>
        <w:suppressAutoHyphens/>
        <w:autoSpaceDE w:val="0"/>
        <w:autoSpaceDN w:val="0"/>
        <w:adjustRightInd w:val="0"/>
        <w:spacing w:before="57"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r w:rsidRPr="004C050D">
        <w:rPr>
          <w:rFonts w:ascii="Times New Roman" w:eastAsia="Times New Roman" w:hAnsi="Times New Roman" w:cs="Times New Roman"/>
          <w:color w:val="000000"/>
          <w:kern w:val="0"/>
          <w:sz w:val="24"/>
          <w:szCs w:val="24"/>
          <w:lang w:val="uk-UA" w:eastAsia="uk-UA"/>
          <w14:ligatures w14:val="none"/>
        </w:rPr>
        <w:t>Рішення про затвердження проміжного звіту:</w:t>
      </w:r>
      <w:r w:rsidRPr="004C050D">
        <w:rPr>
          <w:rFonts w:ascii="Pragmatica-Book" w:eastAsia="Times New Roman" w:hAnsi="Pragmatica-Book" w:cs="Pragmatica-Book"/>
          <w:color w:val="000000"/>
          <w:w w:val="90"/>
          <w:kern w:val="0"/>
          <w:sz w:val="20"/>
          <w:szCs w:val="20"/>
          <w:lang w:val="ru-RU" w:eastAsia="uk-UA"/>
          <w14:ligatures w14:val="none"/>
        </w:rPr>
        <w:t xml:space="preserve"> </w:t>
      </w:r>
      <w:r w:rsidRPr="00053113">
        <w:rPr>
          <w:rFonts w:ascii="Times New Roman" w:eastAsia="Times New Roman" w:hAnsi="Times New Roman" w:cs="Times New Roman"/>
          <w:color w:val="000000"/>
          <w:kern w:val="0"/>
          <w:sz w:val="24"/>
          <w:szCs w:val="24"/>
          <w:lang w:val="ru-RU" w:eastAsia="uk-UA"/>
          <w14:ligatures w14:val="none"/>
        </w:rPr>
        <w:t xml:space="preserve"> </w:t>
      </w:r>
    </w:p>
    <w:p w14:paraId="6225F58D" w14:textId="77777777" w:rsidR="004C050D" w:rsidRPr="004C050D" w:rsidRDefault="004C050D" w:rsidP="004C050D">
      <w:pPr>
        <w:widowControl w:val="0"/>
        <w:tabs>
          <w:tab w:val="right" w:leader="underscore" w:pos="7710"/>
          <w:tab w:val="right" w:leader="underscore" w:pos="11514"/>
        </w:tabs>
        <w:suppressAutoHyphens/>
        <w:autoSpaceDE w:val="0"/>
        <w:autoSpaceDN w:val="0"/>
        <w:adjustRightInd w:val="0"/>
        <w:spacing w:before="57"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r w:rsidRPr="004C050D">
        <w:rPr>
          <w:rFonts w:ascii="Times New Roman" w:eastAsia="Times New Roman" w:hAnsi="Times New Roman" w:cs="Times New Roman"/>
          <w:color w:val="000000"/>
          <w:kern w:val="0"/>
          <w:sz w:val="24"/>
          <w:szCs w:val="24"/>
          <w:lang w:val="uk-UA" w:eastAsia="uk-UA"/>
          <w14:ligatures w14:val="none"/>
        </w:rPr>
        <w:t xml:space="preserve">Особа, яка здійснює діяльність з оприлюднення регульованої інформації: </w:t>
      </w:r>
      <w:r w:rsidRPr="004C050D">
        <w:rPr>
          <w:rFonts w:ascii="Times New Roman" w:eastAsia="Times New Roman" w:hAnsi="Times New Roman" w:cs="Times New Roman"/>
          <w:color w:val="000000"/>
          <w:kern w:val="0"/>
          <w:sz w:val="24"/>
          <w:szCs w:val="24"/>
          <w:lang w:val="uk-UA" w:eastAsia="uk-UA"/>
          <w14:ligatures w14:val="none"/>
        </w:rPr>
        <w:tab/>
      </w:r>
    </w:p>
    <w:p w14:paraId="654A17EF" w14:textId="77777777" w:rsidR="004C050D" w:rsidRPr="00053113" w:rsidRDefault="004C050D" w:rsidP="004C050D">
      <w:pPr>
        <w:widowControl w:val="0"/>
        <w:tabs>
          <w:tab w:val="right" w:leader="underscore" w:pos="7710"/>
          <w:tab w:val="right" w:leader="underscore" w:pos="11514"/>
        </w:tabs>
        <w:suppressAutoHyphens/>
        <w:autoSpaceDE w:val="0"/>
        <w:autoSpaceDN w:val="0"/>
        <w:adjustRightInd w:val="0"/>
        <w:spacing w:before="113" w:after="0" w:line="257" w:lineRule="auto"/>
        <w:jc w:val="both"/>
        <w:textAlignment w:val="center"/>
        <w:rPr>
          <w:rFonts w:ascii="Times New Roman" w:eastAsia="Times New Roman" w:hAnsi="Times New Roman" w:cs="Times New Roman"/>
          <w:color w:val="000000"/>
          <w:kern w:val="0"/>
          <w:sz w:val="24"/>
          <w:szCs w:val="24"/>
          <w:lang w:val="ru-RU" w:eastAsia="uk-UA"/>
          <w14:ligatures w14:val="none"/>
        </w:rPr>
      </w:pPr>
      <w:r w:rsidRPr="00053113">
        <w:rPr>
          <w:rFonts w:ascii="Times New Roman" w:eastAsia="Times New Roman" w:hAnsi="Times New Roman" w:cs="Times New Roman"/>
          <w:color w:val="000000"/>
          <w:kern w:val="0"/>
          <w:sz w:val="24"/>
          <w:szCs w:val="24"/>
          <w:lang w:val="ru-RU" w:eastAsia="uk-UA"/>
          <w14:ligatures w14:val="none"/>
        </w:rPr>
        <w:t xml:space="preserve">Державна установа "Агентство з розвитку інфраструктури фондового ринку України" 21676262 Україна </w:t>
      </w:r>
      <w:r w:rsidRPr="004C050D">
        <w:rPr>
          <w:rFonts w:ascii="Times New Roman" w:eastAsia="Times New Roman" w:hAnsi="Times New Roman" w:cs="Times New Roman"/>
          <w:color w:val="000000"/>
          <w:kern w:val="0"/>
          <w:sz w:val="24"/>
          <w:szCs w:val="24"/>
          <w:lang w:val="en-US" w:eastAsia="uk-UA"/>
          <w14:ligatures w14:val="none"/>
        </w:rPr>
        <w:t>DR</w:t>
      </w:r>
      <w:r w:rsidRPr="00053113">
        <w:rPr>
          <w:rFonts w:ascii="Times New Roman" w:eastAsia="Times New Roman" w:hAnsi="Times New Roman" w:cs="Times New Roman"/>
          <w:color w:val="000000"/>
          <w:kern w:val="0"/>
          <w:sz w:val="24"/>
          <w:szCs w:val="24"/>
          <w:lang w:val="ru-RU" w:eastAsia="uk-UA"/>
          <w14:ligatures w14:val="none"/>
        </w:rPr>
        <w:t>/00001/</w:t>
      </w:r>
      <w:r w:rsidRPr="004C050D">
        <w:rPr>
          <w:rFonts w:ascii="Times New Roman" w:eastAsia="Times New Roman" w:hAnsi="Times New Roman" w:cs="Times New Roman"/>
          <w:color w:val="000000"/>
          <w:kern w:val="0"/>
          <w:sz w:val="24"/>
          <w:szCs w:val="24"/>
          <w:lang w:val="en-US" w:eastAsia="uk-UA"/>
          <w14:ligatures w14:val="none"/>
        </w:rPr>
        <w:t>APA</w:t>
      </w:r>
    </w:p>
    <w:p w14:paraId="66851360" w14:textId="77777777" w:rsidR="004C050D" w:rsidRPr="004C050D" w:rsidRDefault="004C050D" w:rsidP="004C050D">
      <w:pPr>
        <w:widowControl w:val="0"/>
        <w:tabs>
          <w:tab w:val="right" w:leader="underscore" w:pos="7710"/>
          <w:tab w:val="right" w:leader="underscore" w:pos="11514"/>
        </w:tabs>
        <w:suppressAutoHyphens/>
        <w:autoSpaceDE w:val="0"/>
        <w:autoSpaceDN w:val="0"/>
        <w:adjustRightInd w:val="0"/>
        <w:spacing w:before="113"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r w:rsidRPr="004C050D">
        <w:rPr>
          <w:rFonts w:ascii="Times New Roman" w:eastAsia="Times New Roman" w:hAnsi="Times New Roman" w:cs="Times New Roman"/>
          <w:color w:val="000000"/>
          <w:kern w:val="0"/>
          <w:sz w:val="24"/>
          <w:szCs w:val="24"/>
          <w:lang w:val="uk-UA" w:eastAsia="uk-UA"/>
          <w14:ligatures w14:val="none"/>
        </w:rPr>
        <w:t xml:space="preserve">Особа, яка здійснює подання звітності та/або звітних даних до Національної комісії з цінних паперів та фондового ринку: </w:t>
      </w:r>
    </w:p>
    <w:p w14:paraId="1A4524C4" w14:textId="77777777" w:rsidR="004C050D" w:rsidRPr="00053113" w:rsidRDefault="004C050D" w:rsidP="004C050D">
      <w:pPr>
        <w:widowControl w:val="0"/>
        <w:tabs>
          <w:tab w:val="right" w:pos="7710"/>
          <w:tab w:val="right" w:pos="11514"/>
        </w:tabs>
        <w:suppressAutoHyphens/>
        <w:autoSpaceDE w:val="0"/>
        <w:autoSpaceDN w:val="0"/>
        <w:adjustRightInd w:val="0"/>
        <w:spacing w:before="113" w:after="0" w:line="257" w:lineRule="auto"/>
        <w:jc w:val="both"/>
        <w:textAlignment w:val="center"/>
        <w:rPr>
          <w:rFonts w:ascii="Times New Roman" w:eastAsia="Times New Roman" w:hAnsi="Times New Roman" w:cs="Times New Roman"/>
          <w:color w:val="000000"/>
          <w:kern w:val="0"/>
          <w:sz w:val="24"/>
          <w:szCs w:val="24"/>
          <w:lang w:val="ru-RU" w:eastAsia="uk-UA"/>
          <w14:ligatures w14:val="none"/>
        </w:rPr>
      </w:pPr>
      <w:r w:rsidRPr="00053113">
        <w:rPr>
          <w:rFonts w:ascii="Times New Roman" w:eastAsia="Times New Roman" w:hAnsi="Times New Roman" w:cs="Times New Roman"/>
          <w:color w:val="000000"/>
          <w:kern w:val="0"/>
          <w:sz w:val="24"/>
          <w:szCs w:val="24"/>
          <w:lang w:val="ru-RU" w:eastAsia="uk-UA"/>
          <w14:ligatures w14:val="none"/>
        </w:rPr>
        <w:t xml:space="preserve">Державна установа "Агентство з розвитку </w:t>
      </w:r>
      <w:r w:rsidRPr="004C050D">
        <w:rPr>
          <w:rFonts w:ascii="Times New Roman" w:eastAsia="Times New Roman" w:hAnsi="Times New Roman" w:cs="Times New Roman"/>
          <w:color w:val="000000"/>
          <w:kern w:val="0"/>
          <w:sz w:val="24"/>
          <w:szCs w:val="24"/>
          <w:lang w:val="en-US" w:eastAsia="uk-UA"/>
          <w14:ligatures w14:val="none"/>
        </w:rPr>
        <w:t>i</w:t>
      </w:r>
      <w:r w:rsidRPr="00053113">
        <w:rPr>
          <w:rFonts w:ascii="Times New Roman" w:eastAsia="Times New Roman" w:hAnsi="Times New Roman" w:cs="Times New Roman"/>
          <w:color w:val="000000"/>
          <w:kern w:val="0"/>
          <w:sz w:val="24"/>
          <w:szCs w:val="24"/>
          <w:lang w:val="ru-RU" w:eastAsia="uk-UA"/>
          <w14:ligatures w14:val="none"/>
        </w:rPr>
        <w:t xml:space="preserve">нфраструктури фондового ринку України" 21676262 Україна </w:t>
      </w:r>
      <w:r w:rsidRPr="004C050D">
        <w:rPr>
          <w:rFonts w:ascii="Times New Roman" w:eastAsia="Times New Roman" w:hAnsi="Times New Roman" w:cs="Times New Roman"/>
          <w:color w:val="000000"/>
          <w:kern w:val="0"/>
          <w:sz w:val="24"/>
          <w:szCs w:val="24"/>
          <w:lang w:val="en-US" w:eastAsia="uk-UA"/>
          <w14:ligatures w14:val="none"/>
        </w:rPr>
        <w:t>DR</w:t>
      </w:r>
      <w:r w:rsidRPr="00053113">
        <w:rPr>
          <w:rFonts w:ascii="Times New Roman" w:eastAsia="Times New Roman" w:hAnsi="Times New Roman" w:cs="Times New Roman"/>
          <w:color w:val="000000"/>
          <w:kern w:val="0"/>
          <w:sz w:val="24"/>
          <w:szCs w:val="24"/>
          <w:lang w:val="ru-RU" w:eastAsia="uk-UA"/>
          <w14:ligatures w14:val="none"/>
        </w:rPr>
        <w:t>/00002/</w:t>
      </w:r>
      <w:r w:rsidRPr="004C050D">
        <w:rPr>
          <w:rFonts w:ascii="Times New Roman" w:eastAsia="Times New Roman" w:hAnsi="Times New Roman" w:cs="Times New Roman"/>
          <w:color w:val="000000"/>
          <w:kern w:val="0"/>
          <w:sz w:val="24"/>
          <w:szCs w:val="24"/>
          <w:lang w:val="en-US" w:eastAsia="uk-UA"/>
          <w14:ligatures w14:val="none"/>
        </w:rPr>
        <w:t>ARM</w:t>
      </w:r>
    </w:p>
    <w:p w14:paraId="69A03357" w14:textId="77777777" w:rsidR="004C050D" w:rsidRPr="004C050D" w:rsidRDefault="004C050D" w:rsidP="004C050D">
      <w:pPr>
        <w:widowControl w:val="0"/>
        <w:tabs>
          <w:tab w:val="right" w:pos="7710"/>
          <w:tab w:val="right" w:pos="11514"/>
        </w:tabs>
        <w:suppressAutoHyphens/>
        <w:autoSpaceDE w:val="0"/>
        <w:autoSpaceDN w:val="0"/>
        <w:adjustRightInd w:val="0"/>
        <w:spacing w:before="113"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p>
    <w:p w14:paraId="41DE7D07" w14:textId="77777777" w:rsidR="004C050D" w:rsidRPr="004C050D" w:rsidRDefault="004C050D" w:rsidP="004C050D">
      <w:pPr>
        <w:widowControl w:val="0"/>
        <w:tabs>
          <w:tab w:val="right" w:pos="7710"/>
          <w:tab w:val="right" w:pos="11514"/>
        </w:tabs>
        <w:suppressAutoHyphens/>
        <w:autoSpaceDE w:val="0"/>
        <w:autoSpaceDN w:val="0"/>
        <w:adjustRightInd w:val="0"/>
        <w:spacing w:before="113"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p>
    <w:p w14:paraId="0F6F4904" w14:textId="77777777" w:rsidR="004C050D" w:rsidRPr="004C050D" w:rsidRDefault="004C050D" w:rsidP="004C050D">
      <w:pPr>
        <w:widowControl w:val="0"/>
        <w:tabs>
          <w:tab w:val="right" w:pos="7710"/>
          <w:tab w:val="right" w:pos="11514"/>
        </w:tabs>
        <w:suppressAutoHyphens/>
        <w:autoSpaceDE w:val="0"/>
        <w:autoSpaceDN w:val="0"/>
        <w:adjustRightInd w:val="0"/>
        <w:spacing w:before="113"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r w:rsidRPr="004C050D">
        <w:rPr>
          <w:rFonts w:ascii="Times New Roman" w:eastAsia="Times New Roman" w:hAnsi="Times New Roman" w:cs="Times New Roman"/>
          <w:color w:val="000000"/>
          <w:kern w:val="0"/>
          <w:sz w:val="24"/>
          <w:szCs w:val="24"/>
          <w:lang w:val="uk-UA" w:eastAsia="uk-UA"/>
          <w14:ligatures w14:val="none"/>
        </w:rPr>
        <w:t>Дані про дату та місце оприлюднення проміжної інформації:</w:t>
      </w:r>
    </w:p>
    <w:p w14:paraId="3B50DF44" w14:textId="77777777" w:rsidR="004C050D" w:rsidRPr="004C050D" w:rsidRDefault="004C050D" w:rsidP="004C050D">
      <w:pPr>
        <w:widowControl w:val="0"/>
        <w:tabs>
          <w:tab w:val="right" w:pos="7710"/>
          <w:tab w:val="right" w:pos="11514"/>
        </w:tabs>
        <w:suppressAutoHyphens/>
        <w:autoSpaceDE w:val="0"/>
        <w:autoSpaceDN w:val="0"/>
        <w:adjustRightInd w:val="0"/>
        <w:spacing w:before="113" w:after="0" w:line="257" w:lineRule="auto"/>
        <w:jc w:val="both"/>
        <w:textAlignment w:val="center"/>
        <w:rPr>
          <w:rFonts w:ascii="Times New Roman" w:eastAsia="Times New Roman" w:hAnsi="Times New Roman" w:cs="Times New Roman"/>
          <w:color w:val="000000"/>
          <w:kern w:val="0"/>
          <w:sz w:val="24"/>
          <w:szCs w:val="24"/>
          <w:lang w:val="uk-UA" w:eastAsia="uk-UA"/>
          <w14:ligatures w14:val="none"/>
        </w:rPr>
      </w:pPr>
    </w:p>
    <w:tbl>
      <w:tblPr>
        <w:tblW w:w="5000" w:type="pct"/>
        <w:tblLook w:val="0000" w:firstRow="0" w:lastRow="0" w:firstColumn="0" w:lastColumn="0" w:noHBand="0" w:noVBand="0"/>
      </w:tblPr>
      <w:tblGrid>
        <w:gridCol w:w="3444"/>
        <w:gridCol w:w="4282"/>
        <w:gridCol w:w="2195"/>
      </w:tblGrid>
      <w:tr w:rsidR="004C050D" w:rsidRPr="004C050D" w14:paraId="6E5C83FB" w14:textId="77777777" w:rsidTr="00133904">
        <w:trPr>
          <w:trHeight w:val="60"/>
        </w:trPr>
        <w:tc>
          <w:tcPr>
            <w:tcW w:w="1736" w:type="pct"/>
            <w:shd w:val="clear" w:color="auto" w:fill="auto"/>
          </w:tcPr>
          <w:p w14:paraId="2892121D" w14:textId="77777777" w:rsidR="004C050D" w:rsidRPr="004C050D" w:rsidRDefault="004C050D" w:rsidP="004C050D">
            <w:pPr>
              <w:widowControl w:val="0"/>
              <w:tabs>
                <w:tab w:val="right" w:pos="7710"/>
                <w:tab w:val="right" w:pos="11514"/>
              </w:tabs>
              <w:suppressAutoHyphens/>
              <w:autoSpaceDE w:val="0"/>
              <w:autoSpaceDN w:val="0"/>
              <w:adjustRightInd w:val="0"/>
              <w:spacing w:after="0" w:line="257" w:lineRule="auto"/>
              <w:textAlignment w:val="center"/>
              <w:rPr>
                <w:rFonts w:ascii="Times New Roman" w:eastAsia="Times New Roman" w:hAnsi="Times New Roman" w:cs="Times New Roman"/>
                <w:color w:val="000000"/>
                <w:kern w:val="0"/>
                <w:sz w:val="24"/>
                <w:szCs w:val="24"/>
                <w:lang w:val="uk-UA" w:eastAsia="uk-UA"/>
                <w14:ligatures w14:val="none"/>
              </w:rPr>
            </w:pPr>
            <w:r w:rsidRPr="004C050D">
              <w:rPr>
                <w:rFonts w:ascii="Times New Roman" w:eastAsia="Times New Roman" w:hAnsi="Times New Roman" w:cs="Times New Roman"/>
                <w:color w:val="000000"/>
                <w:kern w:val="0"/>
                <w:sz w:val="24"/>
                <w:szCs w:val="24"/>
                <w:lang w:val="uk-UA" w:eastAsia="uk-UA"/>
                <w14:ligatures w14:val="none"/>
              </w:rPr>
              <w:t>Проміжну інформацію розміщено на власному вебсайті емітента</w:t>
            </w:r>
          </w:p>
        </w:tc>
        <w:tc>
          <w:tcPr>
            <w:tcW w:w="2158" w:type="pct"/>
            <w:shd w:val="clear" w:color="auto" w:fill="auto"/>
          </w:tcPr>
          <w:p w14:paraId="06CDB748" w14:textId="77777777" w:rsidR="004C050D" w:rsidRPr="004C050D" w:rsidRDefault="004C050D" w:rsidP="004C050D">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24"/>
                <w:szCs w:val="24"/>
                <w:u w:val="single"/>
                <w:lang w:val="uk-UA" w:eastAsia="uk-UA"/>
                <w14:ligatures w14:val="none"/>
              </w:rPr>
            </w:pPr>
            <w:r w:rsidRPr="004C050D">
              <w:rPr>
                <w:rFonts w:ascii="Times New Roman" w:eastAsia="Times New Roman" w:hAnsi="Times New Roman" w:cs="Times New Roman"/>
                <w:color w:val="000000"/>
                <w:kern w:val="0"/>
                <w:sz w:val="24"/>
                <w:szCs w:val="24"/>
                <w:u w:val="single"/>
                <w:lang w:val="en-US" w:eastAsia="uk-UA"/>
                <w14:ligatures w14:val="none"/>
              </w:rPr>
              <w:t>https</w:t>
            </w:r>
            <w:r w:rsidRPr="00053113">
              <w:rPr>
                <w:rFonts w:ascii="Times New Roman" w:eastAsia="Times New Roman" w:hAnsi="Times New Roman" w:cs="Times New Roman"/>
                <w:color w:val="000000"/>
                <w:kern w:val="0"/>
                <w:sz w:val="24"/>
                <w:szCs w:val="24"/>
                <w:u w:val="single"/>
                <w:lang w:val="ru-RU" w:eastAsia="uk-UA"/>
                <w14:ligatures w14:val="none"/>
              </w:rPr>
              <w:t>://</w:t>
            </w:r>
            <w:r w:rsidRPr="004C050D">
              <w:rPr>
                <w:rFonts w:ascii="Times New Roman" w:eastAsia="Times New Roman" w:hAnsi="Times New Roman" w:cs="Times New Roman"/>
                <w:color w:val="000000"/>
                <w:kern w:val="0"/>
                <w:sz w:val="24"/>
                <w:szCs w:val="24"/>
                <w:u w:val="single"/>
                <w:lang w:val="en-US" w:eastAsia="uk-UA"/>
                <w14:ligatures w14:val="none"/>
              </w:rPr>
              <w:t>miloan</w:t>
            </w:r>
            <w:r w:rsidRPr="00053113">
              <w:rPr>
                <w:rFonts w:ascii="Times New Roman" w:eastAsia="Times New Roman" w:hAnsi="Times New Roman" w:cs="Times New Roman"/>
                <w:color w:val="000000"/>
                <w:kern w:val="0"/>
                <w:sz w:val="24"/>
                <w:szCs w:val="24"/>
                <w:u w:val="single"/>
                <w:lang w:val="ru-RU" w:eastAsia="uk-UA"/>
                <w14:ligatures w14:val="none"/>
              </w:rPr>
              <w:t>.</w:t>
            </w:r>
            <w:r w:rsidRPr="004C050D">
              <w:rPr>
                <w:rFonts w:ascii="Times New Roman" w:eastAsia="Times New Roman" w:hAnsi="Times New Roman" w:cs="Times New Roman"/>
                <w:color w:val="000000"/>
                <w:kern w:val="0"/>
                <w:sz w:val="24"/>
                <w:szCs w:val="24"/>
                <w:u w:val="single"/>
                <w:lang w:val="en-US" w:eastAsia="uk-UA"/>
                <w14:ligatures w14:val="none"/>
              </w:rPr>
              <w:t>ua</w:t>
            </w:r>
            <w:r w:rsidRPr="00053113">
              <w:rPr>
                <w:rFonts w:ascii="Times New Roman" w:eastAsia="Times New Roman" w:hAnsi="Times New Roman" w:cs="Times New Roman"/>
                <w:color w:val="000000"/>
                <w:kern w:val="0"/>
                <w:sz w:val="24"/>
                <w:szCs w:val="24"/>
                <w:u w:val="single"/>
                <w:lang w:val="ru-RU" w:eastAsia="uk-UA"/>
                <w14:ligatures w14:val="none"/>
              </w:rPr>
              <w:t>/</w:t>
            </w:r>
            <w:r w:rsidRPr="004C050D">
              <w:rPr>
                <w:rFonts w:ascii="Times New Roman" w:eastAsia="Times New Roman" w:hAnsi="Times New Roman" w:cs="Times New Roman"/>
                <w:color w:val="000000"/>
                <w:kern w:val="0"/>
                <w:sz w:val="24"/>
                <w:szCs w:val="24"/>
                <w:u w:val="single"/>
                <w:lang w:val="en-US" w:eastAsia="uk-UA"/>
                <w14:ligatures w14:val="none"/>
              </w:rPr>
              <w:t>s</w:t>
            </w:r>
            <w:r w:rsidRPr="00053113">
              <w:rPr>
                <w:rFonts w:ascii="Times New Roman" w:eastAsia="Times New Roman" w:hAnsi="Times New Roman" w:cs="Times New Roman"/>
                <w:color w:val="000000"/>
                <w:kern w:val="0"/>
                <w:sz w:val="24"/>
                <w:szCs w:val="24"/>
                <w:u w:val="single"/>
                <w:lang w:val="ru-RU" w:eastAsia="uk-UA"/>
                <w14:ligatures w14:val="none"/>
              </w:rPr>
              <w:t>/</w:t>
            </w:r>
            <w:r w:rsidRPr="004C050D">
              <w:rPr>
                <w:rFonts w:ascii="Times New Roman" w:eastAsia="Times New Roman" w:hAnsi="Times New Roman" w:cs="Times New Roman"/>
                <w:color w:val="000000"/>
                <w:kern w:val="0"/>
                <w:sz w:val="24"/>
                <w:szCs w:val="24"/>
                <w:u w:val="single"/>
                <w:lang w:val="en-US" w:eastAsia="uk-UA"/>
                <w14:ligatures w14:val="none"/>
              </w:rPr>
              <w:t>documents</w:t>
            </w:r>
            <w:r w:rsidRPr="004C050D">
              <w:rPr>
                <w:rFonts w:ascii="Times New Roman" w:eastAsia="Times New Roman" w:hAnsi="Times New Roman" w:cs="Times New Roman"/>
                <w:color w:val="000000"/>
                <w:kern w:val="0"/>
                <w:sz w:val="24"/>
                <w:szCs w:val="24"/>
                <w:u w:val="single"/>
                <w:lang w:val="uk-UA" w:eastAsia="uk-UA"/>
                <w14:ligatures w14:val="none"/>
              </w:rPr>
              <w:t xml:space="preserve"> </w:t>
            </w:r>
          </w:p>
          <w:p w14:paraId="1CFD0958" w14:textId="77777777" w:rsidR="004C050D" w:rsidRPr="004C050D" w:rsidRDefault="004C050D" w:rsidP="004C050D">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20"/>
                <w:szCs w:val="20"/>
                <w:lang w:val="uk-UA" w:eastAsia="uk-UA"/>
                <w14:ligatures w14:val="none"/>
              </w:rPr>
            </w:pPr>
            <w:r w:rsidRPr="004C050D">
              <w:rPr>
                <w:rFonts w:ascii="Times New Roman" w:eastAsia="Times New Roman" w:hAnsi="Times New Roman" w:cs="Times New Roman"/>
                <w:color w:val="000000"/>
                <w:kern w:val="0"/>
                <w:sz w:val="20"/>
                <w:szCs w:val="20"/>
                <w:lang w:val="uk-UA" w:eastAsia="uk-UA"/>
                <w14:ligatures w14:val="none"/>
              </w:rPr>
              <w:t>(URL-адреса вебсайту)</w:t>
            </w:r>
          </w:p>
        </w:tc>
        <w:tc>
          <w:tcPr>
            <w:tcW w:w="1106" w:type="pct"/>
            <w:shd w:val="clear" w:color="auto" w:fill="auto"/>
          </w:tcPr>
          <w:p w14:paraId="325C33AF" w14:textId="77777777" w:rsidR="004C050D" w:rsidRPr="004C050D" w:rsidRDefault="004C050D" w:rsidP="004C050D">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24"/>
                <w:szCs w:val="24"/>
                <w:u w:val="single"/>
                <w:lang w:val="uk-UA" w:eastAsia="uk-UA"/>
                <w14:ligatures w14:val="none"/>
              </w:rPr>
            </w:pPr>
            <w:r w:rsidRPr="004C050D">
              <w:rPr>
                <w:rFonts w:ascii="Times New Roman" w:eastAsia="Times New Roman" w:hAnsi="Times New Roman" w:cs="Times New Roman"/>
                <w:color w:val="000000"/>
                <w:kern w:val="0"/>
                <w:sz w:val="24"/>
                <w:szCs w:val="24"/>
                <w:u w:val="single"/>
                <w:lang w:val="en-US" w:eastAsia="uk-UA"/>
                <w14:ligatures w14:val="none"/>
              </w:rPr>
              <w:t>28.07.2025</w:t>
            </w:r>
            <w:r w:rsidRPr="004C050D">
              <w:rPr>
                <w:rFonts w:ascii="Times New Roman" w:eastAsia="Times New Roman" w:hAnsi="Times New Roman" w:cs="Times New Roman"/>
                <w:color w:val="000000"/>
                <w:kern w:val="0"/>
                <w:sz w:val="24"/>
                <w:szCs w:val="24"/>
                <w:u w:val="single"/>
                <w:lang w:val="uk-UA" w:eastAsia="uk-UA"/>
                <w14:ligatures w14:val="none"/>
              </w:rPr>
              <w:t xml:space="preserve"> </w:t>
            </w:r>
          </w:p>
          <w:p w14:paraId="16379BB1" w14:textId="77777777" w:rsidR="004C050D" w:rsidRPr="004C050D" w:rsidRDefault="004C050D" w:rsidP="004C050D">
            <w:pPr>
              <w:widowControl w:val="0"/>
              <w:tabs>
                <w:tab w:val="right" w:pos="7710"/>
              </w:tabs>
              <w:suppressAutoHyphens/>
              <w:autoSpaceDE w:val="0"/>
              <w:autoSpaceDN w:val="0"/>
              <w:adjustRightInd w:val="0"/>
              <w:spacing w:before="17" w:after="0" w:line="257" w:lineRule="auto"/>
              <w:jc w:val="center"/>
              <w:textAlignment w:val="center"/>
              <w:rPr>
                <w:rFonts w:ascii="Times New Roman" w:eastAsia="Times New Roman" w:hAnsi="Times New Roman" w:cs="Times New Roman"/>
                <w:color w:val="000000"/>
                <w:kern w:val="0"/>
                <w:sz w:val="20"/>
                <w:szCs w:val="20"/>
                <w:lang w:val="uk-UA" w:eastAsia="uk-UA"/>
                <w14:ligatures w14:val="none"/>
              </w:rPr>
            </w:pPr>
            <w:r w:rsidRPr="004C050D">
              <w:rPr>
                <w:rFonts w:ascii="Times New Roman" w:eastAsia="Times New Roman" w:hAnsi="Times New Roman" w:cs="Times New Roman"/>
                <w:color w:val="000000"/>
                <w:kern w:val="0"/>
                <w:sz w:val="20"/>
                <w:szCs w:val="20"/>
                <w:lang w:val="uk-UA" w:eastAsia="uk-UA"/>
                <w14:ligatures w14:val="none"/>
              </w:rPr>
              <w:t>(дата)</w:t>
            </w:r>
          </w:p>
        </w:tc>
      </w:tr>
    </w:tbl>
    <w:p w14:paraId="6E40143D" w14:textId="77777777" w:rsidR="004C050D" w:rsidRPr="004C050D" w:rsidRDefault="004C050D" w:rsidP="004C050D">
      <w:pPr>
        <w:rPr>
          <w:rFonts w:ascii="Calibri" w:eastAsia="Times New Roman" w:hAnsi="Calibri" w:cs="Times New Roman"/>
          <w:kern w:val="0"/>
          <w:lang w:val="uk-UA" w:eastAsia="uk-UA"/>
          <w14:ligatures w14:val="none"/>
        </w:rPr>
        <w:sectPr w:rsidR="004C050D" w:rsidRPr="004C050D" w:rsidSect="004C050D">
          <w:headerReference w:type="even" r:id="rId7"/>
          <w:headerReference w:type="default" r:id="rId8"/>
          <w:footerReference w:type="even" r:id="rId9"/>
          <w:footerReference w:type="default" r:id="rId10"/>
          <w:headerReference w:type="first" r:id="rId11"/>
          <w:footerReference w:type="first" r:id="rId12"/>
          <w:pgSz w:w="11906" w:h="16838"/>
          <w:pgMar w:top="340" w:right="567" w:bottom="340" w:left="1418" w:header="709" w:footer="709" w:gutter="0"/>
          <w:cols w:space="708"/>
          <w:docGrid w:linePitch="360"/>
        </w:sectPr>
      </w:pPr>
    </w:p>
    <w:p w14:paraId="7A6EB412" w14:textId="77777777" w:rsidR="004C050D" w:rsidRPr="004C050D" w:rsidRDefault="004C050D" w:rsidP="004C050D">
      <w:pPr>
        <w:keepNext/>
        <w:keepLines/>
        <w:widowControl w:val="0"/>
        <w:tabs>
          <w:tab w:val="right" w:pos="7710"/>
        </w:tabs>
        <w:suppressAutoHyphens/>
        <w:autoSpaceDE w:val="0"/>
        <w:autoSpaceDN w:val="0"/>
        <w:adjustRightInd w:val="0"/>
        <w:spacing w:before="113" w:after="57" w:line="257" w:lineRule="auto"/>
        <w:jc w:val="center"/>
        <w:textAlignment w:val="center"/>
        <w:rPr>
          <w:rFonts w:ascii="Times New Roman" w:eastAsia="Times New Roman" w:hAnsi="Times New Roman" w:cs="Times New Roman"/>
          <w:b/>
          <w:bCs/>
          <w:color w:val="000000"/>
          <w:kern w:val="0"/>
          <w:sz w:val="24"/>
          <w:szCs w:val="24"/>
          <w:lang w:val="uk-UA" w:eastAsia="uk-UA"/>
          <w14:ligatures w14:val="none"/>
        </w:rPr>
      </w:pPr>
      <w:r w:rsidRPr="004C050D">
        <w:rPr>
          <w:rFonts w:ascii="Times New Roman" w:eastAsia="Times New Roman" w:hAnsi="Times New Roman" w:cs="Times New Roman"/>
          <w:b/>
          <w:bCs/>
          <w:color w:val="000000"/>
          <w:kern w:val="0"/>
          <w:sz w:val="24"/>
          <w:szCs w:val="24"/>
          <w:lang w:val="uk-UA" w:eastAsia="uk-UA"/>
          <w14:ligatures w14:val="none"/>
        </w:rPr>
        <w:lastRenderedPageBreak/>
        <w:t>Пояснення щодо розкриття інформації</w:t>
      </w:r>
    </w:p>
    <w:p w14:paraId="03FEFE52" w14:textId="77777777" w:rsidR="004C050D" w:rsidRPr="004C050D" w:rsidRDefault="004C050D" w:rsidP="004C050D">
      <w:pPr>
        <w:widowControl w:val="0"/>
        <w:tabs>
          <w:tab w:val="right" w:pos="7710"/>
          <w:tab w:val="right" w:pos="11514"/>
        </w:tabs>
        <w:suppressAutoHyphens/>
        <w:autoSpaceDE w:val="0"/>
        <w:autoSpaceDN w:val="0"/>
        <w:adjustRightInd w:val="0"/>
        <w:spacing w:after="0" w:line="257" w:lineRule="auto"/>
        <w:textAlignment w:val="center"/>
        <w:rPr>
          <w:rFonts w:ascii="Times New Roman" w:eastAsia="Times New Roman" w:hAnsi="Times New Roman" w:cs="Times New Roman"/>
          <w:b/>
          <w:color w:val="000000"/>
          <w:kern w:val="0"/>
          <w:sz w:val="24"/>
          <w:szCs w:val="24"/>
          <w:lang w:val="uk-UA" w:eastAsia="uk-UA"/>
          <w14:ligatures w14:val="none"/>
        </w:rPr>
      </w:pPr>
    </w:p>
    <w:p w14:paraId="686F32EE"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uk-UA" w:eastAsia="uk-UA"/>
          <w14:ligatures w14:val="none"/>
        </w:rPr>
      </w:pPr>
      <w:r w:rsidRPr="00053113">
        <w:rPr>
          <w:rFonts w:ascii="Times New Roman" w:eastAsia="Times New Roman" w:hAnsi="Times New Roman" w:cs="Times New Roman"/>
          <w:kern w:val="0"/>
          <w:sz w:val="20"/>
          <w:szCs w:val="20"/>
          <w:lang w:val="uk-UA" w:eastAsia="uk-UA"/>
          <w14:ligatures w14:val="none"/>
        </w:rPr>
        <w:t>Складова змісту проміжної інформації "</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uk-UA" w:eastAsia="uk-UA"/>
          <w14:ligatures w14:val="none"/>
        </w:rPr>
        <w:t>нформац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uk-UA" w:eastAsia="uk-UA"/>
          <w14:ligatures w14:val="none"/>
        </w:rPr>
        <w:t>я щодо ус</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uk-UA" w:eastAsia="uk-UA"/>
          <w14:ligatures w14:val="none"/>
        </w:rPr>
        <w:t>х випуск</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uk-UA" w:eastAsia="uk-UA"/>
          <w14:ligatures w14:val="none"/>
        </w:rPr>
        <w:t>в 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uk-UA" w:eastAsia="uk-UA"/>
          <w14:ligatures w14:val="none"/>
        </w:rPr>
        <w:t>нних папер</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uk-UA" w:eastAsia="uk-UA"/>
          <w14:ligatures w14:val="none"/>
        </w:rPr>
        <w:t>в, за якими надається забезпечення (якщо р</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uk-UA" w:eastAsia="uk-UA"/>
          <w14:ligatures w14:val="none"/>
        </w:rPr>
        <w:t>чний зв</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uk-UA" w:eastAsia="uk-UA"/>
          <w14:ligatures w14:val="none"/>
        </w:rPr>
        <w:t>т подається особою, яка надає забезпечення (незалежно в</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uk-UA" w:eastAsia="uk-UA"/>
          <w14:ligatures w14:val="none"/>
        </w:rPr>
        <w:t>д того, чи є особа ем</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uk-UA" w:eastAsia="uk-UA"/>
          <w14:ligatures w14:val="none"/>
        </w:rPr>
        <w:t>тентом)" не розкрита особою у складі проміжного звіту через те, що проміжний звіт подає емітент.</w:t>
      </w:r>
    </w:p>
    <w:p w14:paraId="0D01B592"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uk-UA" w:eastAsia="uk-UA"/>
          <w14:ligatures w14:val="none"/>
        </w:rPr>
      </w:pPr>
      <w:r w:rsidRPr="00053113">
        <w:rPr>
          <w:rFonts w:ascii="Times New Roman" w:eastAsia="Times New Roman" w:hAnsi="Times New Roman" w:cs="Times New Roman"/>
          <w:kern w:val="0"/>
          <w:sz w:val="20"/>
          <w:szCs w:val="20"/>
          <w:lang w:val="uk-UA" w:eastAsia="uk-UA"/>
          <w14:ligatures w14:val="none"/>
        </w:rPr>
        <w:t>Складова змісту проміжної інформації "</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uk-UA" w:eastAsia="uk-UA"/>
          <w14:ligatures w14:val="none"/>
        </w:rPr>
        <w:t>нформац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uk-UA" w:eastAsia="uk-UA"/>
          <w14:ligatures w14:val="none"/>
        </w:rPr>
        <w:t>я щодо вс</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uk-UA" w:eastAsia="uk-UA"/>
          <w14:ligatures w14:val="none"/>
        </w:rPr>
        <w:t>х ос</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uk-UA" w:eastAsia="uk-UA"/>
          <w14:ligatures w14:val="none"/>
        </w:rPr>
        <w:t>б, як</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uk-UA" w:eastAsia="uk-UA"/>
          <w14:ligatures w14:val="none"/>
        </w:rPr>
        <w:t xml:space="preserve"> на дають забезпечення за його зобов'язаннями (якщо за зобов'язаннями ем</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uk-UA" w:eastAsia="uk-UA"/>
          <w14:ligatures w14:val="none"/>
        </w:rPr>
        <w:t>тента надаються забезпечення)"  не розкрита особою у складі проміжного звіту через те, що проміжний звіт подає емітент.</w:t>
      </w:r>
    </w:p>
    <w:p w14:paraId="159F651A"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uk-UA" w:eastAsia="uk-UA"/>
          <w14:ligatures w14:val="none"/>
        </w:rPr>
      </w:pPr>
      <w:r w:rsidRPr="00053113">
        <w:rPr>
          <w:rFonts w:ascii="Times New Roman" w:eastAsia="Times New Roman" w:hAnsi="Times New Roman" w:cs="Times New Roman"/>
          <w:kern w:val="0"/>
          <w:sz w:val="20"/>
          <w:szCs w:val="20"/>
          <w:lang w:val="uk-UA" w:eastAsia="uk-UA"/>
          <w14:ligatures w14:val="none"/>
        </w:rPr>
        <w:t>Складова змісту проміжної інформації "</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uk-UA" w:eastAsia="uk-UA"/>
          <w14:ligatures w14:val="none"/>
        </w:rPr>
        <w:t>нформац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uk-UA" w:eastAsia="uk-UA"/>
          <w14:ligatures w14:val="none"/>
        </w:rPr>
        <w:t>я про рейтингове агентство" не розкрита особою у складі проміжного звіту через те, що за звітний період емітент не проводив рейтингову оцінку свого кредитного рейтингу або його цінних паперів.</w:t>
      </w:r>
    </w:p>
    <w:p w14:paraId="1EF65FBA" w14:textId="10533731"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uk-UA" w:eastAsia="uk-UA"/>
          <w14:ligatures w14:val="none"/>
        </w:rPr>
        <w:t>Складова змісту проміжної інформації "</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uk-UA" w:eastAsia="uk-UA"/>
          <w14:ligatures w14:val="none"/>
        </w:rPr>
        <w:t>нформац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uk-UA" w:eastAsia="uk-UA"/>
          <w14:ligatures w14:val="none"/>
        </w:rPr>
        <w:t>я про судов</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uk-UA" w:eastAsia="uk-UA"/>
          <w14:ligatures w14:val="none"/>
        </w:rPr>
        <w:t xml:space="preserve"> справи" не розкрита особою у складі проміжного звіту через те, що особа не мала судових справ , за якими розглядаються позовні вимоги у розмірі на суму 1 та більше відсотків активів особи або дочірнього підприємства станом на початок звітного періоду, стороною в яких виступає особа, її дочірні підприємства, посадові особи. </w:t>
      </w:r>
      <w:r w:rsidRPr="00053113">
        <w:rPr>
          <w:rFonts w:ascii="Times New Roman" w:eastAsia="Times New Roman" w:hAnsi="Times New Roman" w:cs="Times New Roman"/>
          <w:kern w:val="0"/>
          <w:sz w:val="20"/>
          <w:szCs w:val="20"/>
          <w:lang w:val="ru-RU" w:eastAsia="uk-UA"/>
          <w14:ligatures w14:val="none"/>
        </w:rPr>
        <w:t>Судові та/або арбітражні провадження в яких емітент є або був стороною, пов'язані з питанням невиконання позичальниками умов надання кредитів. Подібні спори супроводжують діяльність будь-якої кредитної організації, яка надає послуги широкому колу осіб. Розмір позовних вимог за такими провадженнями є незначним для емітента.</w:t>
      </w:r>
    </w:p>
    <w:p w14:paraId="6CC32EC5" w14:textId="55198F6C"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нформац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я щодо корпоративного секретаря" не розкрита особою у складі проміжного звіту через те, що на кінець звітного періоду особа не мала корпоративного секретаря.</w:t>
      </w:r>
    </w:p>
    <w:p w14:paraId="16E6315B"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нформац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я про волод</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ння посадовими особами ем</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тента акц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ями особи" не розкрита особою у складі проміжного звіту через те, що особа не є акціонерним товариством.</w:t>
      </w:r>
    </w:p>
    <w:p w14:paraId="18003838"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нформац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я про зобов'язання та забезпечення особи. Зобов'язання за 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нними паперами у тому числ</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 за </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потечними 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нними паперами (за кожним власним випуском)" не розкрита особою у складі проміжного звіту через те, що на кінець звітного періоду особа не мала зобов'язань за </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потечними 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нними паперами.</w:t>
      </w:r>
    </w:p>
    <w:p w14:paraId="5B796CBF"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нформац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я про зобов'язання та забезпечення особи. Зобов'язання за 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нними паперами: за сертиф</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катами ФОН (за кожним власним випуском)" не розкрита особою у складі проміжного звіту через те, що на кінець звітного періоду особа не мала зобов'язань за сертиф</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катами ФОН.</w:t>
      </w:r>
    </w:p>
    <w:p w14:paraId="5C4DC243"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нформац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я про зобов'язання та забезпечення особи. Зобов'язання за 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нними паперами: за векселями (всього)" не розкрита особою у складі проміжного звіту через те, що на кінець звітного періоду особа не мала зобов'язань за векселями.</w:t>
      </w:r>
    </w:p>
    <w:p w14:paraId="2E226D3E"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нформац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я про зобов'язання та забезпечення особи. Зобов'язання за 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нними паперами у тому числ</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 за </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ншими 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нними паперами (у тому числ</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 за пох</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дними 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нними паперами) (за кожним видом)" не розкрита особою у складі проміжного звіту через те, що на кінець звітного періоду особа не мала зобов'язань за </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ншими 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нними паперами (у тому числ</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 за пох</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дними 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нними паперами</w:t>
      </w:r>
      <w:proofErr w:type="gramStart"/>
      <w:r w:rsidRPr="00053113">
        <w:rPr>
          <w:rFonts w:ascii="Times New Roman" w:eastAsia="Times New Roman" w:hAnsi="Times New Roman" w:cs="Times New Roman"/>
          <w:kern w:val="0"/>
          <w:sz w:val="20"/>
          <w:szCs w:val="20"/>
          <w:lang w:val="ru-RU" w:eastAsia="uk-UA"/>
          <w14:ligatures w14:val="none"/>
        </w:rPr>
        <w:t>) .</w:t>
      </w:r>
      <w:proofErr w:type="gramEnd"/>
    </w:p>
    <w:p w14:paraId="79C5A263"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нформац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я про зобов'язання та забезпечення особи. Зобов'язання за 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нними паперами у тому числ</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за ф</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нансовими </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нвестиц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ями в корпоративн</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 права (за кожним видом)" не розкрита особою у складі проміжного звіту через те, що на кінець звітного періоду особа не мала зобов'язань за ф</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нансовими </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нвестиц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ями в корпоративн</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 права.</w:t>
      </w:r>
    </w:p>
    <w:p w14:paraId="2DF39904"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нформац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я про зобов'язання та забезпечення особи. Ф</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нансова допомога на зворотн</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й основ</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не розкрита особою у складі проміжного звіту через те, що на кінець звітного періоду особа не мала зобов'язань по ф</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нансовій допомозі на зворотн</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й основ</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w:t>
      </w:r>
    </w:p>
    <w:p w14:paraId="7541FB67" w14:textId="0F6E2A23"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нформац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я про обсяги виробництва та реал</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зац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ї основних вид</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в продукц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ї" не розкрита особою у складі проміжного звіту через те, що за звітний період особа не займалася видами діяльності, що класифікуються як переробна, добувна промисловість або виробництво та розподілення електроенергії, газу та води за класифікатором видів економічної діяльності або дохід (виручка) від реалізації продукції за звітний період складає менше ніж 5 млн грн.</w:t>
      </w:r>
    </w:p>
    <w:p w14:paraId="7F568D29" w14:textId="311CED42"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нформац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я про соб</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варт</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сть реал</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зованої продукц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ї" не розкрита особою у складі проміжного звіту через те, що за звітний період особа не займалася видами діяльності, що класифікуються як переробна, добувна промисловість або виробництво та розподілення електроенергії, газу та води за класифікатором видів економічної діяльності або дохід (виручка) від реалізації продукції за звітний період складає менше ніж 5 млн грн.</w:t>
      </w:r>
    </w:p>
    <w:p w14:paraId="367249B8" w14:textId="50A0146D"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Складова змісту проміжної інформації "В</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домост</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 про участь в </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нших юридичних особах" не розкрита особою у складі проміжного звіту через те, що на кінець звітного періоду особа не мала участі в інших юридичних особах, відсоток акцій (часток, паїв) у яких перевищує 5 відсотків.</w:t>
      </w:r>
    </w:p>
    <w:p w14:paraId="5982DA01"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нформац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я про в</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докремлен</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 п</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дрозд</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л" не розкрита особою у складі проміжного звіту через те, що на кінець звітного періоду особа не мала відокремлених підрозділів.</w:t>
      </w:r>
    </w:p>
    <w:p w14:paraId="0BF2411E"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нформац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я про випуски акц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й" не розкрита особою у складі проміжного звіту через те, що особа не є акціонерним товариством.</w:t>
      </w:r>
    </w:p>
    <w:p w14:paraId="67B8CCD3"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нформац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я щодо наявност</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 обмежень за акц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ями" не розкрита особою у складі проміжного звіту через те, що особа не є акціонерним товариством.</w:t>
      </w:r>
    </w:p>
    <w:p w14:paraId="3796ABF2"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lastRenderedPageBreak/>
        <w:t>Складова змісту проміжної інформації "</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нформац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я про </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нш</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 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нн</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 папери" не розкрита особою у складі проміжного звіту через те, що на кінець звітного періоду особа не мала зареєстрованих випусків інших цінних паперів.</w:t>
      </w:r>
    </w:p>
    <w:p w14:paraId="2A4F2EF8"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нформац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я про деривативн</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 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нн</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 папери" не розкрита особою у складі проміжного звіту через те, що на кінець звітного періоду особа не мала зареєстрованих випусків деривативних цінних паперів.</w:t>
      </w:r>
    </w:p>
    <w:p w14:paraId="3AC9A195"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нформац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я про забезпечення випуску боргових 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нних папер</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в" не розкрита особою у складі проміжного звіту через те, що на кінець звітного періоду особа не мала зареєстованих випусків боргових цінних паперів, за якими надається забеспечення.</w:t>
      </w:r>
    </w:p>
    <w:p w14:paraId="6448A186" w14:textId="35403FF9"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Складова змісту проміжної інформації "Зв</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т про стан об'єкта нерухомост</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 (у раз</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 ем</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с</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ї 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льових корпоративних обл</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гац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й, виконання зобов'язань за якими зд</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йснюється шляхом об'єкта (частини об'єкта) житлового буд</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вництва)" не розкрита особою у складі проміжного звіту через те, що на кінець звітного періоду особа не мала зареєстрованих випусків цільових корпоративних облігацій, виконання зобов'язань за якими зд</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йснюється шляхом об'єкта (частини об'єкта) житлового буд</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вництва.</w:t>
      </w:r>
    </w:p>
    <w:p w14:paraId="51698E0F"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нформац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я про придбання власних акц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й протягом зв</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тного пер</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оду" не розкрита особою у складі проміжного звіту через те, що особа не є акціонерним товариством.</w:t>
      </w:r>
    </w:p>
    <w:p w14:paraId="597BC35E"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нформац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я про наявн</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сть у власност</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 прац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вник</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в особи 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нних папер</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в (кр</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м акц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й) такої особи" не розкрита особою у складі проміжного звіту через те, що емітент не є акціонерним товариством.</w:t>
      </w:r>
    </w:p>
    <w:p w14:paraId="7C02D8E4"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нформац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я про наявн</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сть у власност</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 прац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вник</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в особи 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нних папер</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в (кр</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м акц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й) такої особи: Усього" не розкрита особою у складі проміжного звіту через те, що особа не є акціонерним товариством.</w:t>
      </w:r>
    </w:p>
    <w:p w14:paraId="1447AAAD"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4C050D">
        <w:rPr>
          <w:rFonts w:ascii="Times New Roman" w:eastAsia="Times New Roman" w:hAnsi="Times New Roman" w:cs="Times New Roman"/>
          <w:kern w:val="0"/>
          <w:sz w:val="20"/>
          <w:szCs w:val="20"/>
          <w:lang w:val="en-US" w:eastAsia="uk-UA"/>
          <w14:ligatures w14:val="none"/>
        </w:rPr>
        <w:t>II</w:t>
      </w:r>
      <w:r w:rsidRPr="00053113">
        <w:rPr>
          <w:rFonts w:ascii="Times New Roman" w:eastAsia="Times New Roman" w:hAnsi="Times New Roman" w:cs="Times New Roman"/>
          <w:kern w:val="0"/>
          <w:sz w:val="20"/>
          <w:szCs w:val="20"/>
          <w:lang w:val="ru-RU" w:eastAsia="uk-UA"/>
          <w14:ligatures w14:val="none"/>
        </w:rPr>
        <w:t>нформац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я про наявн</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сть у власност</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 прац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вник</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в особи акц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й у розм</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р</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 понад 0,1 в</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дсотка розм</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ру статутного кап</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талу" не розкрита особою у складі проміжного звіту через те, що особа не є акціонерним товариством.</w:t>
      </w:r>
    </w:p>
    <w:p w14:paraId="1C6B6E77"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нформац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я про наявн</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сть у власност</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 прац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вник</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в особи акц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й у розм</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р</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 понад 0,1 в</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дсотка розм</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ру статутного кап</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талу: Усього" не розкрита особою у складі проміжного звіту через те, що особа не є акціонерним товариством.</w:t>
      </w:r>
    </w:p>
    <w:p w14:paraId="607986DF"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нформац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я про будь-як</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 обмеження щодо об</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гу 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нних папер</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в особи, в тому числ</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 необх</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дн</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сть отримання в</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д особи або </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нших власник</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в 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нних папер</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в згоди на в</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дчуження таких 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нних папер</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в" не розкрита особою у складі проміжного звіту через те, що на кінець звітного періоду особа не мала будь-яких обмеженнь щодо об</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гу 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нних папер</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в особи, в тому числ</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 необх</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дн</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сть отримання в</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д особи або </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нших власник</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в 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нних папер</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в згоди на в</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дчуження таких 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нних папер</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в.</w:t>
      </w:r>
    </w:p>
    <w:p w14:paraId="31380955"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Складова змісту проміжної інформації "</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нформац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я про загальну к</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льк</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сть голосуючих акц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й та к</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льк</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сть голосуючих акц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й, права голосу за якими обмежено, а також к</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льк</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сть голосуючих акц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й, права голосу за якими за результатами обмеження таких прав передано </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нш</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й особ</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не розкрита особою у складі проміжного звіту через те, що особа не є акціонерним товариством.</w:t>
      </w:r>
    </w:p>
    <w:p w14:paraId="4DCAC012" w14:textId="6379084C"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Складова змісту проміжної інформації "Довідка щодо відомостей про звіт щодо огляду проміжної фінансової звітності за звітний період" не розкрита особою у складі проміжного звіту через те, що особа не здійснювала аудит ф</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нансової зв</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тност</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 за зв</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тний період.</w:t>
      </w:r>
    </w:p>
    <w:p w14:paraId="7637433C"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Складова змісту проміжної інформації "В</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домост</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 про прийняття р</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шення про попереднє надання згоди на вчинення значних правочин</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в" не розкрита особою у складі проміжного звіту через те, що протягом звітного періоду особа не приймала р</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шення про попереднє надання згоди на вчинення значних правочин</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в.</w:t>
      </w:r>
    </w:p>
    <w:p w14:paraId="411B46B0"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Складова змісту проміжної інформації "В</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домост</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 про вчинення значних правочин</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в" не розкрита особою у складі проміжного звіту через те, що протягом звітного періоду особа не приймала рішень про надання згоди на вчинення значного правочину.</w:t>
      </w:r>
    </w:p>
    <w:p w14:paraId="4E73AB5F"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Складова змісту проміжної інформації "В</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домост</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 про вчинення правочин</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в, щодо вчинення яких є за</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нтересован</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сть" не розкрита особою у складі проміжного звіту через те, що особа не приймала рішень про вчинення правочин</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в, щодо вчинення яких є за</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нтересован</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сть.</w:t>
      </w:r>
    </w:p>
    <w:p w14:paraId="468248C2"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Складова змісту проміжної інформації "Проміжна ф</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нансова зв</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тн</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сть поручителя (страховика/гаранта), що зд</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йснює забезпечення випуску боргових 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нних папер</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в" не розкрита особою у складі проміжного звіту через те, що на кінець звітного періоду особа не є поручителем (страховиком/гарантом).</w:t>
      </w:r>
    </w:p>
    <w:p w14:paraId="0F2E0DE0"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p>
    <w:p w14:paraId="2504E8C6" w14:textId="77777777" w:rsidR="004C050D" w:rsidRPr="004C050D" w:rsidRDefault="004C050D" w:rsidP="004C050D">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4"/>
          <w:szCs w:val="24"/>
          <w:lang w:val="uk-UA" w:eastAsia="uk-UA"/>
          <w14:ligatures w14:val="none"/>
        </w:rPr>
      </w:pPr>
      <w:r w:rsidRPr="004C050D">
        <w:rPr>
          <w:rFonts w:ascii="Times New Roman" w:eastAsia="Times New Roman" w:hAnsi="Times New Roman" w:cs="Times New Roman"/>
          <w:b/>
          <w:color w:val="000000"/>
          <w:kern w:val="0"/>
          <w:sz w:val="24"/>
          <w:szCs w:val="24"/>
          <w:lang w:val="uk-UA" w:eastAsia="uk-UA"/>
          <w14:ligatures w14:val="none"/>
        </w:rPr>
        <w:t>Зміст</w:t>
      </w:r>
      <w:r w:rsidRPr="004C050D">
        <w:rPr>
          <w:rFonts w:ascii="Times New Roman" w:eastAsia="Times New Roman" w:hAnsi="Times New Roman" w:cs="Times New Roman"/>
          <w:b/>
          <w:color w:val="000000"/>
          <w:kern w:val="0"/>
          <w:sz w:val="24"/>
          <w:szCs w:val="24"/>
          <w:vertAlign w:val="superscript"/>
          <w:lang w:val="uk-UA" w:eastAsia="uk-UA"/>
          <w14:ligatures w14:val="none"/>
        </w:rPr>
        <w:t xml:space="preserve"> </w:t>
      </w:r>
      <w:r w:rsidRPr="004C050D">
        <w:rPr>
          <w:rFonts w:ascii="Times New Roman" w:eastAsia="Times New Roman" w:hAnsi="Times New Roman" w:cs="Times New Roman"/>
          <w:b/>
          <w:color w:val="000000"/>
          <w:kern w:val="0"/>
          <w:sz w:val="24"/>
          <w:szCs w:val="24"/>
          <w:lang w:val="uk-UA" w:eastAsia="uk-UA"/>
          <w14:ligatures w14:val="none"/>
        </w:rPr>
        <w:t>до проміжного звіту</w:t>
      </w:r>
    </w:p>
    <w:p w14:paraId="4862BCE9" w14:textId="77777777" w:rsidR="004C050D" w:rsidRPr="004C050D" w:rsidRDefault="004C050D" w:rsidP="004C050D">
      <w:pPr>
        <w:widowControl w:val="0"/>
        <w:tabs>
          <w:tab w:val="right" w:pos="7710"/>
          <w:tab w:val="right" w:pos="11514"/>
        </w:tabs>
        <w:suppressAutoHyphens/>
        <w:autoSpaceDE w:val="0"/>
        <w:autoSpaceDN w:val="0"/>
        <w:adjustRightInd w:val="0"/>
        <w:spacing w:after="0" w:line="257" w:lineRule="auto"/>
        <w:textAlignment w:val="center"/>
        <w:rPr>
          <w:rFonts w:ascii="Times New Roman" w:eastAsia="Times New Roman" w:hAnsi="Times New Roman" w:cs="Times New Roman"/>
          <w:b/>
          <w:color w:val="000000"/>
          <w:kern w:val="0"/>
          <w:sz w:val="24"/>
          <w:szCs w:val="24"/>
          <w:lang w:val="uk-UA" w:eastAsia="uk-UA"/>
          <w14:ligatures w14:val="none"/>
        </w:rPr>
      </w:pPr>
    </w:p>
    <w:p w14:paraId="1B410B23" w14:textId="0780DDFB" w:rsidR="004C050D" w:rsidRDefault="004C050D">
      <w:pPr>
        <w:pStyle w:val="11"/>
        <w:tabs>
          <w:tab w:val="right" w:leader="dot" w:pos="9912"/>
        </w:tabs>
        <w:rPr>
          <w:noProof/>
        </w:rPr>
      </w:pPr>
      <w:r>
        <w:rPr>
          <w:rFonts w:ascii="Times New Roman" w:eastAsia="Times New Roman" w:hAnsi="Times New Roman" w:cs="Times New Roman"/>
          <w:kern w:val="0"/>
          <w:sz w:val="20"/>
          <w:szCs w:val="20"/>
          <w:lang w:val="en-US" w:eastAsia="uk-UA"/>
          <w14:ligatures w14:val="none"/>
        </w:rPr>
        <w:fldChar w:fldCharType="begin"/>
      </w:r>
      <w:r>
        <w:rPr>
          <w:rFonts w:ascii="Times New Roman" w:eastAsia="Times New Roman" w:hAnsi="Times New Roman" w:cs="Times New Roman"/>
          <w:kern w:val="0"/>
          <w:sz w:val="20"/>
          <w:szCs w:val="20"/>
          <w:lang w:val="en-US" w:eastAsia="uk-UA"/>
          <w14:ligatures w14:val="none"/>
        </w:rPr>
        <w:instrText xml:space="preserve"> TOC \o "1-9" \h \z \u </w:instrText>
      </w:r>
      <w:r>
        <w:rPr>
          <w:rFonts w:ascii="Times New Roman" w:eastAsia="Times New Roman" w:hAnsi="Times New Roman" w:cs="Times New Roman"/>
          <w:kern w:val="0"/>
          <w:sz w:val="20"/>
          <w:szCs w:val="20"/>
          <w:lang w:val="en-US" w:eastAsia="uk-UA"/>
          <w14:ligatures w14:val="none"/>
        </w:rPr>
        <w:fldChar w:fldCharType="separate"/>
      </w:r>
      <w:hyperlink w:anchor="_Toc204591804" w:history="1">
        <w:r w:rsidRPr="00832A6A">
          <w:rPr>
            <w:rStyle w:val="af3"/>
            <w:rFonts w:ascii="Times New Roman" w:eastAsia="Times New Roman" w:hAnsi="Times New Roman" w:cs="Times New Roman"/>
            <w:b/>
            <w:bCs/>
            <w:noProof/>
            <w:kern w:val="28"/>
            <w:lang w:val="uk-UA" w:eastAsia="uk-UA"/>
            <w14:ligatures w14:val="none"/>
          </w:rPr>
          <w:t>I. Загальна інформація</w:t>
        </w:r>
        <w:r>
          <w:rPr>
            <w:noProof/>
            <w:webHidden/>
          </w:rPr>
          <w:tab/>
        </w:r>
        <w:r>
          <w:rPr>
            <w:noProof/>
            <w:webHidden/>
          </w:rPr>
          <w:fldChar w:fldCharType="begin"/>
        </w:r>
        <w:r>
          <w:rPr>
            <w:noProof/>
            <w:webHidden/>
          </w:rPr>
          <w:instrText xml:space="preserve"> PAGEREF _Toc204591804 \h </w:instrText>
        </w:r>
        <w:r>
          <w:rPr>
            <w:noProof/>
            <w:webHidden/>
          </w:rPr>
        </w:r>
        <w:r>
          <w:rPr>
            <w:noProof/>
            <w:webHidden/>
          </w:rPr>
          <w:fldChar w:fldCharType="separate"/>
        </w:r>
        <w:r>
          <w:rPr>
            <w:noProof/>
            <w:webHidden/>
          </w:rPr>
          <w:t>4</w:t>
        </w:r>
        <w:r>
          <w:rPr>
            <w:noProof/>
            <w:webHidden/>
          </w:rPr>
          <w:fldChar w:fldCharType="end"/>
        </w:r>
      </w:hyperlink>
    </w:p>
    <w:p w14:paraId="2954F503" w14:textId="60306838" w:rsidR="004C050D" w:rsidRDefault="004C050D">
      <w:pPr>
        <w:pStyle w:val="11"/>
        <w:tabs>
          <w:tab w:val="right" w:leader="dot" w:pos="9912"/>
        </w:tabs>
        <w:rPr>
          <w:noProof/>
        </w:rPr>
      </w:pPr>
      <w:hyperlink w:anchor="_Toc204591805" w:history="1">
        <w:r w:rsidRPr="00832A6A">
          <w:rPr>
            <w:rStyle w:val="af3"/>
            <w:rFonts w:ascii="Times New Roman" w:eastAsia="Times New Roman" w:hAnsi="Times New Roman" w:cs="Times New Roman"/>
            <w:b/>
            <w:bCs/>
            <w:noProof/>
            <w:kern w:val="28"/>
            <w:lang w:val="uk-UA" w:eastAsia="uk-UA"/>
            <w14:ligatures w14:val="none"/>
          </w:rPr>
          <w:t>1. Ідентифікаційні дані та загальна інформація</w:t>
        </w:r>
        <w:r>
          <w:rPr>
            <w:noProof/>
            <w:webHidden/>
          </w:rPr>
          <w:tab/>
        </w:r>
        <w:r>
          <w:rPr>
            <w:noProof/>
            <w:webHidden/>
          </w:rPr>
          <w:fldChar w:fldCharType="begin"/>
        </w:r>
        <w:r>
          <w:rPr>
            <w:noProof/>
            <w:webHidden/>
          </w:rPr>
          <w:instrText xml:space="preserve"> PAGEREF _Toc204591805 \h </w:instrText>
        </w:r>
        <w:r>
          <w:rPr>
            <w:noProof/>
            <w:webHidden/>
          </w:rPr>
        </w:r>
        <w:r>
          <w:rPr>
            <w:noProof/>
            <w:webHidden/>
          </w:rPr>
          <w:fldChar w:fldCharType="separate"/>
        </w:r>
        <w:r>
          <w:rPr>
            <w:noProof/>
            <w:webHidden/>
          </w:rPr>
          <w:t>4</w:t>
        </w:r>
        <w:r>
          <w:rPr>
            <w:noProof/>
            <w:webHidden/>
          </w:rPr>
          <w:fldChar w:fldCharType="end"/>
        </w:r>
      </w:hyperlink>
    </w:p>
    <w:p w14:paraId="3B484FE1" w14:textId="74BA7FE1" w:rsidR="004C050D" w:rsidRDefault="004C050D">
      <w:pPr>
        <w:pStyle w:val="11"/>
        <w:tabs>
          <w:tab w:val="right" w:leader="dot" w:pos="9912"/>
        </w:tabs>
        <w:rPr>
          <w:noProof/>
        </w:rPr>
      </w:pPr>
      <w:hyperlink w:anchor="_Toc204591806" w:history="1">
        <w:r w:rsidRPr="00832A6A">
          <w:rPr>
            <w:rStyle w:val="af3"/>
            <w:rFonts w:ascii="Times New Roman" w:eastAsia="Times New Roman" w:hAnsi="Times New Roman" w:cs="Times New Roman"/>
            <w:b/>
            <w:bCs/>
            <w:noProof/>
            <w:kern w:val="28"/>
            <w:lang w:val="uk-UA" w:eastAsia="uk-UA"/>
            <w14:ligatures w14:val="none"/>
          </w:rPr>
          <w:t>2. Органи управління та посадові особи. Організаційна структура</w:t>
        </w:r>
        <w:r>
          <w:rPr>
            <w:noProof/>
            <w:webHidden/>
          </w:rPr>
          <w:tab/>
        </w:r>
        <w:r>
          <w:rPr>
            <w:noProof/>
            <w:webHidden/>
          </w:rPr>
          <w:fldChar w:fldCharType="begin"/>
        </w:r>
        <w:r>
          <w:rPr>
            <w:noProof/>
            <w:webHidden/>
          </w:rPr>
          <w:instrText xml:space="preserve"> PAGEREF _Toc204591806 \h </w:instrText>
        </w:r>
        <w:r>
          <w:rPr>
            <w:noProof/>
            <w:webHidden/>
          </w:rPr>
        </w:r>
        <w:r>
          <w:rPr>
            <w:noProof/>
            <w:webHidden/>
          </w:rPr>
          <w:fldChar w:fldCharType="separate"/>
        </w:r>
        <w:r>
          <w:rPr>
            <w:noProof/>
            <w:webHidden/>
          </w:rPr>
          <w:t>8</w:t>
        </w:r>
        <w:r>
          <w:rPr>
            <w:noProof/>
            <w:webHidden/>
          </w:rPr>
          <w:fldChar w:fldCharType="end"/>
        </w:r>
      </w:hyperlink>
    </w:p>
    <w:p w14:paraId="602D31C5" w14:textId="015063A1" w:rsidR="004C050D" w:rsidRDefault="004C050D">
      <w:pPr>
        <w:pStyle w:val="11"/>
        <w:tabs>
          <w:tab w:val="right" w:leader="dot" w:pos="9912"/>
        </w:tabs>
        <w:rPr>
          <w:noProof/>
        </w:rPr>
      </w:pPr>
      <w:hyperlink w:anchor="_Toc204591807" w:history="1">
        <w:r w:rsidRPr="00832A6A">
          <w:rPr>
            <w:rStyle w:val="af3"/>
            <w:rFonts w:ascii="Times New Roman" w:eastAsia="Times New Roman" w:hAnsi="Times New Roman" w:cs="Times New Roman"/>
            <w:b/>
            <w:bCs/>
            <w:noProof/>
            <w:kern w:val="28"/>
            <w:lang w:val="ru-RU" w:eastAsia="uk-UA"/>
            <w14:ligatures w14:val="none"/>
          </w:rPr>
          <w:t xml:space="preserve">3. </w:t>
        </w:r>
        <w:r w:rsidRPr="00832A6A">
          <w:rPr>
            <w:rStyle w:val="af3"/>
            <w:rFonts w:ascii="Times New Roman" w:eastAsia="Times New Roman" w:hAnsi="Times New Roman" w:cs="Times New Roman"/>
            <w:b/>
            <w:bCs/>
            <w:noProof/>
            <w:kern w:val="28"/>
            <w:lang w:val="uk-UA" w:eastAsia="uk-UA"/>
            <w14:ligatures w14:val="none"/>
          </w:rPr>
          <w:t>Структура власності</w:t>
        </w:r>
        <w:r>
          <w:rPr>
            <w:noProof/>
            <w:webHidden/>
          </w:rPr>
          <w:tab/>
        </w:r>
        <w:r>
          <w:rPr>
            <w:noProof/>
            <w:webHidden/>
          </w:rPr>
          <w:fldChar w:fldCharType="begin"/>
        </w:r>
        <w:r>
          <w:rPr>
            <w:noProof/>
            <w:webHidden/>
          </w:rPr>
          <w:instrText xml:space="preserve"> PAGEREF _Toc204591807 \h </w:instrText>
        </w:r>
        <w:r>
          <w:rPr>
            <w:noProof/>
            <w:webHidden/>
          </w:rPr>
        </w:r>
        <w:r>
          <w:rPr>
            <w:noProof/>
            <w:webHidden/>
          </w:rPr>
          <w:fldChar w:fldCharType="separate"/>
        </w:r>
        <w:r>
          <w:rPr>
            <w:noProof/>
            <w:webHidden/>
          </w:rPr>
          <w:t>11</w:t>
        </w:r>
        <w:r>
          <w:rPr>
            <w:noProof/>
            <w:webHidden/>
          </w:rPr>
          <w:fldChar w:fldCharType="end"/>
        </w:r>
      </w:hyperlink>
    </w:p>
    <w:p w14:paraId="40DB33E6" w14:textId="2DB1908D" w:rsidR="004C050D" w:rsidRDefault="004C050D">
      <w:pPr>
        <w:pStyle w:val="11"/>
        <w:tabs>
          <w:tab w:val="right" w:leader="dot" w:pos="9912"/>
        </w:tabs>
        <w:rPr>
          <w:noProof/>
        </w:rPr>
      </w:pPr>
      <w:hyperlink w:anchor="_Toc204591808" w:history="1">
        <w:r w:rsidRPr="00832A6A">
          <w:rPr>
            <w:rStyle w:val="af3"/>
            <w:rFonts w:ascii="Times New Roman" w:eastAsia="Times New Roman" w:hAnsi="Times New Roman" w:cs="Times New Roman"/>
            <w:b/>
            <w:bCs/>
            <w:noProof/>
            <w:kern w:val="28"/>
            <w:lang w:val="ru-RU" w:eastAsia="uk-UA"/>
            <w14:ligatures w14:val="none"/>
          </w:rPr>
          <w:t xml:space="preserve">4. </w:t>
        </w:r>
        <w:r w:rsidRPr="00832A6A">
          <w:rPr>
            <w:rStyle w:val="af3"/>
            <w:rFonts w:ascii="Times New Roman" w:eastAsia="Times New Roman" w:hAnsi="Times New Roman" w:cs="Times New Roman"/>
            <w:b/>
            <w:bCs/>
            <w:noProof/>
            <w:kern w:val="28"/>
            <w:lang w:val="uk-UA" w:eastAsia="uk-UA"/>
            <w14:ligatures w14:val="none"/>
          </w:rPr>
          <w:t>Опис господарської та фінансової діяльності</w:t>
        </w:r>
        <w:r>
          <w:rPr>
            <w:noProof/>
            <w:webHidden/>
          </w:rPr>
          <w:tab/>
        </w:r>
        <w:r>
          <w:rPr>
            <w:noProof/>
            <w:webHidden/>
          </w:rPr>
          <w:fldChar w:fldCharType="begin"/>
        </w:r>
        <w:r>
          <w:rPr>
            <w:noProof/>
            <w:webHidden/>
          </w:rPr>
          <w:instrText xml:space="preserve"> PAGEREF _Toc204591808 \h </w:instrText>
        </w:r>
        <w:r>
          <w:rPr>
            <w:noProof/>
            <w:webHidden/>
          </w:rPr>
        </w:r>
        <w:r>
          <w:rPr>
            <w:noProof/>
            <w:webHidden/>
          </w:rPr>
          <w:fldChar w:fldCharType="separate"/>
        </w:r>
        <w:r>
          <w:rPr>
            <w:noProof/>
            <w:webHidden/>
          </w:rPr>
          <w:t>11</w:t>
        </w:r>
        <w:r>
          <w:rPr>
            <w:noProof/>
            <w:webHidden/>
          </w:rPr>
          <w:fldChar w:fldCharType="end"/>
        </w:r>
      </w:hyperlink>
    </w:p>
    <w:p w14:paraId="3462D686" w14:textId="670ED350" w:rsidR="004C050D" w:rsidRDefault="004C050D">
      <w:pPr>
        <w:pStyle w:val="11"/>
        <w:tabs>
          <w:tab w:val="right" w:leader="dot" w:pos="9912"/>
        </w:tabs>
        <w:rPr>
          <w:noProof/>
        </w:rPr>
      </w:pPr>
      <w:hyperlink w:anchor="_Toc204591809" w:history="1">
        <w:r w:rsidRPr="00832A6A">
          <w:rPr>
            <w:rStyle w:val="af3"/>
            <w:rFonts w:ascii="Times New Roman" w:eastAsia="Times New Roman" w:hAnsi="Times New Roman" w:cs="Times New Roman"/>
            <w:b/>
            <w:bCs/>
            <w:noProof/>
            <w:kern w:val="28"/>
            <w:lang w:val="uk-UA" w:eastAsia="uk-UA"/>
            <w14:ligatures w14:val="none"/>
          </w:rPr>
          <w:t>II. Інформація щодо капіталу та цінних паперів</w:t>
        </w:r>
        <w:r>
          <w:rPr>
            <w:noProof/>
            <w:webHidden/>
          </w:rPr>
          <w:tab/>
        </w:r>
        <w:r>
          <w:rPr>
            <w:noProof/>
            <w:webHidden/>
          </w:rPr>
          <w:fldChar w:fldCharType="begin"/>
        </w:r>
        <w:r>
          <w:rPr>
            <w:noProof/>
            <w:webHidden/>
          </w:rPr>
          <w:instrText xml:space="preserve"> PAGEREF _Toc204591809 \h </w:instrText>
        </w:r>
        <w:r>
          <w:rPr>
            <w:noProof/>
            <w:webHidden/>
          </w:rPr>
        </w:r>
        <w:r>
          <w:rPr>
            <w:noProof/>
            <w:webHidden/>
          </w:rPr>
          <w:fldChar w:fldCharType="separate"/>
        </w:r>
        <w:r>
          <w:rPr>
            <w:noProof/>
            <w:webHidden/>
          </w:rPr>
          <w:t>23</w:t>
        </w:r>
        <w:r>
          <w:rPr>
            <w:noProof/>
            <w:webHidden/>
          </w:rPr>
          <w:fldChar w:fldCharType="end"/>
        </w:r>
      </w:hyperlink>
    </w:p>
    <w:p w14:paraId="4ECC8F99" w14:textId="6DD537EE" w:rsidR="004C050D" w:rsidRDefault="004C050D">
      <w:pPr>
        <w:pStyle w:val="11"/>
        <w:tabs>
          <w:tab w:val="right" w:leader="dot" w:pos="9912"/>
        </w:tabs>
        <w:rPr>
          <w:noProof/>
        </w:rPr>
      </w:pPr>
      <w:hyperlink w:anchor="_Toc204591810" w:history="1">
        <w:r w:rsidRPr="00832A6A">
          <w:rPr>
            <w:rStyle w:val="af3"/>
            <w:rFonts w:ascii="Times New Roman" w:eastAsia="Times New Roman" w:hAnsi="Times New Roman" w:cs="Times New Roman"/>
            <w:b/>
            <w:bCs/>
            <w:noProof/>
            <w:kern w:val="28"/>
            <w:lang w:val="en-US" w:eastAsia="uk-UA"/>
            <w14:ligatures w14:val="none"/>
          </w:rPr>
          <w:t>1</w:t>
        </w:r>
        <w:r w:rsidRPr="00832A6A">
          <w:rPr>
            <w:rStyle w:val="af3"/>
            <w:rFonts w:ascii="Times New Roman" w:eastAsia="Times New Roman" w:hAnsi="Times New Roman" w:cs="Times New Roman"/>
            <w:b/>
            <w:bCs/>
            <w:noProof/>
            <w:kern w:val="28"/>
            <w:lang w:val="uk-UA" w:eastAsia="uk-UA"/>
            <w14:ligatures w14:val="none"/>
          </w:rPr>
          <w:t>. Цінні папери</w:t>
        </w:r>
        <w:r>
          <w:rPr>
            <w:noProof/>
            <w:webHidden/>
          </w:rPr>
          <w:tab/>
        </w:r>
        <w:r>
          <w:rPr>
            <w:noProof/>
            <w:webHidden/>
          </w:rPr>
          <w:fldChar w:fldCharType="begin"/>
        </w:r>
        <w:r>
          <w:rPr>
            <w:noProof/>
            <w:webHidden/>
          </w:rPr>
          <w:instrText xml:space="preserve"> PAGEREF _Toc204591810 \h </w:instrText>
        </w:r>
        <w:r>
          <w:rPr>
            <w:noProof/>
            <w:webHidden/>
          </w:rPr>
        </w:r>
        <w:r>
          <w:rPr>
            <w:noProof/>
            <w:webHidden/>
          </w:rPr>
          <w:fldChar w:fldCharType="separate"/>
        </w:r>
        <w:r>
          <w:rPr>
            <w:noProof/>
            <w:webHidden/>
          </w:rPr>
          <w:t>23</w:t>
        </w:r>
        <w:r>
          <w:rPr>
            <w:noProof/>
            <w:webHidden/>
          </w:rPr>
          <w:fldChar w:fldCharType="end"/>
        </w:r>
      </w:hyperlink>
    </w:p>
    <w:p w14:paraId="18ADADE9" w14:textId="649D364C" w:rsidR="004C050D" w:rsidRDefault="004C050D">
      <w:pPr>
        <w:pStyle w:val="11"/>
        <w:tabs>
          <w:tab w:val="right" w:leader="dot" w:pos="9912"/>
        </w:tabs>
        <w:rPr>
          <w:noProof/>
        </w:rPr>
      </w:pPr>
      <w:hyperlink w:anchor="_Toc204591811" w:history="1">
        <w:r w:rsidRPr="00832A6A">
          <w:rPr>
            <w:rStyle w:val="af3"/>
            <w:rFonts w:ascii="Times New Roman" w:eastAsia="Times New Roman" w:hAnsi="Times New Roman" w:cs="Times New Roman"/>
            <w:b/>
            <w:bCs/>
            <w:noProof/>
            <w:kern w:val="28"/>
            <w:lang w:val="en-US" w:eastAsia="uk-UA"/>
            <w14:ligatures w14:val="none"/>
          </w:rPr>
          <w:t xml:space="preserve">III. </w:t>
        </w:r>
        <w:r w:rsidRPr="00832A6A">
          <w:rPr>
            <w:rStyle w:val="af3"/>
            <w:rFonts w:ascii="Times New Roman" w:eastAsia="Times New Roman" w:hAnsi="Times New Roman" w:cs="Times New Roman"/>
            <w:b/>
            <w:bCs/>
            <w:noProof/>
            <w:kern w:val="28"/>
            <w:lang w:val="uk-UA" w:eastAsia="uk-UA"/>
            <w14:ligatures w14:val="none"/>
          </w:rPr>
          <w:t>Фінансова інформація</w:t>
        </w:r>
        <w:r>
          <w:rPr>
            <w:noProof/>
            <w:webHidden/>
          </w:rPr>
          <w:tab/>
        </w:r>
        <w:r>
          <w:rPr>
            <w:noProof/>
            <w:webHidden/>
          </w:rPr>
          <w:fldChar w:fldCharType="begin"/>
        </w:r>
        <w:r>
          <w:rPr>
            <w:noProof/>
            <w:webHidden/>
          </w:rPr>
          <w:instrText xml:space="preserve"> PAGEREF _Toc204591811 \h </w:instrText>
        </w:r>
        <w:r>
          <w:rPr>
            <w:noProof/>
            <w:webHidden/>
          </w:rPr>
        </w:r>
        <w:r>
          <w:rPr>
            <w:noProof/>
            <w:webHidden/>
          </w:rPr>
          <w:fldChar w:fldCharType="separate"/>
        </w:r>
        <w:r>
          <w:rPr>
            <w:noProof/>
            <w:webHidden/>
          </w:rPr>
          <w:t>25</w:t>
        </w:r>
        <w:r>
          <w:rPr>
            <w:noProof/>
            <w:webHidden/>
          </w:rPr>
          <w:fldChar w:fldCharType="end"/>
        </w:r>
      </w:hyperlink>
    </w:p>
    <w:p w14:paraId="59F58881" w14:textId="665BBB8B" w:rsidR="004C050D" w:rsidRDefault="004C050D">
      <w:pPr>
        <w:pStyle w:val="11"/>
        <w:tabs>
          <w:tab w:val="right" w:leader="dot" w:pos="9912"/>
        </w:tabs>
        <w:rPr>
          <w:noProof/>
        </w:rPr>
      </w:pPr>
      <w:hyperlink w:anchor="_Toc204591812" w:history="1">
        <w:r w:rsidRPr="00832A6A">
          <w:rPr>
            <w:rStyle w:val="af3"/>
            <w:rFonts w:ascii="Times New Roman" w:eastAsia="Times New Roman" w:hAnsi="Times New Roman" w:cs="Times New Roman"/>
            <w:b/>
            <w:bCs/>
            <w:noProof/>
            <w:kern w:val="28"/>
            <w:lang w:val="en-US" w:eastAsia="uk-UA"/>
            <w14:ligatures w14:val="none"/>
          </w:rPr>
          <w:t>1. Проміжна</w:t>
        </w:r>
        <w:r w:rsidRPr="00832A6A">
          <w:rPr>
            <w:rStyle w:val="af3"/>
            <w:rFonts w:ascii="Times New Roman" w:eastAsia="Times New Roman" w:hAnsi="Times New Roman" w:cs="Times New Roman"/>
            <w:b/>
            <w:bCs/>
            <w:noProof/>
            <w:kern w:val="28"/>
            <w:lang w:val="uk-UA" w:eastAsia="uk-UA"/>
            <w14:ligatures w14:val="none"/>
          </w:rPr>
          <w:t xml:space="preserve"> фінансова звітність</w:t>
        </w:r>
        <w:r>
          <w:rPr>
            <w:noProof/>
            <w:webHidden/>
          </w:rPr>
          <w:tab/>
        </w:r>
        <w:r>
          <w:rPr>
            <w:noProof/>
            <w:webHidden/>
          </w:rPr>
          <w:fldChar w:fldCharType="begin"/>
        </w:r>
        <w:r>
          <w:rPr>
            <w:noProof/>
            <w:webHidden/>
          </w:rPr>
          <w:instrText xml:space="preserve"> PAGEREF _Toc204591812 \h </w:instrText>
        </w:r>
        <w:r>
          <w:rPr>
            <w:noProof/>
            <w:webHidden/>
          </w:rPr>
        </w:r>
        <w:r>
          <w:rPr>
            <w:noProof/>
            <w:webHidden/>
          </w:rPr>
          <w:fldChar w:fldCharType="separate"/>
        </w:r>
        <w:r>
          <w:rPr>
            <w:noProof/>
            <w:webHidden/>
          </w:rPr>
          <w:t>25</w:t>
        </w:r>
        <w:r>
          <w:rPr>
            <w:noProof/>
            <w:webHidden/>
          </w:rPr>
          <w:fldChar w:fldCharType="end"/>
        </w:r>
      </w:hyperlink>
    </w:p>
    <w:p w14:paraId="3B8293EE" w14:textId="139D6E24" w:rsidR="004C050D" w:rsidRDefault="004C050D">
      <w:pPr>
        <w:pStyle w:val="11"/>
        <w:tabs>
          <w:tab w:val="right" w:leader="dot" w:pos="9912"/>
        </w:tabs>
        <w:rPr>
          <w:noProof/>
        </w:rPr>
      </w:pPr>
      <w:hyperlink w:anchor="_Toc204591813" w:history="1">
        <w:r w:rsidRPr="00832A6A">
          <w:rPr>
            <w:rStyle w:val="af3"/>
            <w:rFonts w:ascii="Times New Roman" w:eastAsia="Times New Roman" w:hAnsi="Times New Roman" w:cs="Times New Roman"/>
            <w:b/>
            <w:bCs/>
            <w:noProof/>
            <w:kern w:val="28"/>
            <w:lang w:val="en-US" w:eastAsia="uk-UA"/>
            <w14:ligatures w14:val="none"/>
          </w:rPr>
          <w:t>3. Твердження щодо проміжної інформації</w:t>
        </w:r>
        <w:r>
          <w:rPr>
            <w:noProof/>
            <w:webHidden/>
          </w:rPr>
          <w:tab/>
        </w:r>
        <w:r>
          <w:rPr>
            <w:noProof/>
            <w:webHidden/>
          </w:rPr>
          <w:fldChar w:fldCharType="begin"/>
        </w:r>
        <w:r>
          <w:rPr>
            <w:noProof/>
            <w:webHidden/>
          </w:rPr>
          <w:instrText xml:space="preserve"> PAGEREF _Toc204591813 \h </w:instrText>
        </w:r>
        <w:r>
          <w:rPr>
            <w:noProof/>
            <w:webHidden/>
          </w:rPr>
        </w:r>
        <w:r>
          <w:rPr>
            <w:noProof/>
            <w:webHidden/>
          </w:rPr>
          <w:fldChar w:fldCharType="separate"/>
        </w:r>
        <w:r>
          <w:rPr>
            <w:noProof/>
            <w:webHidden/>
          </w:rPr>
          <w:t>25</w:t>
        </w:r>
        <w:r>
          <w:rPr>
            <w:noProof/>
            <w:webHidden/>
          </w:rPr>
          <w:fldChar w:fldCharType="end"/>
        </w:r>
      </w:hyperlink>
    </w:p>
    <w:p w14:paraId="1B71EDDA" w14:textId="5269B704" w:rsidR="004C050D" w:rsidRDefault="004C050D">
      <w:pPr>
        <w:pStyle w:val="11"/>
        <w:tabs>
          <w:tab w:val="right" w:leader="dot" w:pos="9912"/>
        </w:tabs>
        <w:rPr>
          <w:noProof/>
        </w:rPr>
      </w:pPr>
      <w:hyperlink w:anchor="_Toc204591814" w:history="1">
        <w:r w:rsidRPr="00832A6A">
          <w:rPr>
            <w:rStyle w:val="af3"/>
            <w:rFonts w:ascii="Times New Roman" w:eastAsia="Times New Roman" w:hAnsi="Times New Roman" w:cs="Times New Roman"/>
            <w:b/>
            <w:bCs/>
            <w:noProof/>
            <w:kern w:val="28"/>
            <w:lang w:val="uk-UA" w:eastAsia="uk-UA"/>
            <w14:ligatures w14:val="none"/>
          </w:rPr>
          <w:t>IV. Нефінансова інформація</w:t>
        </w:r>
        <w:r>
          <w:rPr>
            <w:noProof/>
            <w:webHidden/>
          </w:rPr>
          <w:tab/>
        </w:r>
        <w:r>
          <w:rPr>
            <w:noProof/>
            <w:webHidden/>
          </w:rPr>
          <w:fldChar w:fldCharType="begin"/>
        </w:r>
        <w:r>
          <w:rPr>
            <w:noProof/>
            <w:webHidden/>
          </w:rPr>
          <w:instrText xml:space="preserve"> PAGEREF _Toc204591814 \h </w:instrText>
        </w:r>
        <w:r>
          <w:rPr>
            <w:noProof/>
            <w:webHidden/>
          </w:rPr>
        </w:r>
        <w:r>
          <w:rPr>
            <w:noProof/>
            <w:webHidden/>
          </w:rPr>
          <w:fldChar w:fldCharType="separate"/>
        </w:r>
        <w:r>
          <w:rPr>
            <w:noProof/>
            <w:webHidden/>
          </w:rPr>
          <w:t>25</w:t>
        </w:r>
        <w:r>
          <w:rPr>
            <w:noProof/>
            <w:webHidden/>
          </w:rPr>
          <w:fldChar w:fldCharType="end"/>
        </w:r>
      </w:hyperlink>
    </w:p>
    <w:p w14:paraId="7CBE763E" w14:textId="3AA6A835" w:rsidR="004C050D" w:rsidRDefault="004C050D">
      <w:pPr>
        <w:pStyle w:val="11"/>
        <w:tabs>
          <w:tab w:val="right" w:leader="dot" w:pos="9912"/>
        </w:tabs>
        <w:rPr>
          <w:noProof/>
        </w:rPr>
      </w:pPr>
      <w:hyperlink w:anchor="_Toc204591815" w:history="1">
        <w:r w:rsidRPr="00832A6A">
          <w:rPr>
            <w:rStyle w:val="af3"/>
            <w:rFonts w:ascii="Times New Roman" w:eastAsia="Times New Roman" w:hAnsi="Times New Roman" w:cs="Times New Roman"/>
            <w:b/>
            <w:bCs/>
            <w:noProof/>
            <w:kern w:val="28"/>
            <w:lang w:val="uk-UA" w:eastAsia="uk-UA"/>
            <w14:ligatures w14:val="none"/>
          </w:rPr>
          <w:t>1. Звіт керівництва (звіт про управління)</w:t>
        </w:r>
        <w:r>
          <w:rPr>
            <w:noProof/>
            <w:webHidden/>
          </w:rPr>
          <w:tab/>
        </w:r>
        <w:r>
          <w:rPr>
            <w:noProof/>
            <w:webHidden/>
          </w:rPr>
          <w:fldChar w:fldCharType="begin"/>
        </w:r>
        <w:r>
          <w:rPr>
            <w:noProof/>
            <w:webHidden/>
          </w:rPr>
          <w:instrText xml:space="preserve"> PAGEREF _Toc204591815 \h </w:instrText>
        </w:r>
        <w:r>
          <w:rPr>
            <w:noProof/>
            <w:webHidden/>
          </w:rPr>
        </w:r>
        <w:r>
          <w:rPr>
            <w:noProof/>
            <w:webHidden/>
          </w:rPr>
          <w:fldChar w:fldCharType="separate"/>
        </w:r>
        <w:r>
          <w:rPr>
            <w:noProof/>
            <w:webHidden/>
          </w:rPr>
          <w:t>25</w:t>
        </w:r>
        <w:r>
          <w:rPr>
            <w:noProof/>
            <w:webHidden/>
          </w:rPr>
          <w:fldChar w:fldCharType="end"/>
        </w:r>
      </w:hyperlink>
    </w:p>
    <w:p w14:paraId="0EF60D57" w14:textId="31CB359D" w:rsidR="004C050D" w:rsidRPr="004C050D" w:rsidRDefault="004C050D" w:rsidP="004C050D">
      <w:pPr>
        <w:spacing w:after="0" w:line="240" w:lineRule="auto"/>
        <w:rPr>
          <w:rFonts w:ascii="Times New Roman" w:eastAsia="Times New Roman" w:hAnsi="Times New Roman" w:cs="Times New Roman"/>
          <w:kern w:val="0"/>
          <w:sz w:val="20"/>
          <w:szCs w:val="20"/>
          <w:lang w:val="en-US" w:eastAsia="uk-UA"/>
          <w14:ligatures w14:val="none"/>
        </w:rPr>
      </w:pPr>
      <w:r>
        <w:rPr>
          <w:rFonts w:ascii="Times New Roman" w:eastAsia="Times New Roman" w:hAnsi="Times New Roman" w:cs="Times New Roman"/>
          <w:kern w:val="0"/>
          <w:sz w:val="20"/>
          <w:szCs w:val="20"/>
          <w:lang w:val="en-US" w:eastAsia="uk-UA"/>
          <w14:ligatures w14:val="none"/>
        </w:rPr>
        <w:fldChar w:fldCharType="end"/>
      </w:r>
    </w:p>
    <w:p w14:paraId="6923BA47" w14:textId="77777777" w:rsidR="004C050D" w:rsidRPr="004C050D" w:rsidRDefault="004C050D" w:rsidP="004C050D">
      <w:pPr>
        <w:spacing w:before="240" w:after="60" w:line="240" w:lineRule="auto"/>
        <w:jc w:val="center"/>
        <w:outlineLvl w:val="0"/>
        <w:rPr>
          <w:rFonts w:ascii="Times New Roman" w:eastAsia="Times New Roman" w:hAnsi="Times New Roman" w:cs="Times New Roman"/>
          <w:b/>
          <w:bCs/>
          <w:kern w:val="28"/>
          <w:sz w:val="28"/>
          <w:szCs w:val="28"/>
          <w:lang w:val="uk-UA" w:eastAsia="uk-UA"/>
          <w14:ligatures w14:val="none"/>
        </w:rPr>
      </w:pPr>
      <w:bookmarkStart w:id="0" w:name="_Toc204591804"/>
      <w:r w:rsidRPr="004C050D">
        <w:rPr>
          <w:rFonts w:ascii="Times New Roman" w:eastAsia="Times New Roman" w:hAnsi="Times New Roman" w:cs="Times New Roman"/>
          <w:b/>
          <w:bCs/>
          <w:kern w:val="28"/>
          <w:sz w:val="28"/>
          <w:szCs w:val="28"/>
          <w:lang w:val="uk-UA" w:eastAsia="uk-UA"/>
          <w14:ligatures w14:val="none"/>
        </w:rPr>
        <w:t>I. Загальна інформація</w:t>
      </w:r>
      <w:bookmarkEnd w:id="0"/>
    </w:p>
    <w:p w14:paraId="1AAE3300" w14:textId="77777777" w:rsidR="004C050D" w:rsidRPr="004C050D" w:rsidRDefault="004C050D" w:rsidP="004C050D">
      <w:pPr>
        <w:spacing w:after="60" w:line="240" w:lineRule="auto"/>
        <w:jc w:val="center"/>
        <w:outlineLvl w:val="0"/>
        <w:rPr>
          <w:rFonts w:ascii="Times New Roman" w:eastAsia="Times New Roman" w:hAnsi="Times New Roman" w:cs="Times New Roman"/>
          <w:b/>
          <w:bCs/>
          <w:kern w:val="28"/>
          <w:sz w:val="26"/>
          <w:szCs w:val="26"/>
          <w:lang w:val="uk-UA" w:eastAsia="uk-UA"/>
          <w14:ligatures w14:val="none"/>
        </w:rPr>
      </w:pPr>
      <w:bookmarkStart w:id="1" w:name="_Toc204591805"/>
      <w:r w:rsidRPr="004C050D">
        <w:rPr>
          <w:rFonts w:ascii="Times New Roman" w:eastAsia="Times New Roman" w:hAnsi="Times New Roman" w:cs="Times New Roman"/>
          <w:b/>
          <w:bCs/>
          <w:kern w:val="28"/>
          <w:sz w:val="26"/>
          <w:szCs w:val="26"/>
          <w:lang w:val="uk-UA" w:eastAsia="uk-UA"/>
          <w14:ligatures w14:val="none"/>
        </w:rPr>
        <w:t>1. Ідентифікаційні дані та загальна інформація</w:t>
      </w:r>
      <w:bookmarkEnd w:id="1"/>
    </w:p>
    <w:tbl>
      <w:tblPr>
        <w:tblW w:w="99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533"/>
        <w:gridCol w:w="4384"/>
        <w:gridCol w:w="469"/>
        <w:gridCol w:w="4538"/>
        <w:gridCol w:w="10"/>
      </w:tblGrid>
      <w:tr w:rsidR="004C050D" w:rsidRPr="004C050D" w14:paraId="1E865620" w14:textId="77777777" w:rsidTr="00133904">
        <w:trPr>
          <w:trHeight w:val="397"/>
        </w:trPr>
        <w:tc>
          <w:tcPr>
            <w:tcW w:w="533" w:type="dxa"/>
            <w:tcBorders>
              <w:top w:val="single" w:sz="6" w:space="0" w:color="auto"/>
            </w:tcBorders>
            <w:vAlign w:val="center"/>
          </w:tcPr>
          <w:p w14:paraId="27E74E7C" w14:textId="77777777" w:rsidR="004C050D" w:rsidRPr="004C050D" w:rsidRDefault="004C050D" w:rsidP="004C050D">
            <w:pPr>
              <w:spacing w:after="0" w:line="240" w:lineRule="auto"/>
              <w:jc w:val="center"/>
              <w:rPr>
                <w:rFonts w:ascii="Times New Roman" w:eastAsia="Times New Roman" w:hAnsi="Times New Roman" w:cs="Times New Roman"/>
                <w:b/>
                <w:kern w:val="0"/>
                <w:sz w:val="20"/>
                <w:szCs w:val="20"/>
                <w:lang w:val="en-US" w:eastAsia="uk-UA"/>
                <w14:ligatures w14:val="none"/>
              </w:rPr>
            </w:pPr>
            <w:r w:rsidRPr="004C050D">
              <w:rPr>
                <w:rFonts w:ascii="Times New Roman" w:eastAsia="Times New Roman" w:hAnsi="Times New Roman" w:cs="Times New Roman"/>
                <w:b/>
                <w:kern w:val="0"/>
                <w:sz w:val="20"/>
                <w:szCs w:val="20"/>
                <w:lang w:val="en-US" w:eastAsia="uk-UA"/>
                <w14:ligatures w14:val="none"/>
              </w:rPr>
              <w:t>1</w:t>
            </w:r>
          </w:p>
        </w:tc>
        <w:tc>
          <w:tcPr>
            <w:tcW w:w="4384" w:type="dxa"/>
            <w:tcBorders>
              <w:top w:val="single" w:sz="6" w:space="0" w:color="auto"/>
            </w:tcBorders>
            <w:shd w:val="clear" w:color="auto" w:fill="auto"/>
            <w:vAlign w:val="center"/>
          </w:tcPr>
          <w:p w14:paraId="6FBAA976" w14:textId="77777777" w:rsidR="004C050D" w:rsidRPr="004C050D" w:rsidRDefault="004C050D" w:rsidP="004C050D">
            <w:pPr>
              <w:spacing w:after="0" w:line="240" w:lineRule="auto"/>
              <w:rPr>
                <w:rFonts w:ascii="Times New Roman" w:eastAsia="Times New Roman" w:hAnsi="Times New Roman" w:cs="Times New Roman"/>
                <w:b/>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Повне найменування</w:t>
            </w:r>
          </w:p>
        </w:tc>
        <w:tc>
          <w:tcPr>
            <w:tcW w:w="5017" w:type="dxa"/>
            <w:gridSpan w:val="3"/>
            <w:tcBorders>
              <w:top w:val="single" w:sz="6" w:space="0" w:color="auto"/>
            </w:tcBorders>
            <w:shd w:val="clear" w:color="auto" w:fill="auto"/>
            <w:vAlign w:val="center"/>
          </w:tcPr>
          <w:p w14:paraId="6703F978" w14:textId="77777777" w:rsidR="004C050D" w:rsidRPr="004C050D" w:rsidRDefault="004C050D" w:rsidP="004C050D">
            <w:pPr>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 xml:space="preserve"> </w:t>
            </w:r>
            <w:r w:rsidRPr="00053113">
              <w:rPr>
                <w:rFonts w:ascii="Times New Roman" w:eastAsia="Times New Roman" w:hAnsi="Times New Roman" w:cs="Times New Roman"/>
                <w:kern w:val="0"/>
                <w:sz w:val="20"/>
                <w:szCs w:val="20"/>
                <w:lang w:val="ru-RU" w:eastAsia="uk-UA"/>
                <w14:ligatures w14:val="none"/>
              </w:rPr>
              <w:t>Товариство з обмеженою відповідальністю "МІЛОАН"</w:t>
            </w:r>
          </w:p>
        </w:tc>
      </w:tr>
      <w:tr w:rsidR="004C050D" w:rsidRPr="004C050D" w14:paraId="0B4CF9E3" w14:textId="77777777" w:rsidTr="00133904">
        <w:trPr>
          <w:trHeight w:val="397"/>
        </w:trPr>
        <w:tc>
          <w:tcPr>
            <w:tcW w:w="533" w:type="dxa"/>
            <w:vAlign w:val="center"/>
          </w:tcPr>
          <w:p w14:paraId="22A2C1D3" w14:textId="77777777" w:rsidR="004C050D" w:rsidRPr="004C050D" w:rsidRDefault="004C050D" w:rsidP="004C050D">
            <w:pPr>
              <w:spacing w:after="0" w:line="240" w:lineRule="auto"/>
              <w:jc w:val="center"/>
              <w:rPr>
                <w:rFonts w:ascii="Times New Roman" w:eastAsia="Times New Roman" w:hAnsi="Times New Roman" w:cs="Times New Roman"/>
                <w:b/>
                <w:kern w:val="0"/>
                <w:sz w:val="20"/>
                <w:szCs w:val="20"/>
                <w:lang w:val="en-US" w:eastAsia="uk-UA"/>
                <w14:ligatures w14:val="none"/>
              </w:rPr>
            </w:pPr>
            <w:r w:rsidRPr="004C050D">
              <w:rPr>
                <w:rFonts w:ascii="Times New Roman" w:eastAsia="Times New Roman" w:hAnsi="Times New Roman" w:cs="Times New Roman"/>
                <w:b/>
                <w:kern w:val="0"/>
                <w:sz w:val="20"/>
                <w:szCs w:val="20"/>
                <w:lang w:val="en-US" w:eastAsia="uk-UA"/>
                <w14:ligatures w14:val="none"/>
              </w:rPr>
              <w:t>2</w:t>
            </w:r>
          </w:p>
        </w:tc>
        <w:tc>
          <w:tcPr>
            <w:tcW w:w="4384" w:type="dxa"/>
            <w:shd w:val="clear" w:color="auto" w:fill="auto"/>
            <w:vAlign w:val="center"/>
          </w:tcPr>
          <w:p w14:paraId="58F277F8" w14:textId="77777777" w:rsidR="004C050D" w:rsidRPr="004C050D" w:rsidRDefault="004C050D" w:rsidP="004C050D">
            <w:pPr>
              <w:spacing w:after="0" w:line="240" w:lineRule="auto"/>
              <w:rPr>
                <w:rFonts w:ascii="Times New Roman" w:eastAsia="Times New Roman" w:hAnsi="Times New Roman" w:cs="Times New Roman"/>
                <w:b/>
                <w:kern w:val="0"/>
                <w:sz w:val="20"/>
                <w:szCs w:val="20"/>
                <w:lang w:val="uk-UA" w:eastAsia="uk-UA"/>
                <w14:ligatures w14:val="none"/>
              </w:rPr>
            </w:pPr>
            <w:r w:rsidRPr="004C050D">
              <w:rPr>
                <w:rFonts w:ascii="Times New Roman" w:eastAsia="Times New Roman" w:hAnsi="Times New Roman" w:cs="Times New Roman"/>
                <w:b/>
                <w:kern w:val="0"/>
                <w:sz w:val="20"/>
                <w:szCs w:val="20"/>
                <w:lang w:val="ru-RU" w:eastAsia="uk-UA"/>
                <w14:ligatures w14:val="none"/>
              </w:rPr>
              <w:t>Скорочене найменування (за наявності).</w:t>
            </w:r>
          </w:p>
        </w:tc>
        <w:tc>
          <w:tcPr>
            <w:tcW w:w="5017" w:type="dxa"/>
            <w:gridSpan w:val="3"/>
            <w:shd w:val="clear" w:color="auto" w:fill="auto"/>
            <w:vAlign w:val="center"/>
          </w:tcPr>
          <w:p w14:paraId="68F14766" w14:textId="77777777" w:rsidR="004C050D" w:rsidRPr="004C050D" w:rsidRDefault="004C050D" w:rsidP="004C050D">
            <w:pPr>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 xml:space="preserve"> </w:t>
            </w:r>
            <w:r w:rsidRPr="004C050D">
              <w:rPr>
                <w:rFonts w:ascii="Times New Roman" w:eastAsia="Times New Roman" w:hAnsi="Times New Roman" w:cs="Times New Roman"/>
                <w:kern w:val="0"/>
                <w:sz w:val="20"/>
                <w:szCs w:val="20"/>
                <w:lang w:val="en-US" w:eastAsia="uk-UA"/>
                <w14:ligatures w14:val="none"/>
              </w:rPr>
              <w:t>ТОВ "МІЛОАН"</w:t>
            </w:r>
          </w:p>
        </w:tc>
      </w:tr>
      <w:tr w:rsidR="004C050D" w:rsidRPr="004C050D" w14:paraId="198044B2" w14:textId="77777777" w:rsidTr="00133904">
        <w:trPr>
          <w:trHeight w:val="397"/>
        </w:trPr>
        <w:tc>
          <w:tcPr>
            <w:tcW w:w="533" w:type="dxa"/>
            <w:vAlign w:val="center"/>
          </w:tcPr>
          <w:p w14:paraId="231B272C" w14:textId="77777777" w:rsidR="004C050D" w:rsidRPr="004C050D" w:rsidRDefault="004C050D" w:rsidP="004C050D">
            <w:pPr>
              <w:spacing w:after="0" w:line="240" w:lineRule="auto"/>
              <w:jc w:val="center"/>
              <w:rPr>
                <w:rFonts w:ascii="Times New Roman" w:eastAsia="Times New Roman" w:hAnsi="Times New Roman" w:cs="Times New Roman"/>
                <w:b/>
                <w:kern w:val="0"/>
                <w:sz w:val="20"/>
                <w:szCs w:val="20"/>
                <w:lang w:val="en-US" w:eastAsia="uk-UA"/>
                <w14:ligatures w14:val="none"/>
              </w:rPr>
            </w:pPr>
            <w:r w:rsidRPr="004C050D">
              <w:rPr>
                <w:rFonts w:ascii="Times New Roman" w:eastAsia="Times New Roman" w:hAnsi="Times New Roman" w:cs="Times New Roman"/>
                <w:b/>
                <w:kern w:val="0"/>
                <w:sz w:val="20"/>
                <w:szCs w:val="20"/>
                <w:lang w:val="en-US" w:eastAsia="uk-UA"/>
                <w14:ligatures w14:val="none"/>
              </w:rPr>
              <w:t>3</w:t>
            </w:r>
          </w:p>
        </w:tc>
        <w:tc>
          <w:tcPr>
            <w:tcW w:w="4384" w:type="dxa"/>
            <w:shd w:val="clear" w:color="auto" w:fill="auto"/>
            <w:vAlign w:val="center"/>
          </w:tcPr>
          <w:p w14:paraId="63BA952E" w14:textId="77777777" w:rsidR="004C050D" w:rsidRPr="004C050D" w:rsidRDefault="004C050D" w:rsidP="004C050D">
            <w:pPr>
              <w:spacing w:after="0" w:line="240" w:lineRule="auto"/>
              <w:rPr>
                <w:rFonts w:ascii="Times New Roman" w:eastAsia="Times New Roman" w:hAnsi="Times New Roman" w:cs="Times New Roman"/>
                <w:b/>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Ідентифікаційний код юридичної особи</w:t>
            </w:r>
          </w:p>
        </w:tc>
        <w:tc>
          <w:tcPr>
            <w:tcW w:w="5017" w:type="dxa"/>
            <w:gridSpan w:val="3"/>
            <w:shd w:val="clear" w:color="auto" w:fill="auto"/>
            <w:vAlign w:val="center"/>
          </w:tcPr>
          <w:p w14:paraId="07F9E985" w14:textId="77777777" w:rsidR="004C050D" w:rsidRPr="004C050D" w:rsidRDefault="004C050D" w:rsidP="004C050D">
            <w:pPr>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40484607</w:t>
            </w:r>
          </w:p>
        </w:tc>
      </w:tr>
      <w:tr w:rsidR="004C050D" w:rsidRPr="004C050D" w14:paraId="1BD23919" w14:textId="77777777" w:rsidTr="00133904">
        <w:trPr>
          <w:trHeight w:val="397"/>
        </w:trPr>
        <w:tc>
          <w:tcPr>
            <w:tcW w:w="533" w:type="dxa"/>
            <w:vAlign w:val="center"/>
          </w:tcPr>
          <w:p w14:paraId="68D82F09" w14:textId="77777777" w:rsidR="004C050D" w:rsidRPr="004C050D" w:rsidRDefault="004C050D" w:rsidP="004C050D">
            <w:pPr>
              <w:spacing w:after="0" w:line="240" w:lineRule="auto"/>
              <w:jc w:val="center"/>
              <w:rPr>
                <w:rFonts w:ascii="Times New Roman" w:eastAsia="Times New Roman" w:hAnsi="Times New Roman" w:cs="Times New Roman"/>
                <w:b/>
                <w:kern w:val="0"/>
                <w:sz w:val="20"/>
                <w:szCs w:val="20"/>
                <w:lang w:val="en-US" w:eastAsia="uk-UA"/>
                <w14:ligatures w14:val="none"/>
              </w:rPr>
            </w:pPr>
            <w:r w:rsidRPr="004C050D">
              <w:rPr>
                <w:rFonts w:ascii="Times New Roman" w:eastAsia="Times New Roman" w:hAnsi="Times New Roman" w:cs="Times New Roman"/>
                <w:b/>
                <w:kern w:val="0"/>
                <w:sz w:val="20"/>
                <w:szCs w:val="20"/>
                <w:lang w:val="en-US" w:eastAsia="uk-UA"/>
                <w14:ligatures w14:val="none"/>
              </w:rPr>
              <w:t>4</w:t>
            </w:r>
          </w:p>
        </w:tc>
        <w:tc>
          <w:tcPr>
            <w:tcW w:w="4384" w:type="dxa"/>
            <w:shd w:val="clear" w:color="auto" w:fill="auto"/>
            <w:vAlign w:val="center"/>
          </w:tcPr>
          <w:p w14:paraId="48916C52" w14:textId="77777777" w:rsidR="004C050D" w:rsidRPr="004C050D" w:rsidRDefault="004C050D" w:rsidP="004C050D">
            <w:pPr>
              <w:spacing w:after="0" w:line="240" w:lineRule="auto"/>
              <w:rPr>
                <w:rFonts w:ascii="Times New Roman" w:eastAsia="Times New Roman" w:hAnsi="Times New Roman" w:cs="Times New Roman"/>
                <w:b/>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Дата державної реєстрації</w:t>
            </w:r>
          </w:p>
        </w:tc>
        <w:tc>
          <w:tcPr>
            <w:tcW w:w="5017" w:type="dxa"/>
            <w:gridSpan w:val="3"/>
            <w:shd w:val="clear" w:color="auto" w:fill="auto"/>
            <w:vAlign w:val="center"/>
          </w:tcPr>
          <w:p w14:paraId="0DF56FE4" w14:textId="77777777" w:rsidR="004C050D" w:rsidRPr="004C050D" w:rsidRDefault="004C050D" w:rsidP="004C050D">
            <w:pPr>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 xml:space="preserve"> </w:t>
            </w:r>
            <w:r w:rsidRPr="004C050D">
              <w:rPr>
                <w:rFonts w:ascii="Times New Roman" w:eastAsia="Times New Roman" w:hAnsi="Times New Roman" w:cs="Times New Roman"/>
                <w:kern w:val="0"/>
                <w:sz w:val="20"/>
                <w:szCs w:val="20"/>
                <w:lang w:val="en-US" w:eastAsia="uk-UA"/>
                <w14:ligatures w14:val="none"/>
              </w:rPr>
              <w:t>16.05.2016</w:t>
            </w:r>
          </w:p>
        </w:tc>
      </w:tr>
      <w:tr w:rsidR="004C050D" w:rsidRPr="00053113" w14:paraId="3ADF4FB3" w14:textId="77777777" w:rsidTr="00133904">
        <w:trPr>
          <w:trHeight w:val="397"/>
        </w:trPr>
        <w:tc>
          <w:tcPr>
            <w:tcW w:w="533" w:type="dxa"/>
            <w:vAlign w:val="center"/>
          </w:tcPr>
          <w:p w14:paraId="6AE5418E"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5</w:t>
            </w:r>
          </w:p>
        </w:tc>
        <w:tc>
          <w:tcPr>
            <w:tcW w:w="4384" w:type="dxa"/>
            <w:shd w:val="clear" w:color="auto" w:fill="auto"/>
            <w:vAlign w:val="center"/>
          </w:tcPr>
          <w:p w14:paraId="7810DDBE"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Місцезнаходження</w:t>
            </w:r>
          </w:p>
        </w:tc>
        <w:tc>
          <w:tcPr>
            <w:tcW w:w="5017" w:type="dxa"/>
            <w:gridSpan w:val="3"/>
            <w:shd w:val="clear" w:color="auto" w:fill="auto"/>
            <w:vAlign w:val="center"/>
          </w:tcPr>
          <w:p w14:paraId="3A17B749" w14:textId="77777777" w:rsidR="004C050D" w:rsidRPr="004C050D" w:rsidRDefault="004C050D" w:rsidP="004C050D">
            <w:pPr>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04107 УКРАЇНА  Шевченківський                                                                                       м. Київ                                                                                              Багговутiвська, 17-21</w:t>
            </w:r>
          </w:p>
        </w:tc>
      </w:tr>
      <w:tr w:rsidR="004C050D" w:rsidRPr="004C050D" w14:paraId="11B80BBB" w14:textId="77777777" w:rsidTr="00133904">
        <w:trPr>
          <w:trHeight w:val="397"/>
        </w:trPr>
        <w:tc>
          <w:tcPr>
            <w:tcW w:w="533" w:type="dxa"/>
            <w:vAlign w:val="center"/>
          </w:tcPr>
          <w:p w14:paraId="24015A40"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6</w:t>
            </w:r>
          </w:p>
        </w:tc>
        <w:tc>
          <w:tcPr>
            <w:tcW w:w="4384" w:type="dxa"/>
            <w:shd w:val="clear" w:color="auto" w:fill="auto"/>
            <w:vAlign w:val="center"/>
          </w:tcPr>
          <w:p w14:paraId="62F00305"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Адреса для листування</w:t>
            </w:r>
          </w:p>
        </w:tc>
        <w:tc>
          <w:tcPr>
            <w:tcW w:w="5017" w:type="dxa"/>
            <w:gridSpan w:val="3"/>
            <w:shd w:val="clear" w:color="auto" w:fill="auto"/>
            <w:vAlign w:val="center"/>
          </w:tcPr>
          <w:p w14:paraId="2CB0B261" w14:textId="77777777" w:rsidR="004C050D" w:rsidRPr="004C050D" w:rsidRDefault="004C050D" w:rsidP="004C050D">
            <w:pPr>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04107, м. Київ, Шевченківський район, вул. Багговутівська, буд. 17-21</w:t>
            </w:r>
          </w:p>
        </w:tc>
      </w:tr>
      <w:tr w:rsidR="004C050D" w:rsidRPr="004C050D" w14:paraId="4EC20C47" w14:textId="77777777" w:rsidTr="00133904">
        <w:trPr>
          <w:gridAfter w:val="1"/>
          <w:wAfter w:w="10" w:type="dxa"/>
          <w:trHeight w:val="195"/>
        </w:trPr>
        <w:tc>
          <w:tcPr>
            <w:tcW w:w="533" w:type="dxa"/>
            <w:vMerge w:val="restart"/>
            <w:vAlign w:val="center"/>
          </w:tcPr>
          <w:p w14:paraId="5CA6CC44"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7</w:t>
            </w:r>
          </w:p>
        </w:tc>
        <w:tc>
          <w:tcPr>
            <w:tcW w:w="4384" w:type="dxa"/>
            <w:vMerge w:val="restart"/>
            <w:tcBorders>
              <w:right w:val="single" w:sz="6" w:space="0" w:color="auto"/>
            </w:tcBorders>
            <w:shd w:val="clear" w:color="auto" w:fill="auto"/>
            <w:vAlign w:val="center"/>
          </w:tcPr>
          <w:p w14:paraId="05F7238D"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Особа, яка розкриває інформацію</w:t>
            </w:r>
          </w:p>
        </w:tc>
        <w:tc>
          <w:tcPr>
            <w:tcW w:w="469" w:type="dxa"/>
            <w:tcBorders>
              <w:left w:val="single" w:sz="6" w:space="0" w:color="auto"/>
              <w:bottom w:val="nil"/>
              <w:right w:val="nil"/>
            </w:tcBorders>
            <w:shd w:val="clear" w:color="auto" w:fill="auto"/>
            <w:vAlign w:val="center"/>
          </w:tcPr>
          <w:p w14:paraId="751B7957" w14:textId="77777777" w:rsidR="004C050D" w:rsidRPr="004C050D" w:rsidRDefault="004C050D" w:rsidP="004C050D">
            <w:pPr>
              <w:spacing w:after="0" w:line="240" w:lineRule="auto"/>
              <w:rPr>
                <w:rFonts w:ascii="Times New Roman" w:eastAsia="Times New Roman" w:hAnsi="Times New Roman" w:cs="Times New Roman"/>
                <w:b/>
                <w:kern w:val="0"/>
                <w:sz w:val="20"/>
                <w:szCs w:val="20"/>
                <w:lang w:val="en-US" w:eastAsia="uk-UA"/>
                <w14:ligatures w14:val="none"/>
              </w:rPr>
            </w:pPr>
            <w:r w:rsidRPr="004C050D">
              <w:rPr>
                <w:rFonts w:ascii="Times New Roman" w:eastAsia="Times New Roman" w:hAnsi="Times New Roman" w:cs="Times New Roman"/>
                <w:b/>
                <w:kern w:val="0"/>
                <w:sz w:val="20"/>
                <w:szCs w:val="20"/>
                <w:lang w:val="en-US" w:eastAsia="uk-UA"/>
                <w14:ligatures w14:val="none"/>
              </w:rPr>
              <w:t>X</w:t>
            </w:r>
          </w:p>
        </w:tc>
        <w:tc>
          <w:tcPr>
            <w:tcW w:w="4538" w:type="dxa"/>
            <w:tcBorders>
              <w:left w:val="nil"/>
              <w:bottom w:val="nil"/>
              <w:right w:val="single" w:sz="6" w:space="0" w:color="auto"/>
            </w:tcBorders>
            <w:shd w:val="clear" w:color="auto" w:fill="auto"/>
            <w:vAlign w:val="center"/>
          </w:tcPr>
          <w:p w14:paraId="3A0AE362" w14:textId="77777777" w:rsidR="004C050D" w:rsidRPr="004C050D" w:rsidRDefault="004C050D" w:rsidP="004C050D">
            <w:pPr>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Емітент</w:t>
            </w:r>
          </w:p>
        </w:tc>
      </w:tr>
      <w:tr w:rsidR="004C050D" w:rsidRPr="004C050D" w14:paraId="6C3A6493" w14:textId="77777777" w:rsidTr="00133904">
        <w:trPr>
          <w:gridAfter w:val="1"/>
          <w:wAfter w:w="10" w:type="dxa"/>
          <w:trHeight w:val="195"/>
        </w:trPr>
        <w:tc>
          <w:tcPr>
            <w:tcW w:w="533" w:type="dxa"/>
            <w:vMerge/>
            <w:vAlign w:val="center"/>
          </w:tcPr>
          <w:p w14:paraId="055DEC4B"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4384" w:type="dxa"/>
            <w:vMerge/>
            <w:tcBorders>
              <w:right w:val="single" w:sz="6" w:space="0" w:color="auto"/>
            </w:tcBorders>
            <w:shd w:val="clear" w:color="auto" w:fill="auto"/>
            <w:vAlign w:val="center"/>
          </w:tcPr>
          <w:p w14:paraId="7F3EAD51"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p>
        </w:tc>
        <w:tc>
          <w:tcPr>
            <w:tcW w:w="469" w:type="dxa"/>
            <w:tcBorders>
              <w:top w:val="nil"/>
              <w:left w:val="single" w:sz="6" w:space="0" w:color="auto"/>
              <w:right w:val="nil"/>
            </w:tcBorders>
            <w:shd w:val="clear" w:color="auto" w:fill="auto"/>
            <w:vAlign w:val="center"/>
          </w:tcPr>
          <w:p w14:paraId="228C05D9" w14:textId="77777777" w:rsidR="004C050D" w:rsidRPr="004C050D" w:rsidRDefault="004C050D" w:rsidP="004C050D">
            <w:pPr>
              <w:spacing w:after="0" w:line="240" w:lineRule="auto"/>
              <w:rPr>
                <w:rFonts w:ascii="Times New Roman" w:eastAsia="Times New Roman" w:hAnsi="Times New Roman" w:cs="Times New Roman"/>
                <w:b/>
                <w:kern w:val="0"/>
                <w:sz w:val="20"/>
                <w:szCs w:val="20"/>
                <w:lang w:val="en-US" w:eastAsia="uk-UA"/>
                <w14:ligatures w14:val="none"/>
              </w:rPr>
            </w:pPr>
            <w:r w:rsidRPr="004C050D">
              <w:rPr>
                <w:rFonts w:ascii="Times New Roman" w:eastAsia="Times New Roman" w:hAnsi="Times New Roman" w:cs="Times New Roman"/>
                <w:b/>
                <w:kern w:val="0"/>
                <w:sz w:val="20"/>
                <w:szCs w:val="20"/>
                <w:lang w:val="en-US" w:eastAsia="uk-UA"/>
                <w14:ligatures w14:val="none"/>
              </w:rPr>
              <w:t xml:space="preserve"> </w:t>
            </w:r>
          </w:p>
        </w:tc>
        <w:tc>
          <w:tcPr>
            <w:tcW w:w="4538" w:type="dxa"/>
            <w:tcBorders>
              <w:top w:val="nil"/>
              <w:left w:val="nil"/>
              <w:right w:val="single" w:sz="6" w:space="0" w:color="auto"/>
            </w:tcBorders>
            <w:shd w:val="clear" w:color="auto" w:fill="auto"/>
            <w:vAlign w:val="center"/>
          </w:tcPr>
          <w:p w14:paraId="70C90E66" w14:textId="77777777" w:rsidR="004C050D" w:rsidRPr="004C050D" w:rsidRDefault="004C050D" w:rsidP="004C050D">
            <w:pPr>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Особа, яка надає забезпечення</w:t>
            </w:r>
          </w:p>
        </w:tc>
      </w:tr>
      <w:tr w:rsidR="004C050D" w:rsidRPr="004C050D" w14:paraId="13212A7B" w14:textId="77777777" w:rsidTr="00133904">
        <w:trPr>
          <w:trHeight w:val="240"/>
        </w:trPr>
        <w:tc>
          <w:tcPr>
            <w:tcW w:w="533" w:type="dxa"/>
            <w:vMerge w:val="restart"/>
            <w:vAlign w:val="center"/>
          </w:tcPr>
          <w:p w14:paraId="17314F9E"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8</w:t>
            </w:r>
          </w:p>
        </w:tc>
        <w:tc>
          <w:tcPr>
            <w:tcW w:w="4384" w:type="dxa"/>
            <w:vMerge w:val="restart"/>
            <w:shd w:val="clear" w:color="auto" w:fill="auto"/>
            <w:vAlign w:val="center"/>
          </w:tcPr>
          <w:p w14:paraId="59C82FBF"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Особа має статус підприємства, що становить суспільний інтерес</w:t>
            </w:r>
          </w:p>
        </w:tc>
        <w:tc>
          <w:tcPr>
            <w:tcW w:w="469" w:type="dxa"/>
            <w:tcBorders>
              <w:bottom w:val="nil"/>
              <w:right w:val="nil"/>
            </w:tcBorders>
            <w:shd w:val="clear" w:color="auto" w:fill="auto"/>
            <w:vAlign w:val="center"/>
          </w:tcPr>
          <w:p w14:paraId="6FDC99EF" w14:textId="77777777" w:rsidR="004C050D" w:rsidRPr="004C050D" w:rsidRDefault="004C050D" w:rsidP="004C050D">
            <w:pPr>
              <w:spacing w:after="0" w:line="240" w:lineRule="auto"/>
              <w:rPr>
                <w:rFonts w:ascii="Times New Roman" w:eastAsia="Times New Roman" w:hAnsi="Times New Roman" w:cs="Times New Roman"/>
                <w:b/>
                <w:kern w:val="0"/>
                <w:sz w:val="20"/>
                <w:szCs w:val="20"/>
                <w:lang w:val="en-US" w:eastAsia="uk-UA"/>
                <w14:ligatures w14:val="none"/>
              </w:rPr>
            </w:pPr>
            <w:r w:rsidRPr="004C050D">
              <w:rPr>
                <w:rFonts w:ascii="Times New Roman" w:eastAsia="Times New Roman" w:hAnsi="Times New Roman" w:cs="Times New Roman"/>
                <w:b/>
                <w:kern w:val="0"/>
                <w:sz w:val="20"/>
                <w:szCs w:val="20"/>
                <w:lang w:val="en-US" w:eastAsia="uk-UA"/>
                <w14:ligatures w14:val="none"/>
              </w:rPr>
              <w:t>X</w:t>
            </w:r>
          </w:p>
        </w:tc>
        <w:tc>
          <w:tcPr>
            <w:tcW w:w="4548" w:type="dxa"/>
            <w:gridSpan w:val="2"/>
            <w:tcBorders>
              <w:left w:val="nil"/>
              <w:bottom w:val="nil"/>
            </w:tcBorders>
            <w:shd w:val="clear" w:color="auto" w:fill="auto"/>
            <w:vAlign w:val="center"/>
          </w:tcPr>
          <w:p w14:paraId="7D0A6712" w14:textId="77777777" w:rsidR="004C050D" w:rsidRPr="004C050D" w:rsidRDefault="004C050D" w:rsidP="004C050D">
            <w:pPr>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Так</w:t>
            </w:r>
          </w:p>
        </w:tc>
      </w:tr>
      <w:tr w:rsidR="004C050D" w:rsidRPr="004C050D" w14:paraId="748C2B3C" w14:textId="77777777" w:rsidTr="00133904">
        <w:trPr>
          <w:trHeight w:val="240"/>
        </w:trPr>
        <w:tc>
          <w:tcPr>
            <w:tcW w:w="533" w:type="dxa"/>
            <w:vMerge/>
            <w:vAlign w:val="center"/>
          </w:tcPr>
          <w:p w14:paraId="7A677DC8"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4384" w:type="dxa"/>
            <w:vMerge/>
            <w:shd w:val="clear" w:color="auto" w:fill="auto"/>
            <w:vAlign w:val="center"/>
          </w:tcPr>
          <w:p w14:paraId="6F515E56"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p>
        </w:tc>
        <w:tc>
          <w:tcPr>
            <w:tcW w:w="469" w:type="dxa"/>
            <w:tcBorders>
              <w:top w:val="nil"/>
              <w:bottom w:val="single" w:sz="6" w:space="0" w:color="auto"/>
              <w:right w:val="nil"/>
            </w:tcBorders>
            <w:shd w:val="clear" w:color="auto" w:fill="auto"/>
            <w:vAlign w:val="center"/>
          </w:tcPr>
          <w:p w14:paraId="1F9CECAD" w14:textId="77777777" w:rsidR="004C050D" w:rsidRPr="004C050D" w:rsidRDefault="004C050D" w:rsidP="004C050D">
            <w:pPr>
              <w:spacing w:after="0" w:line="240" w:lineRule="auto"/>
              <w:rPr>
                <w:rFonts w:ascii="Times New Roman" w:eastAsia="Times New Roman" w:hAnsi="Times New Roman" w:cs="Times New Roman"/>
                <w:b/>
                <w:kern w:val="0"/>
                <w:sz w:val="20"/>
                <w:szCs w:val="20"/>
                <w:lang w:val="en-US" w:eastAsia="uk-UA"/>
                <w14:ligatures w14:val="none"/>
              </w:rPr>
            </w:pPr>
            <w:r w:rsidRPr="004C050D">
              <w:rPr>
                <w:rFonts w:ascii="Times New Roman" w:eastAsia="Times New Roman" w:hAnsi="Times New Roman" w:cs="Times New Roman"/>
                <w:b/>
                <w:kern w:val="0"/>
                <w:sz w:val="20"/>
                <w:szCs w:val="20"/>
                <w:lang w:val="en-US" w:eastAsia="uk-UA"/>
                <w14:ligatures w14:val="none"/>
              </w:rPr>
              <w:t xml:space="preserve"> </w:t>
            </w:r>
          </w:p>
        </w:tc>
        <w:tc>
          <w:tcPr>
            <w:tcW w:w="4548" w:type="dxa"/>
            <w:gridSpan w:val="2"/>
            <w:tcBorders>
              <w:top w:val="nil"/>
              <w:left w:val="nil"/>
            </w:tcBorders>
            <w:shd w:val="clear" w:color="auto" w:fill="auto"/>
            <w:vAlign w:val="center"/>
          </w:tcPr>
          <w:p w14:paraId="62305DD2" w14:textId="77777777" w:rsidR="004C050D" w:rsidRPr="004C050D" w:rsidRDefault="004C050D" w:rsidP="004C050D">
            <w:pPr>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Ні</w:t>
            </w:r>
          </w:p>
        </w:tc>
      </w:tr>
      <w:tr w:rsidR="004C050D" w:rsidRPr="004C050D" w14:paraId="4999CFA5" w14:textId="77777777" w:rsidTr="00133904">
        <w:trPr>
          <w:trHeight w:val="99"/>
        </w:trPr>
        <w:tc>
          <w:tcPr>
            <w:tcW w:w="533" w:type="dxa"/>
            <w:vMerge w:val="restart"/>
            <w:vAlign w:val="center"/>
          </w:tcPr>
          <w:p w14:paraId="406396DB"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9</w:t>
            </w:r>
          </w:p>
        </w:tc>
        <w:tc>
          <w:tcPr>
            <w:tcW w:w="4384" w:type="dxa"/>
            <w:vMerge w:val="restart"/>
            <w:shd w:val="clear" w:color="auto" w:fill="auto"/>
            <w:vAlign w:val="center"/>
          </w:tcPr>
          <w:p w14:paraId="479F255A"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 xml:space="preserve">Категорія підприємства </w:t>
            </w:r>
          </w:p>
        </w:tc>
        <w:tc>
          <w:tcPr>
            <w:tcW w:w="469" w:type="dxa"/>
            <w:tcBorders>
              <w:bottom w:val="nil"/>
              <w:right w:val="nil"/>
            </w:tcBorders>
            <w:shd w:val="clear" w:color="auto" w:fill="auto"/>
            <w:vAlign w:val="center"/>
          </w:tcPr>
          <w:p w14:paraId="3F68C6B6" w14:textId="77777777" w:rsidR="004C050D" w:rsidRPr="004C050D" w:rsidRDefault="004C050D" w:rsidP="004C050D">
            <w:pPr>
              <w:spacing w:after="0" w:line="240" w:lineRule="auto"/>
              <w:rPr>
                <w:rFonts w:ascii="Times New Roman" w:eastAsia="Times New Roman" w:hAnsi="Times New Roman" w:cs="Times New Roman"/>
                <w:b/>
                <w:kern w:val="0"/>
                <w:sz w:val="20"/>
                <w:szCs w:val="20"/>
                <w:lang w:val="en-US" w:eastAsia="uk-UA"/>
                <w14:ligatures w14:val="none"/>
              </w:rPr>
            </w:pPr>
            <w:r w:rsidRPr="004C050D">
              <w:rPr>
                <w:rFonts w:ascii="Times New Roman" w:eastAsia="Times New Roman" w:hAnsi="Times New Roman" w:cs="Times New Roman"/>
                <w:b/>
                <w:kern w:val="0"/>
                <w:sz w:val="20"/>
                <w:szCs w:val="20"/>
                <w:lang w:val="en-US" w:eastAsia="uk-UA"/>
                <w14:ligatures w14:val="none"/>
              </w:rPr>
              <w:t xml:space="preserve"> </w:t>
            </w:r>
          </w:p>
        </w:tc>
        <w:tc>
          <w:tcPr>
            <w:tcW w:w="4548" w:type="dxa"/>
            <w:gridSpan w:val="2"/>
            <w:tcBorders>
              <w:left w:val="nil"/>
              <w:bottom w:val="nil"/>
            </w:tcBorders>
            <w:shd w:val="clear" w:color="auto" w:fill="auto"/>
            <w:vAlign w:val="center"/>
          </w:tcPr>
          <w:p w14:paraId="319C05DD" w14:textId="77777777" w:rsidR="004C050D" w:rsidRPr="004C050D" w:rsidRDefault="004C050D" w:rsidP="004C050D">
            <w:pPr>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Велике</w:t>
            </w:r>
          </w:p>
        </w:tc>
      </w:tr>
      <w:tr w:rsidR="004C050D" w:rsidRPr="004C050D" w14:paraId="5EEF647D" w14:textId="77777777" w:rsidTr="00133904">
        <w:trPr>
          <w:trHeight w:val="97"/>
        </w:trPr>
        <w:tc>
          <w:tcPr>
            <w:tcW w:w="533" w:type="dxa"/>
            <w:vMerge/>
            <w:vAlign w:val="center"/>
          </w:tcPr>
          <w:p w14:paraId="2CBFB70C"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4384" w:type="dxa"/>
            <w:vMerge/>
            <w:shd w:val="clear" w:color="auto" w:fill="auto"/>
            <w:vAlign w:val="center"/>
          </w:tcPr>
          <w:p w14:paraId="51DE137C"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p>
        </w:tc>
        <w:tc>
          <w:tcPr>
            <w:tcW w:w="469" w:type="dxa"/>
            <w:tcBorders>
              <w:top w:val="nil"/>
              <w:bottom w:val="nil"/>
              <w:right w:val="nil"/>
            </w:tcBorders>
            <w:shd w:val="clear" w:color="auto" w:fill="auto"/>
            <w:vAlign w:val="center"/>
          </w:tcPr>
          <w:p w14:paraId="4F9E6ADD" w14:textId="77777777" w:rsidR="004C050D" w:rsidRPr="004C050D" w:rsidRDefault="004C050D" w:rsidP="004C050D">
            <w:pPr>
              <w:spacing w:after="0" w:line="240" w:lineRule="auto"/>
              <w:rPr>
                <w:rFonts w:ascii="Times New Roman" w:eastAsia="Times New Roman" w:hAnsi="Times New Roman" w:cs="Times New Roman"/>
                <w:b/>
                <w:kern w:val="0"/>
                <w:sz w:val="20"/>
                <w:szCs w:val="20"/>
                <w:lang w:val="en-US" w:eastAsia="uk-UA"/>
                <w14:ligatures w14:val="none"/>
              </w:rPr>
            </w:pPr>
            <w:r w:rsidRPr="004C050D">
              <w:rPr>
                <w:rFonts w:ascii="Times New Roman" w:eastAsia="Times New Roman" w:hAnsi="Times New Roman" w:cs="Times New Roman"/>
                <w:b/>
                <w:kern w:val="0"/>
                <w:sz w:val="20"/>
                <w:szCs w:val="20"/>
                <w:lang w:val="en-US" w:eastAsia="uk-UA"/>
                <w14:ligatures w14:val="none"/>
              </w:rPr>
              <w:t>X</w:t>
            </w:r>
          </w:p>
        </w:tc>
        <w:tc>
          <w:tcPr>
            <w:tcW w:w="4548" w:type="dxa"/>
            <w:gridSpan w:val="2"/>
            <w:tcBorders>
              <w:top w:val="nil"/>
              <w:left w:val="nil"/>
              <w:bottom w:val="nil"/>
            </w:tcBorders>
            <w:shd w:val="clear" w:color="auto" w:fill="auto"/>
            <w:vAlign w:val="center"/>
          </w:tcPr>
          <w:p w14:paraId="0B7692EE" w14:textId="77777777" w:rsidR="004C050D" w:rsidRPr="004C050D" w:rsidRDefault="004C050D" w:rsidP="004C050D">
            <w:pPr>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Середнє</w:t>
            </w:r>
          </w:p>
        </w:tc>
      </w:tr>
      <w:tr w:rsidR="004C050D" w:rsidRPr="004C050D" w14:paraId="2413687F" w14:textId="77777777" w:rsidTr="00133904">
        <w:trPr>
          <w:trHeight w:val="97"/>
        </w:trPr>
        <w:tc>
          <w:tcPr>
            <w:tcW w:w="533" w:type="dxa"/>
            <w:vMerge/>
            <w:vAlign w:val="center"/>
          </w:tcPr>
          <w:p w14:paraId="20EEF9D0"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4384" w:type="dxa"/>
            <w:vMerge/>
            <w:shd w:val="clear" w:color="auto" w:fill="auto"/>
            <w:vAlign w:val="center"/>
          </w:tcPr>
          <w:p w14:paraId="0AF25158"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p>
        </w:tc>
        <w:tc>
          <w:tcPr>
            <w:tcW w:w="469" w:type="dxa"/>
            <w:tcBorders>
              <w:top w:val="nil"/>
              <w:bottom w:val="nil"/>
              <w:right w:val="nil"/>
            </w:tcBorders>
            <w:shd w:val="clear" w:color="auto" w:fill="auto"/>
            <w:vAlign w:val="center"/>
          </w:tcPr>
          <w:p w14:paraId="0D2759F7" w14:textId="77777777" w:rsidR="004C050D" w:rsidRPr="004C050D" w:rsidRDefault="004C050D" w:rsidP="004C050D">
            <w:pPr>
              <w:spacing w:after="0" w:line="240" w:lineRule="auto"/>
              <w:rPr>
                <w:rFonts w:ascii="Times New Roman" w:eastAsia="Times New Roman" w:hAnsi="Times New Roman" w:cs="Times New Roman"/>
                <w:b/>
                <w:kern w:val="0"/>
                <w:sz w:val="20"/>
                <w:szCs w:val="20"/>
                <w:lang w:val="en-US" w:eastAsia="uk-UA"/>
                <w14:ligatures w14:val="none"/>
              </w:rPr>
            </w:pPr>
            <w:r w:rsidRPr="004C050D">
              <w:rPr>
                <w:rFonts w:ascii="Times New Roman" w:eastAsia="Times New Roman" w:hAnsi="Times New Roman" w:cs="Times New Roman"/>
                <w:b/>
                <w:kern w:val="0"/>
                <w:sz w:val="20"/>
                <w:szCs w:val="20"/>
                <w:lang w:val="en-US" w:eastAsia="uk-UA"/>
                <w14:ligatures w14:val="none"/>
              </w:rPr>
              <w:t xml:space="preserve"> </w:t>
            </w:r>
          </w:p>
        </w:tc>
        <w:tc>
          <w:tcPr>
            <w:tcW w:w="4548" w:type="dxa"/>
            <w:gridSpan w:val="2"/>
            <w:tcBorders>
              <w:top w:val="nil"/>
              <w:left w:val="nil"/>
              <w:bottom w:val="nil"/>
            </w:tcBorders>
            <w:shd w:val="clear" w:color="auto" w:fill="auto"/>
            <w:vAlign w:val="center"/>
          </w:tcPr>
          <w:p w14:paraId="39B306AA" w14:textId="77777777" w:rsidR="004C050D" w:rsidRPr="004C050D" w:rsidRDefault="004C050D" w:rsidP="004C050D">
            <w:pPr>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Мале</w:t>
            </w:r>
          </w:p>
        </w:tc>
      </w:tr>
      <w:tr w:rsidR="004C050D" w:rsidRPr="004C050D" w14:paraId="47C69DF0" w14:textId="77777777" w:rsidTr="00133904">
        <w:trPr>
          <w:trHeight w:val="97"/>
        </w:trPr>
        <w:tc>
          <w:tcPr>
            <w:tcW w:w="533" w:type="dxa"/>
            <w:vMerge/>
            <w:vAlign w:val="center"/>
          </w:tcPr>
          <w:p w14:paraId="179CA795"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4384" w:type="dxa"/>
            <w:vMerge/>
            <w:shd w:val="clear" w:color="auto" w:fill="auto"/>
            <w:vAlign w:val="center"/>
          </w:tcPr>
          <w:p w14:paraId="6FD5B1A1"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p>
        </w:tc>
        <w:tc>
          <w:tcPr>
            <w:tcW w:w="469" w:type="dxa"/>
            <w:tcBorders>
              <w:top w:val="nil"/>
              <w:right w:val="nil"/>
            </w:tcBorders>
            <w:shd w:val="clear" w:color="auto" w:fill="auto"/>
            <w:vAlign w:val="center"/>
          </w:tcPr>
          <w:p w14:paraId="740C57A9" w14:textId="77777777" w:rsidR="004C050D" w:rsidRPr="004C050D" w:rsidRDefault="004C050D" w:rsidP="004C050D">
            <w:pPr>
              <w:spacing w:after="0" w:line="240" w:lineRule="auto"/>
              <w:rPr>
                <w:rFonts w:ascii="Times New Roman" w:eastAsia="Times New Roman" w:hAnsi="Times New Roman" w:cs="Times New Roman"/>
                <w:b/>
                <w:kern w:val="0"/>
                <w:sz w:val="20"/>
                <w:szCs w:val="20"/>
                <w:lang w:val="en-US" w:eastAsia="uk-UA"/>
                <w14:ligatures w14:val="none"/>
              </w:rPr>
            </w:pPr>
            <w:r w:rsidRPr="004C050D">
              <w:rPr>
                <w:rFonts w:ascii="Times New Roman" w:eastAsia="Times New Roman" w:hAnsi="Times New Roman" w:cs="Times New Roman"/>
                <w:b/>
                <w:kern w:val="0"/>
                <w:sz w:val="20"/>
                <w:szCs w:val="20"/>
                <w:lang w:val="en-US" w:eastAsia="uk-UA"/>
                <w14:ligatures w14:val="none"/>
              </w:rPr>
              <w:t xml:space="preserve"> </w:t>
            </w:r>
          </w:p>
        </w:tc>
        <w:tc>
          <w:tcPr>
            <w:tcW w:w="4548" w:type="dxa"/>
            <w:gridSpan w:val="2"/>
            <w:tcBorders>
              <w:top w:val="nil"/>
              <w:left w:val="nil"/>
            </w:tcBorders>
            <w:shd w:val="clear" w:color="auto" w:fill="auto"/>
            <w:vAlign w:val="center"/>
          </w:tcPr>
          <w:p w14:paraId="188BD712" w14:textId="77777777" w:rsidR="004C050D" w:rsidRPr="004C050D" w:rsidRDefault="004C050D" w:rsidP="004C050D">
            <w:pPr>
              <w:spacing w:after="0" w:line="240" w:lineRule="auto"/>
              <w:ind w:left="-140" w:firstLine="140"/>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Мікро</w:t>
            </w:r>
          </w:p>
        </w:tc>
      </w:tr>
      <w:tr w:rsidR="004C050D" w:rsidRPr="004C050D" w14:paraId="1850FB66" w14:textId="77777777" w:rsidTr="00133904">
        <w:trPr>
          <w:trHeight w:val="397"/>
        </w:trPr>
        <w:tc>
          <w:tcPr>
            <w:tcW w:w="533" w:type="dxa"/>
            <w:vAlign w:val="center"/>
          </w:tcPr>
          <w:p w14:paraId="29A5D635"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10</w:t>
            </w:r>
          </w:p>
        </w:tc>
        <w:tc>
          <w:tcPr>
            <w:tcW w:w="4384" w:type="dxa"/>
            <w:shd w:val="clear" w:color="auto" w:fill="auto"/>
            <w:vAlign w:val="center"/>
          </w:tcPr>
          <w:p w14:paraId="5A1776CF"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Адреса електронної пошти для офіційного каналу зв’язку</w:t>
            </w:r>
          </w:p>
        </w:tc>
        <w:tc>
          <w:tcPr>
            <w:tcW w:w="5017" w:type="dxa"/>
            <w:gridSpan w:val="3"/>
            <w:shd w:val="clear" w:color="auto" w:fill="auto"/>
            <w:vAlign w:val="center"/>
          </w:tcPr>
          <w:p w14:paraId="5135CEF2" w14:textId="77777777" w:rsidR="004C050D" w:rsidRPr="004C050D" w:rsidRDefault="004C050D" w:rsidP="004C050D">
            <w:pPr>
              <w:spacing w:after="0" w:line="240" w:lineRule="auto"/>
              <w:rPr>
                <w:rFonts w:ascii="Times New Roman" w:eastAsia="Times New Roman" w:hAnsi="Times New Roman" w:cs="Times New Roman"/>
                <w:kern w:val="0"/>
                <w:sz w:val="20"/>
                <w:szCs w:val="20"/>
                <w:lang w:val="en-US" w:eastAsia="uk-UA"/>
                <w14:ligatures w14:val="none"/>
              </w:rPr>
            </w:pPr>
            <w:r w:rsidRPr="004C050D">
              <w:rPr>
                <w:rFonts w:ascii="Times New Roman" w:eastAsia="Times New Roman" w:hAnsi="Times New Roman" w:cs="Times New Roman"/>
                <w:kern w:val="0"/>
                <w:sz w:val="20"/>
                <w:szCs w:val="20"/>
                <w:lang w:val="en-US" w:eastAsia="uk-UA"/>
                <w14:ligatures w14:val="none"/>
              </w:rPr>
              <w:t>info@miloan.ua</w:t>
            </w:r>
          </w:p>
        </w:tc>
      </w:tr>
      <w:tr w:rsidR="004C050D" w:rsidRPr="00053113" w14:paraId="2136A5C6" w14:textId="77777777" w:rsidTr="00133904">
        <w:trPr>
          <w:trHeight w:val="397"/>
        </w:trPr>
        <w:tc>
          <w:tcPr>
            <w:tcW w:w="533" w:type="dxa"/>
            <w:vAlign w:val="center"/>
          </w:tcPr>
          <w:p w14:paraId="75C93797"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11</w:t>
            </w:r>
          </w:p>
        </w:tc>
        <w:tc>
          <w:tcPr>
            <w:tcW w:w="4384" w:type="dxa"/>
            <w:shd w:val="clear" w:color="auto" w:fill="auto"/>
            <w:vAlign w:val="center"/>
          </w:tcPr>
          <w:p w14:paraId="43669D42"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Адреса вебсайту</w:t>
            </w:r>
          </w:p>
        </w:tc>
        <w:tc>
          <w:tcPr>
            <w:tcW w:w="5017" w:type="dxa"/>
            <w:gridSpan w:val="3"/>
            <w:shd w:val="clear" w:color="auto" w:fill="auto"/>
            <w:vAlign w:val="center"/>
          </w:tcPr>
          <w:p w14:paraId="52ABBB20" w14:textId="77777777" w:rsidR="004C050D" w:rsidRPr="00053113" w:rsidRDefault="004C050D" w:rsidP="004C050D">
            <w:pPr>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en-US" w:eastAsia="uk-UA"/>
                <w14:ligatures w14:val="none"/>
              </w:rPr>
              <w:t>https</w:t>
            </w:r>
            <w:r w:rsidRPr="00053113">
              <w:rPr>
                <w:rFonts w:ascii="Times New Roman" w:eastAsia="Times New Roman" w:hAnsi="Times New Roman" w:cs="Times New Roman"/>
                <w:kern w:val="0"/>
                <w:sz w:val="20"/>
                <w:szCs w:val="20"/>
                <w:lang w:val="uk-UA" w:eastAsia="uk-UA"/>
                <w14:ligatures w14:val="none"/>
              </w:rPr>
              <w:t>://</w:t>
            </w:r>
            <w:r w:rsidRPr="004C050D">
              <w:rPr>
                <w:rFonts w:ascii="Times New Roman" w:eastAsia="Times New Roman" w:hAnsi="Times New Roman" w:cs="Times New Roman"/>
                <w:kern w:val="0"/>
                <w:sz w:val="20"/>
                <w:szCs w:val="20"/>
                <w:lang w:val="en-US" w:eastAsia="uk-UA"/>
                <w14:ligatures w14:val="none"/>
              </w:rPr>
              <w:t>miloan</w:t>
            </w:r>
            <w:r w:rsidRPr="00053113">
              <w:rPr>
                <w:rFonts w:ascii="Times New Roman" w:eastAsia="Times New Roman" w:hAnsi="Times New Roman" w:cs="Times New Roman"/>
                <w:kern w:val="0"/>
                <w:sz w:val="20"/>
                <w:szCs w:val="20"/>
                <w:lang w:val="uk-UA" w:eastAsia="uk-UA"/>
                <w14:ligatures w14:val="none"/>
              </w:rPr>
              <w:t>.</w:t>
            </w:r>
            <w:r w:rsidRPr="004C050D">
              <w:rPr>
                <w:rFonts w:ascii="Times New Roman" w:eastAsia="Times New Roman" w:hAnsi="Times New Roman" w:cs="Times New Roman"/>
                <w:kern w:val="0"/>
                <w:sz w:val="20"/>
                <w:szCs w:val="20"/>
                <w:lang w:val="en-US" w:eastAsia="uk-UA"/>
                <w14:ligatures w14:val="none"/>
              </w:rPr>
              <w:t>ua</w:t>
            </w:r>
            <w:r w:rsidRPr="00053113">
              <w:rPr>
                <w:rFonts w:ascii="Times New Roman" w:eastAsia="Times New Roman" w:hAnsi="Times New Roman" w:cs="Times New Roman"/>
                <w:kern w:val="0"/>
                <w:sz w:val="20"/>
                <w:szCs w:val="20"/>
                <w:lang w:val="uk-UA" w:eastAsia="uk-UA"/>
                <w14:ligatures w14:val="none"/>
              </w:rPr>
              <w:t>/</w:t>
            </w:r>
            <w:r w:rsidRPr="004C050D">
              <w:rPr>
                <w:rFonts w:ascii="Times New Roman" w:eastAsia="Times New Roman" w:hAnsi="Times New Roman" w:cs="Times New Roman"/>
                <w:kern w:val="0"/>
                <w:sz w:val="20"/>
                <w:szCs w:val="20"/>
                <w:lang w:val="en-US" w:eastAsia="uk-UA"/>
                <w14:ligatures w14:val="none"/>
              </w:rPr>
              <w:t>s</w:t>
            </w:r>
            <w:r w:rsidRPr="00053113">
              <w:rPr>
                <w:rFonts w:ascii="Times New Roman" w:eastAsia="Times New Roman" w:hAnsi="Times New Roman" w:cs="Times New Roman"/>
                <w:kern w:val="0"/>
                <w:sz w:val="20"/>
                <w:szCs w:val="20"/>
                <w:lang w:val="uk-UA" w:eastAsia="uk-UA"/>
                <w14:ligatures w14:val="none"/>
              </w:rPr>
              <w:t>/</w:t>
            </w:r>
            <w:r w:rsidRPr="004C050D">
              <w:rPr>
                <w:rFonts w:ascii="Times New Roman" w:eastAsia="Times New Roman" w:hAnsi="Times New Roman" w:cs="Times New Roman"/>
                <w:kern w:val="0"/>
                <w:sz w:val="20"/>
                <w:szCs w:val="20"/>
                <w:lang w:val="en-US" w:eastAsia="uk-UA"/>
                <w14:ligatures w14:val="none"/>
              </w:rPr>
              <w:t>documents</w:t>
            </w:r>
          </w:p>
        </w:tc>
      </w:tr>
      <w:tr w:rsidR="004C050D" w:rsidRPr="004C050D" w14:paraId="2121BB17" w14:textId="77777777" w:rsidTr="00133904">
        <w:trPr>
          <w:trHeight w:val="397"/>
        </w:trPr>
        <w:tc>
          <w:tcPr>
            <w:tcW w:w="533" w:type="dxa"/>
            <w:vAlign w:val="center"/>
          </w:tcPr>
          <w:p w14:paraId="48826D07"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12</w:t>
            </w:r>
          </w:p>
        </w:tc>
        <w:tc>
          <w:tcPr>
            <w:tcW w:w="4384" w:type="dxa"/>
            <w:shd w:val="clear" w:color="auto" w:fill="auto"/>
            <w:vAlign w:val="center"/>
          </w:tcPr>
          <w:p w14:paraId="4E9D860D"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 xml:space="preserve">Номер телефону </w:t>
            </w:r>
          </w:p>
        </w:tc>
        <w:tc>
          <w:tcPr>
            <w:tcW w:w="5017" w:type="dxa"/>
            <w:gridSpan w:val="3"/>
            <w:shd w:val="clear" w:color="auto" w:fill="auto"/>
            <w:vAlign w:val="center"/>
          </w:tcPr>
          <w:p w14:paraId="0C2C78C4" w14:textId="77777777" w:rsidR="004C050D" w:rsidRPr="004C050D" w:rsidRDefault="004C050D" w:rsidP="004C050D">
            <w:pPr>
              <w:spacing w:after="0" w:line="240" w:lineRule="auto"/>
              <w:rPr>
                <w:rFonts w:ascii="Times New Roman" w:eastAsia="Times New Roman" w:hAnsi="Times New Roman" w:cs="Times New Roman"/>
                <w:kern w:val="0"/>
                <w:sz w:val="20"/>
                <w:szCs w:val="20"/>
                <w:lang w:val="en-US" w:eastAsia="uk-UA"/>
                <w14:ligatures w14:val="none"/>
              </w:rPr>
            </w:pPr>
            <w:r w:rsidRPr="004C050D">
              <w:rPr>
                <w:rFonts w:ascii="Times New Roman" w:eastAsia="Times New Roman" w:hAnsi="Times New Roman" w:cs="Times New Roman"/>
                <w:kern w:val="0"/>
                <w:sz w:val="20"/>
                <w:szCs w:val="20"/>
                <w:lang w:val="en-US" w:eastAsia="uk-UA"/>
                <w14:ligatures w14:val="none"/>
              </w:rPr>
              <w:t>+38(044)-337-36-67</w:t>
            </w:r>
          </w:p>
        </w:tc>
      </w:tr>
      <w:tr w:rsidR="004C050D" w:rsidRPr="004C050D" w14:paraId="60D4E690" w14:textId="77777777" w:rsidTr="00133904">
        <w:trPr>
          <w:trHeight w:val="397"/>
        </w:trPr>
        <w:tc>
          <w:tcPr>
            <w:tcW w:w="533" w:type="dxa"/>
            <w:vAlign w:val="center"/>
          </w:tcPr>
          <w:p w14:paraId="26132A90" w14:textId="77777777" w:rsidR="004C050D" w:rsidRPr="004C050D" w:rsidRDefault="004C050D" w:rsidP="004C050D">
            <w:pPr>
              <w:spacing w:after="0" w:line="240" w:lineRule="auto"/>
              <w:jc w:val="center"/>
              <w:rPr>
                <w:rFonts w:ascii="Times New Roman" w:eastAsia="Times New Roman" w:hAnsi="Times New Roman" w:cs="Times New Roman"/>
                <w:b/>
                <w:kern w:val="0"/>
                <w:sz w:val="20"/>
                <w:szCs w:val="20"/>
                <w:lang w:val="en-US" w:eastAsia="uk-UA"/>
                <w14:ligatures w14:val="none"/>
              </w:rPr>
            </w:pPr>
            <w:r w:rsidRPr="004C050D">
              <w:rPr>
                <w:rFonts w:ascii="Times New Roman" w:eastAsia="Times New Roman" w:hAnsi="Times New Roman" w:cs="Times New Roman"/>
                <w:b/>
                <w:kern w:val="0"/>
                <w:sz w:val="20"/>
                <w:szCs w:val="20"/>
                <w:lang w:val="en-US" w:eastAsia="uk-UA"/>
                <w14:ligatures w14:val="none"/>
              </w:rPr>
              <w:t>13</w:t>
            </w:r>
          </w:p>
        </w:tc>
        <w:tc>
          <w:tcPr>
            <w:tcW w:w="4384" w:type="dxa"/>
            <w:shd w:val="clear" w:color="auto" w:fill="auto"/>
            <w:vAlign w:val="center"/>
          </w:tcPr>
          <w:p w14:paraId="48549B8C" w14:textId="77777777" w:rsidR="004C050D" w:rsidRPr="004C050D" w:rsidRDefault="004C050D" w:rsidP="004C050D">
            <w:pPr>
              <w:spacing w:after="0" w:line="240" w:lineRule="auto"/>
              <w:rPr>
                <w:rFonts w:ascii="Times New Roman" w:eastAsia="Times New Roman" w:hAnsi="Times New Roman" w:cs="Times New Roman"/>
                <w:b/>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Статутний капітал (грн.)</w:t>
            </w:r>
          </w:p>
        </w:tc>
        <w:tc>
          <w:tcPr>
            <w:tcW w:w="5017" w:type="dxa"/>
            <w:gridSpan w:val="3"/>
            <w:shd w:val="clear" w:color="auto" w:fill="auto"/>
            <w:vAlign w:val="center"/>
          </w:tcPr>
          <w:p w14:paraId="70E01D67" w14:textId="77777777" w:rsidR="004C050D" w:rsidRPr="004C050D" w:rsidRDefault="004C050D" w:rsidP="004C050D">
            <w:pPr>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 xml:space="preserve"> </w:t>
            </w:r>
            <w:r w:rsidRPr="004C050D">
              <w:rPr>
                <w:rFonts w:ascii="Times New Roman" w:eastAsia="Times New Roman" w:hAnsi="Times New Roman" w:cs="Times New Roman"/>
                <w:kern w:val="0"/>
                <w:sz w:val="20"/>
                <w:szCs w:val="20"/>
                <w:lang w:val="en-US" w:eastAsia="uk-UA"/>
                <w14:ligatures w14:val="none"/>
              </w:rPr>
              <w:t>30460000.00</w:t>
            </w:r>
          </w:p>
        </w:tc>
      </w:tr>
      <w:tr w:rsidR="004C050D" w:rsidRPr="004C050D" w14:paraId="72C921FB" w14:textId="77777777" w:rsidTr="00133904">
        <w:trPr>
          <w:trHeight w:val="397"/>
        </w:trPr>
        <w:tc>
          <w:tcPr>
            <w:tcW w:w="533" w:type="dxa"/>
            <w:vAlign w:val="center"/>
          </w:tcPr>
          <w:p w14:paraId="629DFCC0" w14:textId="77777777" w:rsidR="004C050D" w:rsidRPr="004C050D" w:rsidRDefault="004C050D" w:rsidP="004C050D">
            <w:pPr>
              <w:spacing w:after="0" w:line="240" w:lineRule="auto"/>
              <w:jc w:val="center"/>
              <w:rPr>
                <w:rFonts w:ascii="Times New Roman" w:eastAsia="Times New Roman" w:hAnsi="Times New Roman" w:cs="Times New Roman"/>
                <w:b/>
                <w:kern w:val="0"/>
                <w:sz w:val="20"/>
                <w:szCs w:val="20"/>
                <w:lang w:val="en-US" w:eastAsia="uk-UA"/>
                <w14:ligatures w14:val="none"/>
              </w:rPr>
            </w:pPr>
            <w:r w:rsidRPr="004C050D">
              <w:rPr>
                <w:rFonts w:ascii="Times New Roman" w:eastAsia="Times New Roman" w:hAnsi="Times New Roman" w:cs="Times New Roman"/>
                <w:b/>
                <w:kern w:val="0"/>
                <w:sz w:val="20"/>
                <w:szCs w:val="20"/>
                <w:lang w:val="en-US" w:eastAsia="uk-UA"/>
                <w14:ligatures w14:val="none"/>
              </w:rPr>
              <w:t>14</w:t>
            </w:r>
          </w:p>
        </w:tc>
        <w:tc>
          <w:tcPr>
            <w:tcW w:w="4384" w:type="dxa"/>
            <w:shd w:val="clear" w:color="auto" w:fill="auto"/>
            <w:vAlign w:val="center"/>
          </w:tcPr>
          <w:p w14:paraId="61F634CE" w14:textId="77777777" w:rsidR="004C050D" w:rsidRPr="004C050D" w:rsidRDefault="004C050D" w:rsidP="004C050D">
            <w:pPr>
              <w:spacing w:after="0" w:line="240" w:lineRule="auto"/>
              <w:rPr>
                <w:rFonts w:ascii="Times New Roman" w:eastAsia="Times New Roman" w:hAnsi="Times New Roman" w:cs="Times New Roman"/>
                <w:b/>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Відсоток акцій у статутному капіталі, що належать державі</w:t>
            </w:r>
          </w:p>
        </w:tc>
        <w:tc>
          <w:tcPr>
            <w:tcW w:w="5017" w:type="dxa"/>
            <w:gridSpan w:val="3"/>
            <w:shd w:val="clear" w:color="auto" w:fill="auto"/>
            <w:vAlign w:val="center"/>
          </w:tcPr>
          <w:p w14:paraId="3D54A19F" w14:textId="77777777" w:rsidR="004C050D" w:rsidRPr="004C050D" w:rsidRDefault="004C050D" w:rsidP="004C050D">
            <w:pPr>
              <w:spacing w:after="0" w:line="240" w:lineRule="auto"/>
              <w:rPr>
                <w:rFonts w:ascii="Times New Roman" w:eastAsia="Times New Roman" w:hAnsi="Times New Roman" w:cs="Times New Roman"/>
                <w:kern w:val="0"/>
                <w:sz w:val="20"/>
                <w:szCs w:val="20"/>
                <w:lang w:val="en-US" w:eastAsia="uk-UA"/>
                <w14:ligatures w14:val="none"/>
              </w:rPr>
            </w:pPr>
            <w:r w:rsidRPr="004C050D">
              <w:rPr>
                <w:rFonts w:ascii="Times New Roman" w:eastAsia="Times New Roman" w:hAnsi="Times New Roman" w:cs="Times New Roman"/>
                <w:kern w:val="0"/>
                <w:sz w:val="20"/>
                <w:szCs w:val="20"/>
                <w:lang w:val="ru-RU" w:eastAsia="uk-UA"/>
                <w14:ligatures w14:val="none"/>
              </w:rPr>
              <w:t>0.000</w:t>
            </w:r>
          </w:p>
        </w:tc>
      </w:tr>
      <w:tr w:rsidR="004C050D" w:rsidRPr="004C050D" w14:paraId="4AF9B6E1" w14:textId="77777777" w:rsidTr="00133904">
        <w:trPr>
          <w:trHeight w:val="397"/>
        </w:trPr>
        <w:tc>
          <w:tcPr>
            <w:tcW w:w="533" w:type="dxa"/>
            <w:vAlign w:val="center"/>
          </w:tcPr>
          <w:p w14:paraId="2929967E" w14:textId="77777777" w:rsidR="004C050D" w:rsidRPr="004C050D" w:rsidRDefault="004C050D" w:rsidP="004C050D">
            <w:pPr>
              <w:spacing w:after="0" w:line="240" w:lineRule="auto"/>
              <w:jc w:val="center"/>
              <w:rPr>
                <w:rFonts w:ascii="Times New Roman" w:eastAsia="Times New Roman" w:hAnsi="Times New Roman" w:cs="Times New Roman"/>
                <w:b/>
                <w:kern w:val="0"/>
                <w:sz w:val="20"/>
                <w:szCs w:val="20"/>
                <w:lang w:val="en-US" w:eastAsia="uk-UA"/>
                <w14:ligatures w14:val="none"/>
              </w:rPr>
            </w:pPr>
            <w:r w:rsidRPr="004C050D">
              <w:rPr>
                <w:rFonts w:ascii="Times New Roman" w:eastAsia="Times New Roman" w:hAnsi="Times New Roman" w:cs="Times New Roman"/>
                <w:b/>
                <w:kern w:val="0"/>
                <w:sz w:val="20"/>
                <w:szCs w:val="20"/>
                <w:lang w:val="en-US" w:eastAsia="uk-UA"/>
                <w14:ligatures w14:val="none"/>
              </w:rPr>
              <w:t>15</w:t>
            </w:r>
          </w:p>
        </w:tc>
        <w:tc>
          <w:tcPr>
            <w:tcW w:w="4384" w:type="dxa"/>
            <w:shd w:val="clear" w:color="auto" w:fill="auto"/>
            <w:vAlign w:val="center"/>
          </w:tcPr>
          <w:p w14:paraId="3B7F2070" w14:textId="77777777" w:rsidR="004C050D" w:rsidRPr="004C050D" w:rsidRDefault="004C050D" w:rsidP="004C050D">
            <w:pPr>
              <w:spacing w:after="0" w:line="240" w:lineRule="auto"/>
              <w:rPr>
                <w:rFonts w:ascii="Times New Roman" w:eastAsia="Times New Roman" w:hAnsi="Times New Roman" w:cs="Times New Roman"/>
                <w:b/>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5017" w:type="dxa"/>
            <w:gridSpan w:val="3"/>
            <w:shd w:val="clear" w:color="auto" w:fill="auto"/>
            <w:vAlign w:val="center"/>
          </w:tcPr>
          <w:p w14:paraId="170C392A" w14:textId="77777777" w:rsidR="004C050D" w:rsidRPr="004C050D" w:rsidRDefault="004C050D" w:rsidP="004C050D">
            <w:pPr>
              <w:spacing w:after="0" w:line="240" w:lineRule="auto"/>
              <w:rPr>
                <w:rFonts w:ascii="Times New Roman" w:eastAsia="Times New Roman" w:hAnsi="Times New Roman" w:cs="Times New Roman"/>
                <w:kern w:val="0"/>
                <w:sz w:val="20"/>
                <w:szCs w:val="20"/>
                <w:lang w:val="ru-RU" w:eastAsia="uk-UA"/>
                <w14:ligatures w14:val="none"/>
              </w:rPr>
            </w:pPr>
            <w:r w:rsidRPr="004C050D">
              <w:rPr>
                <w:rFonts w:ascii="Times New Roman" w:eastAsia="Times New Roman" w:hAnsi="Times New Roman" w:cs="Times New Roman"/>
                <w:kern w:val="0"/>
                <w:sz w:val="20"/>
                <w:szCs w:val="20"/>
                <w:lang w:val="ru-RU" w:eastAsia="uk-UA"/>
                <w14:ligatures w14:val="none"/>
              </w:rPr>
              <w:t>0.000</w:t>
            </w:r>
          </w:p>
        </w:tc>
      </w:tr>
      <w:tr w:rsidR="004C050D" w:rsidRPr="004C050D" w14:paraId="596404AE" w14:textId="77777777" w:rsidTr="00133904">
        <w:trPr>
          <w:trHeight w:val="397"/>
        </w:trPr>
        <w:tc>
          <w:tcPr>
            <w:tcW w:w="533" w:type="dxa"/>
            <w:vAlign w:val="center"/>
          </w:tcPr>
          <w:p w14:paraId="68E9BF89" w14:textId="77777777" w:rsidR="004C050D" w:rsidRPr="004C050D" w:rsidRDefault="004C050D" w:rsidP="004C050D">
            <w:pPr>
              <w:spacing w:after="0" w:line="240" w:lineRule="auto"/>
              <w:jc w:val="center"/>
              <w:rPr>
                <w:rFonts w:ascii="Times New Roman" w:eastAsia="Times New Roman" w:hAnsi="Times New Roman" w:cs="Times New Roman"/>
                <w:b/>
                <w:kern w:val="0"/>
                <w:sz w:val="20"/>
                <w:szCs w:val="20"/>
                <w:lang w:val="en-US" w:eastAsia="uk-UA"/>
                <w14:ligatures w14:val="none"/>
              </w:rPr>
            </w:pPr>
            <w:r w:rsidRPr="004C050D">
              <w:rPr>
                <w:rFonts w:ascii="Times New Roman" w:eastAsia="Times New Roman" w:hAnsi="Times New Roman" w:cs="Times New Roman"/>
                <w:b/>
                <w:kern w:val="0"/>
                <w:sz w:val="20"/>
                <w:szCs w:val="20"/>
                <w:lang w:val="en-US" w:eastAsia="uk-UA"/>
                <w14:ligatures w14:val="none"/>
              </w:rPr>
              <w:t>16</w:t>
            </w:r>
          </w:p>
        </w:tc>
        <w:tc>
          <w:tcPr>
            <w:tcW w:w="4384" w:type="dxa"/>
            <w:shd w:val="clear" w:color="auto" w:fill="auto"/>
            <w:vAlign w:val="center"/>
          </w:tcPr>
          <w:p w14:paraId="6A65D6E4" w14:textId="77777777" w:rsidR="004C050D" w:rsidRPr="004C050D" w:rsidRDefault="004C050D" w:rsidP="004C050D">
            <w:pPr>
              <w:spacing w:after="0" w:line="240" w:lineRule="auto"/>
              <w:rPr>
                <w:rFonts w:ascii="Times New Roman" w:eastAsia="Times New Roman" w:hAnsi="Times New Roman" w:cs="Times New Roman"/>
                <w:b/>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Середня кількість працівників (осіб)</w:t>
            </w:r>
          </w:p>
        </w:tc>
        <w:tc>
          <w:tcPr>
            <w:tcW w:w="5017" w:type="dxa"/>
            <w:gridSpan w:val="3"/>
            <w:shd w:val="clear" w:color="auto" w:fill="auto"/>
            <w:vAlign w:val="center"/>
          </w:tcPr>
          <w:p w14:paraId="5FF1C6C9" w14:textId="77777777" w:rsidR="004C050D" w:rsidRPr="004C050D" w:rsidRDefault="004C050D" w:rsidP="004C050D">
            <w:pPr>
              <w:spacing w:after="0" w:line="240" w:lineRule="auto"/>
              <w:rPr>
                <w:rFonts w:ascii="Times New Roman" w:eastAsia="Times New Roman" w:hAnsi="Times New Roman" w:cs="Times New Roman"/>
                <w:kern w:val="0"/>
                <w:sz w:val="20"/>
                <w:szCs w:val="20"/>
                <w:lang w:val="en-US" w:eastAsia="uk-UA"/>
                <w14:ligatures w14:val="none"/>
              </w:rPr>
            </w:pPr>
            <w:r w:rsidRPr="004C050D">
              <w:rPr>
                <w:rFonts w:ascii="Times New Roman" w:eastAsia="Times New Roman" w:hAnsi="Times New Roman" w:cs="Times New Roman"/>
                <w:kern w:val="0"/>
                <w:sz w:val="20"/>
                <w:szCs w:val="20"/>
                <w:lang w:val="ru-RU" w:eastAsia="uk-UA"/>
                <w14:ligatures w14:val="none"/>
              </w:rPr>
              <w:t>162</w:t>
            </w:r>
          </w:p>
        </w:tc>
      </w:tr>
      <w:tr w:rsidR="004C050D" w:rsidRPr="004C050D" w14:paraId="0458010B" w14:textId="77777777" w:rsidTr="00133904">
        <w:trPr>
          <w:trHeight w:val="397"/>
        </w:trPr>
        <w:tc>
          <w:tcPr>
            <w:tcW w:w="533" w:type="dxa"/>
            <w:vAlign w:val="center"/>
          </w:tcPr>
          <w:p w14:paraId="6D14641F"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17</w:t>
            </w:r>
          </w:p>
        </w:tc>
        <w:tc>
          <w:tcPr>
            <w:tcW w:w="4384" w:type="dxa"/>
            <w:shd w:val="clear" w:color="auto" w:fill="auto"/>
            <w:vAlign w:val="center"/>
          </w:tcPr>
          <w:p w14:paraId="4251DC18"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Витрати на оплату праці тис грн (для розрахунку фіктивності для суб’єктів малого підприємництва)</w:t>
            </w:r>
          </w:p>
        </w:tc>
        <w:tc>
          <w:tcPr>
            <w:tcW w:w="5017" w:type="dxa"/>
            <w:gridSpan w:val="3"/>
            <w:shd w:val="clear" w:color="auto" w:fill="auto"/>
            <w:vAlign w:val="center"/>
          </w:tcPr>
          <w:p w14:paraId="59754EAC" w14:textId="77777777" w:rsidR="004C050D" w:rsidRPr="00053113" w:rsidRDefault="004C050D" w:rsidP="004C050D">
            <w:pPr>
              <w:spacing w:after="0" w:line="240" w:lineRule="auto"/>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 xml:space="preserve"> </w:t>
            </w:r>
          </w:p>
        </w:tc>
      </w:tr>
      <w:tr w:rsidR="004C050D" w:rsidRPr="004C050D" w14:paraId="4F80B526" w14:textId="77777777" w:rsidTr="00053113">
        <w:trPr>
          <w:trHeight w:val="661"/>
        </w:trPr>
        <w:tc>
          <w:tcPr>
            <w:tcW w:w="533" w:type="dxa"/>
            <w:vAlign w:val="center"/>
          </w:tcPr>
          <w:p w14:paraId="3F2CAD55"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18</w:t>
            </w:r>
          </w:p>
        </w:tc>
        <w:tc>
          <w:tcPr>
            <w:tcW w:w="4384" w:type="dxa"/>
            <w:shd w:val="clear" w:color="auto" w:fill="auto"/>
            <w:vAlign w:val="center"/>
          </w:tcPr>
          <w:p w14:paraId="30026168"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Основні види діяльності із зазначенням їх найменування та коду за КВЕД</w:t>
            </w:r>
          </w:p>
        </w:tc>
        <w:tc>
          <w:tcPr>
            <w:tcW w:w="5017" w:type="dxa"/>
            <w:gridSpan w:val="3"/>
            <w:shd w:val="clear" w:color="auto" w:fill="auto"/>
            <w:vAlign w:val="center"/>
          </w:tcPr>
          <w:p w14:paraId="665FB037" w14:textId="77777777" w:rsidR="004C050D" w:rsidRPr="004C050D" w:rsidRDefault="004C050D" w:rsidP="004C050D">
            <w:pPr>
              <w:spacing w:after="0" w:line="240" w:lineRule="auto"/>
              <w:rPr>
                <w:rFonts w:ascii="Times New Roman" w:eastAsia="Times New Roman" w:hAnsi="Times New Roman" w:cs="Times New Roman"/>
                <w:kern w:val="0"/>
                <w:sz w:val="20"/>
                <w:szCs w:val="20"/>
                <w:lang w:val="en-US" w:eastAsia="uk-UA"/>
                <w14:ligatures w14:val="none"/>
              </w:rPr>
            </w:pPr>
            <w:r w:rsidRPr="004C050D">
              <w:rPr>
                <w:rFonts w:ascii="Times New Roman" w:eastAsia="Times New Roman" w:hAnsi="Times New Roman" w:cs="Times New Roman"/>
                <w:kern w:val="0"/>
                <w:sz w:val="20"/>
                <w:szCs w:val="20"/>
                <w:lang w:val="en-US" w:eastAsia="uk-UA"/>
                <w14:ligatures w14:val="none"/>
              </w:rPr>
              <w:t xml:space="preserve">64.92  </w:t>
            </w:r>
          </w:p>
          <w:p w14:paraId="7FF81B39" w14:textId="77777777" w:rsidR="004C050D" w:rsidRPr="004C050D" w:rsidRDefault="004C050D" w:rsidP="004C050D">
            <w:pPr>
              <w:spacing w:after="0" w:line="240" w:lineRule="auto"/>
              <w:rPr>
                <w:rFonts w:ascii="Times New Roman" w:eastAsia="Times New Roman" w:hAnsi="Times New Roman" w:cs="Times New Roman"/>
                <w:kern w:val="0"/>
                <w:sz w:val="20"/>
                <w:szCs w:val="20"/>
                <w:lang w:val="en-US" w:eastAsia="uk-UA"/>
                <w14:ligatures w14:val="none"/>
              </w:rPr>
            </w:pPr>
            <w:r w:rsidRPr="004C050D">
              <w:rPr>
                <w:rFonts w:ascii="Times New Roman" w:eastAsia="Times New Roman" w:hAnsi="Times New Roman" w:cs="Times New Roman"/>
                <w:kern w:val="0"/>
                <w:sz w:val="20"/>
                <w:szCs w:val="20"/>
                <w:lang w:val="en-US" w:eastAsia="uk-UA"/>
                <w14:ligatures w14:val="none"/>
              </w:rPr>
              <w:t>ІНШІ ВИДИ КРЕДИТУВАННЯ</w:t>
            </w:r>
          </w:p>
          <w:p w14:paraId="6C395377" w14:textId="77777777" w:rsidR="004C050D" w:rsidRPr="004C050D" w:rsidRDefault="004C050D" w:rsidP="004C050D">
            <w:pPr>
              <w:spacing w:after="0" w:line="240" w:lineRule="auto"/>
              <w:rPr>
                <w:rFonts w:ascii="Times New Roman" w:eastAsia="Times New Roman" w:hAnsi="Times New Roman" w:cs="Times New Roman"/>
                <w:kern w:val="0"/>
                <w:sz w:val="20"/>
                <w:szCs w:val="20"/>
                <w:lang w:val="en-US" w:eastAsia="uk-UA"/>
                <w14:ligatures w14:val="none"/>
              </w:rPr>
            </w:pPr>
            <w:r w:rsidRPr="004C050D">
              <w:rPr>
                <w:rFonts w:ascii="Times New Roman" w:eastAsia="Times New Roman" w:hAnsi="Times New Roman" w:cs="Times New Roman"/>
                <w:kern w:val="0"/>
                <w:sz w:val="20"/>
                <w:szCs w:val="20"/>
                <w:lang w:val="en-US" w:eastAsia="uk-UA"/>
                <w14:ligatures w14:val="none"/>
              </w:rPr>
              <w:t xml:space="preserve">       </w:t>
            </w:r>
          </w:p>
          <w:p w14:paraId="1B3B5D8D" w14:textId="72CF4F05" w:rsidR="004C050D" w:rsidRPr="004C050D" w:rsidRDefault="004C050D" w:rsidP="00053113">
            <w:pPr>
              <w:spacing w:after="0" w:line="240" w:lineRule="auto"/>
              <w:rPr>
                <w:rFonts w:ascii="Times New Roman" w:eastAsia="Times New Roman" w:hAnsi="Times New Roman" w:cs="Times New Roman"/>
                <w:kern w:val="0"/>
                <w:sz w:val="20"/>
                <w:szCs w:val="20"/>
                <w:lang w:val="en-US" w:eastAsia="uk-UA"/>
                <w14:ligatures w14:val="none"/>
              </w:rPr>
            </w:pPr>
            <w:r w:rsidRPr="004C050D">
              <w:rPr>
                <w:rFonts w:ascii="Times New Roman" w:eastAsia="Times New Roman" w:hAnsi="Times New Roman" w:cs="Times New Roman"/>
                <w:kern w:val="0"/>
                <w:sz w:val="20"/>
                <w:szCs w:val="20"/>
                <w:lang w:val="en-US" w:eastAsia="uk-UA"/>
                <w14:ligatures w14:val="none"/>
              </w:rPr>
              <w:t xml:space="preserve">      </w:t>
            </w:r>
          </w:p>
        </w:tc>
      </w:tr>
      <w:tr w:rsidR="004C050D" w:rsidRPr="004C050D" w14:paraId="12EF3570" w14:textId="77777777" w:rsidTr="00133904">
        <w:trPr>
          <w:trHeight w:val="130"/>
        </w:trPr>
        <w:tc>
          <w:tcPr>
            <w:tcW w:w="533" w:type="dxa"/>
            <w:vMerge w:val="restart"/>
            <w:vAlign w:val="center"/>
          </w:tcPr>
          <w:p w14:paraId="17B26539"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19</w:t>
            </w:r>
          </w:p>
        </w:tc>
        <w:tc>
          <w:tcPr>
            <w:tcW w:w="4384" w:type="dxa"/>
            <w:vMerge w:val="restart"/>
            <w:shd w:val="clear" w:color="auto" w:fill="auto"/>
            <w:vAlign w:val="center"/>
          </w:tcPr>
          <w:p w14:paraId="31E1FD32"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Структура управління особою</w:t>
            </w:r>
          </w:p>
        </w:tc>
        <w:tc>
          <w:tcPr>
            <w:tcW w:w="469" w:type="dxa"/>
            <w:tcBorders>
              <w:bottom w:val="nil"/>
              <w:right w:val="nil"/>
            </w:tcBorders>
            <w:shd w:val="clear" w:color="auto" w:fill="auto"/>
          </w:tcPr>
          <w:p w14:paraId="45BB3790" w14:textId="77777777" w:rsidR="004C050D" w:rsidRPr="004C050D" w:rsidRDefault="004C050D" w:rsidP="004C050D">
            <w:pPr>
              <w:spacing w:after="0" w:line="240" w:lineRule="auto"/>
              <w:rPr>
                <w:rFonts w:ascii="Times New Roman" w:eastAsia="Times New Roman" w:hAnsi="Times New Roman" w:cs="Times New Roman"/>
                <w:b/>
                <w:kern w:val="0"/>
                <w:sz w:val="20"/>
                <w:szCs w:val="20"/>
                <w:lang w:val="en-US" w:eastAsia="uk-UA"/>
                <w14:ligatures w14:val="none"/>
              </w:rPr>
            </w:pPr>
            <w:r w:rsidRPr="004C050D">
              <w:rPr>
                <w:rFonts w:ascii="Times New Roman" w:eastAsia="Times New Roman" w:hAnsi="Times New Roman" w:cs="Times New Roman"/>
                <w:b/>
                <w:kern w:val="0"/>
                <w:sz w:val="20"/>
                <w:szCs w:val="20"/>
                <w:lang w:val="en-US" w:eastAsia="uk-UA"/>
                <w14:ligatures w14:val="none"/>
              </w:rPr>
              <w:t xml:space="preserve"> </w:t>
            </w:r>
          </w:p>
        </w:tc>
        <w:tc>
          <w:tcPr>
            <w:tcW w:w="4546" w:type="dxa"/>
            <w:gridSpan w:val="2"/>
            <w:tcBorders>
              <w:left w:val="nil"/>
              <w:bottom w:val="nil"/>
            </w:tcBorders>
            <w:shd w:val="clear" w:color="auto" w:fill="auto"/>
            <w:vAlign w:val="center"/>
          </w:tcPr>
          <w:p w14:paraId="3A4F6555" w14:textId="77777777" w:rsidR="004C050D" w:rsidRPr="004C050D" w:rsidRDefault="004C050D" w:rsidP="004C050D">
            <w:pPr>
              <w:spacing w:after="0" w:line="240" w:lineRule="auto"/>
              <w:rPr>
                <w:rFonts w:ascii="Times New Roman" w:eastAsia="Times New Roman" w:hAnsi="Times New Roman" w:cs="Times New Roman"/>
                <w:kern w:val="0"/>
                <w:sz w:val="20"/>
                <w:szCs w:val="20"/>
                <w:lang w:val="en-US" w:eastAsia="uk-UA"/>
                <w14:ligatures w14:val="none"/>
              </w:rPr>
            </w:pPr>
            <w:r w:rsidRPr="004C050D">
              <w:rPr>
                <w:rFonts w:ascii="Times New Roman" w:eastAsia="Times New Roman" w:hAnsi="Times New Roman" w:cs="Times New Roman"/>
                <w:kern w:val="0"/>
                <w:sz w:val="20"/>
                <w:szCs w:val="20"/>
                <w:lang w:val="uk-UA" w:eastAsia="uk-UA"/>
                <w14:ligatures w14:val="none"/>
              </w:rPr>
              <w:t>Однорівнева</w:t>
            </w:r>
          </w:p>
        </w:tc>
      </w:tr>
      <w:tr w:rsidR="004C050D" w:rsidRPr="004C050D" w14:paraId="016B1F12" w14:textId="77777777" w:rsidTr="00133904">
        <w:trPr>
          <w:trHeight w:val="130"/>
        </w:trPr>
        <w:tc>
          <w:tcPr>
            <w:tcW w:w="533" w:type="dxa"/>
            <w:vMerge/>
            <w:vAlign w:val="center"/>
          </w:tcPr>
          <w:p w14:paraId="7DE1CF11"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4384" w:type="dxa"/>
            <w:vMerge/>
            <w:shd w:val="clear" w:color="auto" w:fill="auto"/>
            <w:vAlign w:val="center"/>
          </w:tcPr>
          <w:p w14:paraId="5AD1C705"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p>
        </w:tc>
        <w:tc>
          <w:tcPr>
            <w:tcW w:w="469" w:type="dxa"/>
            <w:tcBorders>
              <w:top w:val="nil"/>
              <w:bottom w:val="nil"/>
              <w:right w:val="nil"/>
            </w:tcBorders>
            <w:shd w:val="clear" w:color="auto" w:fill="auto"/>
          </w:tcPr>
          <w:p w14:paraId="3CCCF0CB" w14:textId="77777777" w:rsidR="004C050D" w:rsidRPr="004C050D" w:rsidRDefault="004C050D" w:rsidP="004C050D">
            <w:pPr>
              <w:spacing w:after="0" w:line="240" w:lineRule="auto"/>
              <w:rPr>
                <w:rFonts w:ascii="Times New Roman" w:eastAsia="Times New Roman" w:hAnsi="Times New Roman" w:cs="Times New Roman"/>
                <w:b/>
                <w:kern w:val="0"/>
                <w:sz w:val="20"/>
                <w:szCs w:val="20"/>
                <w:lang w:val="en-US" w:eastAsia="uk-UA"/>
                <w14:ligatures w14:val="none"/>
              </w:rPr>
            </w:pPr>
            <w:r w:rsidRPr="004C050D">
              <w:rPr>
                <w:rFonts w:ascii="Times New Roman" w:eastAsia="Times New Roman" w:hAnsi="Times New Roman" w:cs="Times New Roman"/>
                <w:b/>
                <w:kern w:val="0"/>
                <w:sz w:val="20"/>
                <w:szCs w:val="20"/>
                <w:lang w:val="en-US" w:eastAsia="uk-UA"/>
                <w14:ligatures w14:val="none"/>
              </w:rPr>
              <w:t xml:space="preserve"> </w:t>
            </w:r>
          </w:p>
        </w:tc>
        <w:tc>
          <w:tcPr>
            <w:tcW w:w="4546" w:type="dxa"/>
            <w:gridSpan w:val="2"/>
            <w:tcBorders>
              <w:top w:val="nil"/>
              <w:left w:val="nil"/>
              <w:bottom w:val="nil"/>
            </w:tcBorders>
            <w:shd w:val="clear" w:color="auto" w:fill="auto"/>
            <w:vAlign w:val="center"/>
          </w:tcPr>
          <w:p w14:paraId="1D3E7DC1" w14:textId="77777777" w:rsidR="004C050D" w:rsidRPr="004C050D" w:rsidRDefault="004C050D" w:rsidP="004C050D">
            <w:pPr>
              <w:spacing w:after="0" w:line="240" w:lineRule="auto"/>
              <w:rPr>
                <w:rFonts w:ascii="Times New Roman" w:eastAsia="Times New Roman" w:hAnsi="Times New Roman" w:cs="Times New Roman"/>
                <w:kern w:val="0"/>
                <w:sz w:val="20"/>
                <w:szCs w:val="20"/>
                <w:lang w:val="ru-RU" w:eastAsia="uk-UA"/>
                <w14:ligatures w14:val="none"/>
              </w:rPr>
            </w:pPr>
            <w:r w:rsidRPr="004C050D">
              <w:rPr>
                <w:rFonts w:ascii="Times New Roman" w:eastAsia="Times New Roman" w:hAnsi="Times New Roman" w:cs="Times New Roman"/>
                <w:kern w:val="0"/>
                <w:sz w:val="20"/>
                <w:szCs w:val="20"/>
                <w:lang w:val="uk-UA" w:eastAsia="uk-UA"/>
                <w14:ligatures w14:val="none"/>
              </w:rPr>
              <w:t>Дворівнева</w:t>
            </w:r>
          </w:p>
        </w:tc>
      </w:tr>
      <w:tr w:rsidR="004C050D" w:rsidRPr="004C050D" w14:paraId="658E7A52" w14:textId="77777777" w:rsidTr="00133904">
        <w:trPr>
          <w:trHeight w:val="130"/>
        </w:trPr>
        <w:tc>
          <w:tcPr>
            <w:tcW w:w="533" w:type="dxa"/>
            <w:vMerge/>
            <w:vAlign w:val="center"/>
          </w:tcPr>
          <w:p w14:paraId="0593B3BC"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4384" w:type="dxa"/>
            <w:vMerge/>
            <w:shd w:val="clear" w:color="auto" w:fill="auto"/>
            <w:vAlign w:val="center"/>
          </w:tcPr>
          <w:p w14:paraId="0E62DDA3"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p>
        </w:tc>
        <w:tc>
          <w:tcPr>
            <w:tcW w:w="469" w:type="dxa"/>
            <w:tcBorders>
              <w:top w:val="nil"/>
              <w:right w:val="nil"/>
            </w:tcBorders>
            <w:shd w:val="clear" w:color="auto" w:fill="auto"/>
          </w:tcPr>
          <w:p w14:paraId="01DD66E1" w14:textId="77777777" w:rsidR="004C050D" w:rsidRPr="004C050D" w:rsidRDefault="004C050D" w:rsidP="004C050D">
            <w:pPr>
              <w:spacing w:after="0" w:line="240" w:lineRule="auto"/>
              <w:rPr>
                <w:rFonts w:ascii="Times New Roman" w:eastAsia="Times New Roman" w:hAnsi="Times New Roman" w:cs="Times New Roman"/>
                <w:b/>
                <w:kern w:val="0"/>
                <w:sz w:val="20"/>
                <w:szCs w:val="20"/>
                <w:lang w:val="en-US" w:eastAsia="uk-UA"/>
                <w14:ligatures w14:val="none"/>
              </w:rPr>
            </w:pPr>
            <w:r w:rsidRPr="004C050D">
              <w:rPr>
                <w:rFonts w:ascii="Times New Roman" w:eastAsia="Times New Roman" w:hAnsi="Times New Roman" w:cs="Times New Roman"/>
                <w:b/>
                <w:kern w:val="0"/>
                <w:sz w:val="20"/>
                <w:szCs w:val="20"/>
                <w:lang w:val="en-US" w:eastAsia="uk-UA"/>
                <w14:ligatures w14:val="none"/>
              </w:rPr>
              <w:t>X</w:t>
            </w:r>
          </w:p>
        </w:tc>
        <w:tc>
          <w:tcPr>
            <w:tcW w:w="4546" w:type="dxa"/>
            <w:gridSpan w:val="2"/>
            <w:tcBorders>
              <w:top w:val="nil"/>
              <w:left w:val="nil"/>
            </w:tcBorders>
            <w:shd w:val="clear" w:color="auto" w:fill="auto"/>
            <w:vAlign w:val="center"/>
          </w:tcPr>
          <w:p w14:paraId="25C083D6" w14:textId="77777777" w:rsidR="004C050D" w:rsidRPr="00053113" w:rsidRDefault="004C050D" w:rsidP="004C050D">
            <w:pPr>
              <w:spacing w:after="0" w:line="240" w:lineRule="auto"/>
              <w:rPr>
                <w:rFonts w:ascii="Times New Roman" w:eastAsia="Times New Roman" w:hAnsi="Times New Roman" w:cs="Times New Roman"/>
                <w:kern w:val="0"/>
                <w:sz w:val="20"/>
                <w:szCs w:val="20"/>
                <w:lang w:val="ru-RU" w:eastAsia="uk-UA"/>
                <w14:ligatures w14:val="none"/>
              </w:rPr>
            </w:pPr>
            <w:r w:rsidRPr="004C050D">
              <w:rPr>
                <w:rFonts w:ascii="Times New Roman" w:eastAsia="Times New Roman" w:hAnsi="Times New Roman" w:cs="Times New Roman"/>
                <w:kern w:val="0"/>
                <w:sz w:val="20"/>
                <w:szCs w:val="20"/>
                <w:lang w:val="uk-UA" w:eastAsia="uk-UA"/>
                <w14:ligatures w14:val="none"/>
              </w:rPr>
              <w:t>Інше:</w:t>
            </w:r>
            <w:r w:rsidRPr="00053113">
              <w:rPr>
                <w:rFonts w:ascii="Times New Roman" w:eastAsia="Times New Roman" w:hAnsi="Times New Roman" w:cs="Times New Roman"/>
                <w:kern w:val="0"/>
                <w:sz w:val="20"/>
                <w:szCs w:val="20"/>
                <w:lang w:val="ru-RU" w:eastAsia="uk-UA"/>
                <w14:ligatures w14:val="none"/>
              </w:rPr>
              <w:t xml:space="preserve"> Загальні збори участників, генеральний директор</w:t>
            </w:r>
          </w:p>
        </w:tc>
      </w:tr>
    </w:tbl>
    <w:p w14:paraId="4B772C7D" w14:textId="77777777" w:rsidR="004C050D" w:rsidRPr="004C050D" w:rsidRDefault="004C050D" w:rsidP="004C050D">
      <w:pPr>
        <w:widowControl w:val="0"/>
        <w:tabs>
          <w:tab w:val="right" w:pos="7710"/>
          <w:tab w:val="right" w:pos="11514"/>
        </w:tabs>
        <w:suppressAutoHyphens/>
        <w:autoSpaceDE w:val="0"/>
        <w:autoSpaceDN w:val="0"/>
        <w:adjustRightInd w:val="0"/>
        <w:spacing w:after="0" w:line="257" w:lineRule="auto"/>
        <w:ind w:left="-426"/>
        <w:jc w:val="both"/>
        <w:textAlignment w:val="center"/>
        <w:rPr>
          <w:rFonts w:ascii="Times New Roman" w:eastAsia="Times New Roman" w:hAnsi="Times New Roman" w:cs="Times New Roman"/>
          <w:b/>
          <w:color w:val="000000"/>
          <w:kern w:val="0"/>
          <w:sz w:val="24"/>
          <w:szCs w:val="24"/>
          <w:lang w:val="uk-UA" w:eastAsia="uk-UA"/>
          <w14:ligatures w14:val="none"/>
        </w:rPr>
      </w:pPr>
      <w:r w:rsidRPr="004C050D">
        <w:rPr>
          <w:rFonts w:ascii="Times New Roman" w:eastAsia="Times New Roman" w:hAnsi="Times New Roman" w:cs="Times New Roman"/>
          <w:b/>
          <w:color w:val="000000"/>
          <w:kern w:val="0"/>
          <w:sz w:val="24"/>
          <w:szCs w:val="24"/>
          <w:lang w:val="uk-UA" w:eastAsia="uk-UA"/>
          <w14:ligatures w14:val="none"/>
        </w:rPr>
        <w:lastRenderedPageBreak/>
        <w:t>Банки, що обслуговують особу</w:t>
      </w:r>
    </w:p>
    <w:tbl>
      <w:tblPr>
        <w:tblW w:w="5310" w:type="pct"/>
        <w:tblInd w:w="-431" w:type="dxa"/>
        <w:tblLayout w:type="fixed"/>
        <w:tblCellMar>
          <w:left w:w="0" w:type="dxa"/>
          <w:right w:w="0" w:type="dxa"/>
        </w:tblCellMar>
        <w:tblLook w:val="0000" w:firstRow="0" w:lastRow="0" w:firstColumn="0" w:lastColumn="0" w:noHBand="0" w:noVBand="0"/>
      </w:tblPr>
      <w:tblGrid>
        <w:gridCol w:w="602"/>
        <w:gridCol w:w="3457"/>
        <w:gridCol w:w="6468"/>
      </w:tblGrid>
      <w:tr w:rsidR="004C050D" w:rsidRPr="004C050D" w14:paraId="02C1903B"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5F290A7"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1</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5A416F5"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31188FF"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4C050D" w:rsidRPr="004C050D" w14:paraId="2C9DE892"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6C6E8FF"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7E55602"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4214D44"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23494714</w:t>
            </w:r>
          </w:p>
        </w:tc>
      </w:tr>
      <w:tr w:rsidR="004C050D" w:rsidRPr="004C050D" w14:paraId="0D734358"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0EFEBBA"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F330B5F"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4481C51"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UA 673003460000026500025719401</w:t>
            </w:r>
          </w:p>
        </w:tc>
      </w:tr>
      <w:tr w:rsidR="004C050D" w:rsidRPr="004C050D" w14:paraId="21646FE7"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9EB3A72"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02DF915"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EB99A62"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мультивалютний (UAH,USD,EUR)</w:t>
            </w:r>
          </w:p>
        </w:tc>
      </w:tr>
      <w:tr w:rsidR="004C050D" w:rsidRPr="004C050D" w14:paraId="12E5FE21"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525C3A4"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2</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4CF326F"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BCEAD96"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4C050D" w:rsidRPr="004C050D" w14:paraId="27CA81A0"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C52F907"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6284E7F"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3582684"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23494714</w:t>
            </w:r>
          </w:p>
        </w:tc>
      </w:tr>
      <w:tr w:rsidR="004C050D" w:rsidRPr="004C050D" w14:paraId="1FFC7A67"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EDBB1A4"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D3AA43C"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DBB92D2"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UA 523003460000026502025719409</w:t>
            </w:r>
          </w:p>
        </w:tc>
      </w:tr>
      <w:tr w:rsidR="004C050D" w:rsidRPr="004C050D" w14:paraId="6C2CFDEA"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3F07B7D"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BBE3B7C"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BFCCC0E"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UAH</w:t>
            </w:r>
          </w:p>
        </w:tc>
      </w:tr>
      <w:tr w:rsidR="004C050D" w:rsidRPr="004C050D" w14:paraId="2BE64A51"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515E921"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3</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49D58DB"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3667013"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4C050D" w:rsidRPr="004C050D" w14:paraId="3F131B86"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CBDCEDB"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8B581B2"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63D7736"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23494714</w:t>
            </w:r>
          </w:p>
        </w:tc>
      </w:tr>
      <w:tr w:rsidR="004C050D" w:rsidRPr="004C050D" w14:paraId="3D008BD3"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B13B367"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DD65A73"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358B40F"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UA 253003460000026502025719410</w:t>
            </w:r>
          </w:p>
        </w:tc>
      </w:tr>
      <w:tr w:rsidR="004C050D" w:rsidRPr="004C050D" w14:paraId="644693B2"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900F877"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548CCC4"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4E44562"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UAH</w:t>
            </w:r>
          </w:p>
        </w:tc>
      </w:tr>
      <w:tr w:rsidR="004C050D" w:rsidRPr="004C050D" w14:paraId="30303BBF"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29CFE5E"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4</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BD7026F"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285558F"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4C050D" w:rsidRPr="004C050D" w14:paraId="5343B9F8"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570DE56"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60E5BD1"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FE51AD8"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23494714</w:t>
            </w:r>
          </w:p>
        </w:tc>
      </w:tr>
      <w:tr w:rsidR="004C050D" w:rsidRPr="004C050D" w14:paraId="16C7F651"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8422F57"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E1F0B0D"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7F7C186"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UA 343003460000026503025719408</w:t>
            </w:r>
          </w:p>
        </w:tc>
      </w:tr>
      <w:tr w:rsidR="004C050D" w:rsidRPr="004C050D" w14:paraId="0D9A23DC"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0414397"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2CABA3E"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657B3D1"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UAH</w:t>
            </w:r>
          </w:p>
        </w:tc>
      </w:tr>
      <w:tr w:rsidR="004C050D" w:rsidRPr="004C050D" w14:paraId="3922F207"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D5E549C"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5</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6E0CC85"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913013B"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4C050D" w:rsidRPr="004C050D" w14:paraId="1993F5BD"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CABB5DC"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26C7F0E"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7531687"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23494714</w:t>
            </w:r>
          </w:p>
        </w:tc>
      </w:tr>
      <w:tr w:rsidR="004C050D" w:rsidRPr="004C050D" w14:paraId="00A964AC"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C470C14"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CA752DA"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A224B24"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UA 163003460000026504025719407</w:t>
            </w:r>
          </w:p>
        </w:tc>
      </w:tr>
      <w:tr w:rsidR="004C050D" w:rsidRPr="004C050D" w14:paraId="5F3CD149"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D87BD9F"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B82843B"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917C066"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UAH</w:t>
            </w:r>
          </w:p>
        </w:tc>
      </w:tr>
      <w:tr w:rsidR="004C050D" w:rsidRPr="004C050D" w14:paraId="11CDFAF2"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B35BB41"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6</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75D8F5F"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B51F26B"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4C050D" w:rsidRPr="004C050D" w14:paraId="721CBBF4"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620C3FF"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20BDC50"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C0FB843"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23494714</w:t>
            </w:r>
          </w:p>
        </w:tc>
      </w:tr>
      <w:tr w:rsidR="004C050D" w:rsidRPr="004C050D" w14:paraId="20A4560A"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36362C5"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6D10565"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BC8C7C3"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UA 953003460000026505025719406</w:t>
            </w:r>
          </w:p>
        </w:tc>
      </w:tr>
      <w:tr w:rsidR="004C050D" w:rsidRPr="004C050D" w14:paraId="20DFFC1E"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B857B13"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ACF5FA5"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0950B50"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UAH</w:t>
            </w:r>
          </w:p>
        </w:tc>
      </w:tr>
      <w:tr w:rsidR="004C050D" w:rsidRPr="004C050D" w14:paraId="163B3FAE"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BD7CEB5"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7</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121DE5B"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B5C1269"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4C050D" w:rsidRPr="004C050D" w14:paraId="285A0CBE"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A06C1A9"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0406D39"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2AB1538"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23494714</w:t>
            </w:r>
          </w:p>
        </w:tc>
      </w:tr>
      <w:tr w:rsidR="004C050D" w:rsidRPr="004C050D" w14:paraId="612B3D9F"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1A79131"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479D92C"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18D34B1"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UA 773003460000026506025719405</w:t>
            </w:r>
          </w:p>
        </w:tc>
      </w:tr>
      <w:tr w:rsidR="004C050D" w:rsidRPr="004C050D" w14:paraId="12E83AFD"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2E7D600"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309A4A7"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3FE6EAA"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UAH</w:t>
            </w:r>
          </w:p>
        </w:tc>
      </w:tr>
      <w:tr w:rsidR="004C050D" w:rsidRPr="004C050D" w14:paraId="50B6A665"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22BBD78"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lastRenderedPageBreak/>
              <w:t>8</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310A254"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0301C34"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4C050D" w:rsidRPr="004C050D" w14:paraId="24440BE4"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A1A50AE"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E95D8DC"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5AD4BDC"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23494714</w:t>
            </w:r>
          </w:p>
        </w:tc>
      </w:tr>
      <w:tr w:rsidR="004C050D" w:rsidRPr="004C050D" w14:paraId="31ADC3EA"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18902EB"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041CA16"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6F28A3A"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UA 593003460000026507025719404</w:t>
            </w:r>
          </w:p>
        </w:tc>
      </w:tr>
      <w:tr w:rsidR="004C050D" w:rsidRPr="004C050D" w14:paraId="6C327E33"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241B09C"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D21513F"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236D266"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UAH</w:t>
            </w:r>
          </w:p>
        </w:tc>
      </w:tr>
      <w:tr w:rsidR="004C050D" w:rsidRPr="004C050D" w14:paraId="2FD818C9"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82060FD"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9</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D35AA7E"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EDA82C8"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4C050D" w:rsidRPr="004C050D" w14:paraId="132793E6"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03BA09A"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A8CF5A8"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CB91355"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23494714</w:t>
            </w:r>
          </w:p>
        </w:tc>
      </w:tr>
      <w:tr w:rsidR="004C050D" w:rsidRPr="004C050D" w14:paraId="27720F29"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061A74F"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D5C69D9"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D559642"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UA 413003460000026508025719403</w:t>
            </w:r>
          </w:p>
        </w:tc>
      </w:tr>
      <w:tr w:rsidR="004C050D" w:rsidRPr="004C050D" w14:paraId="56D2D367"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DBC5FAD"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EAF4A23"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5BBF5D5"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UAH</w:t>
            </w:r>
          </w:p>
        </w:tc>
      </w:tr>
      <w:tr w:rsidR="004C050D" w:rsidRPr="004C050D" w14:paraId="01BF9B3C"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1050D40"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10</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9DA5399"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7C5FE74"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Акціонерне товариство  "СЕНС-БАНК"</w:t>
            </w:r>
          </w:p>
        </w:tc>
      </w:tr>
      <w:tr w:rsidR="004C050D" w:rsidRPr="004C050D" w14:paraId="1D076544"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EB30046"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41E4F1B"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9CD88D7"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23494714</w:t>
            </w:r>
          </w:p>
        </w:tc>
      </w:tr>
      <w:tr w:rsidR="004C050D" w:rsidRPr="004C050D" w14:paraId="1757096E"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FC4AE48"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75ECC0E"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AC7355E"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UA 233003460000026509025719402</w:t>
            </w:r>
          </w:p>
        </w:tc>
      </w:tr>
      <w:tr w:rsidR="004C050D" w:rsidRPr="004C050D" w14:paraId="6D9CF0EB"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1116FDF"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4FD6640"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8486D7B"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UAH</w:t>
            </w:r>
          </w:p>
        </w:tc>
      </w:tr>
      <w:tr w:rsidR="004C050D" w:rsidRPr="004C050D" w14:paraId="3035354F"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8D358D0"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11</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F02FDB4"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0CBA992"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Акціонерне товариство комерційний банк «ПРИВАТБАНК»</w:t>
            </w:r>
          </w:p>
        </w:tc>
      </w:tr>
      <w:tr w:rsidR="004C050D" w:rsidRPr="004C050D" w14:paraId="47D777EC"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44AE76D"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89CFE43"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9D33CFC"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14360570</w:t>
            </w:r>
          </w:p>
        </w:tc>
      </w:tr>
      <w:tr w:rsidR="004C050D" w:rsidRPr="004C050D" w14:paraId="1E5B631C"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020738C"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7FDA164"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82569E0"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UA 673052990000026507006200236</w:t>
            </w:r>
          </w:p>
        </w:tc>
      </w:tr>
      <w:tr w:rsidR="004C050D" w:rsidRPr="004C050D" w14:paraId="7440B876"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32F5ED82"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FA560E1"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6826A9C"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UAH</w:t>
            </w:r>
          </w:p>
        </w:tc>
      </w:tr>
      <w:tr w:rsidR="004C050D" w:rsidRPr="004C050D" w14:paraId="48FC5C97"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1F1863E"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12</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9B7F0A2"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097574A"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Акціонерне товариство комерційний банк «ПРИВАТБАНК»</w:t>
            </w:r>
          </w:p>
        </w:tc>
      </w:tr>
      <w:tr w:rsidR="004C050D" w:rsidRPr="004C050D" w14:paraId="1D3DEDE9"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478FB3B"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04AB45E"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CF63AE3"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14360570</w:t>
            </w:r>
          </w:p>
        </w:tc>
      </w:tr>
      <w:tr w:rsidR="004C050D" w:rsidRPr="004C050D" w14:paraId="1178FB60"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BDCC488"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F6C7ACA"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FAF41B7"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UA 633052990000026501026201330</w:t>
            </w:r>
          </w:p>
        </w:tc>
      </w:tr>
      <w:tr w:rsidR="004C050D" w:rsidRPr="004C050D" w14:paraId="1A69F018"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95048F2"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80B5929"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6684D49"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EUR</w:t>
            </w:r>
          </w:p>
        </w:tc>
      </w:tr>
      <w:tr w:rsidR="004C050D" w:rsidRPr="004C050D" w14:paraId="6CE2CFD6"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D2C84E2"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13</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FF2CCD5"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0A8F59A"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Акціонерне товариство комерційний банк «ПРИВАТБАНК»</w:t>
            </w:r>
          </w:p>
        </w:tc>
      </w:tr>
      <w:tr w:rsidR="004C050D" w:rsidRPr="004C050D" w14:paraId="7C72C973"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44C3C1A"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BAAA477"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C7415BD"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14360570</w:t>
            </w:r>
          </w:p>
        </w:tc>
      </w:tr>
      <w:tr w:rsidR="004C050D" w:rsidRPr="004C050D" w14:paraId="74CF2645"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AA74027"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5D551047"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35E5427"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UA 303052990000026508046200176</w:t>
            </w:r>
          </w:p>
        </w:tc>
      </w:tr>
      <w:tr w:rsidR="004C050D" w:rsidRPr="004C050D" w14:paraId="5D8988D7"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9FC178E"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7209167"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7770F0E"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USD</w:t>
            </w:r>
          </w:p>
        </w:tc>
      </w:tr>
      <w:tr w:rsidR="004C050D" w:rsidRPr="004C050D" w14:paraId="426AF886"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0538A82"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14</w:t>
            </w: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FF54E02"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Повне найменування (в т.ч. філії, відділення банку)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0BE5FB9"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Акціонерне товариство  "ПУМБ"</w:t>
            </w:r>
          </w:p>
        </w:tc>
      </w:tr>
      <w:tr w:rsidR="004C050D" w:rsidRPr="004C050D" w14:paraId="2394AB1D"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CCD0EFD"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1C4BF61"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Ідентифікаційний код юридичної особи</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73EE99F1"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14282829</w:t>
            </w:r>
          </w:p>
        </w:tc>
      </w:tr>
      <w:tr w:rsidR="004C050D" w:rsidRPr="004C050D" w14:paraId="21B443E1"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9754BFB"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43F0AADC"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IBAN</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02D78920"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UA 363348510000000000265072347</w:t>
            </w:r>
          </w:p>
        </w:tc>
      </w:tr>
      <w:tr w:rsidR="004C050D" w:rsidRPr="004C050D" w14:paraId="56B4D440" w14:textId="77777777" w:rsidTr="00133904">
        <w:trPr>
          <w:trHeight w:val="60"/>
        </w:trPr>
        <w:tc>
          <w:tcPr>
            <w:tcW w:w="286"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1B9CCB83" w14:textId="77777777" w:rsidR="004C050D" w:rsidRPr="004C050D" w:rsidRDefault="004C050D" w:rsidP="004C050D">
            <w:pPr>
              <w:widowControl w:val="0"/>
              <w:tabs>
                <w:tab w:val="right" w:pos="7767"/>
              </w:tabs>
              <w:suppressAutoHyphens/>
              <w:autoSpaceDE w:val="0"/>
              <w:autoSpaceDN w:val="0"/>
              <w:adjustRightInd w:val="0"/>
              <w:spacing w:after="0" w:line="252" w:lineRule="auto"/>
              <w:jc w:val="center"/>
              <w:textAlignment w:val="center"/>
              <w:rPr>
                <w:rFonts w:ascii="Times New Roman" w:eastAsia="Times New Roman" w:hAnsi="Times New Roman" w:cs="Times New Roman"/>
                <w:b/>
                <w:color w:val="000000"/>
                <w:kern w:val="0"/>
                <w:sz w:val="20"/>
                <w:szCs w:val="20"/>
                <w:lang w:val="uk-UA" w:eastAsia="uk-UA"/>
                <w14:ligatures w14:val="none"/>
              </w:rPr>
            </w:pPr>
          </w:p>
        </w:tc>
        <w:tc>
          <w:tcPr>
            <w:tcW w:w="164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6938109E" w14:textId="77777777" w:rsidR="004C050D" w:rsidRPr="004C050D" w:rsidRDefault="004C050D" w:rsidP="004C050D">
            <w:pPr>
              <w:widowControl w:val="0"/>
              <w:tabs>
                <w:tab w:val="right" w:pos="7767"/>
              </w:tabs>
              <w:suppressAutoHyphens/>
              <w:autoSpaceDE w:val="0"/>
              <w:autoSpaceDN w:val="0"/>
              <w:adjustRightInd w:val="0"/>
              <w:spacing w:after="0" w:line="252" w:lineRule="auto"/>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Валюта рахунку</w:t>
            </w:r>
          </w:p>
        </w:tc>
        <w:tc>
          <w:tcPr>
            <w:tcW w:w="3072" w:type="pct"/>
            <w:tcBorders>
              <w:top w:val="single" w:sz="4" w:space="0" w:color="000000"/>
              <w:left w:val="single" w:sz="4" w:space="0" w:color="000000"/>
              <w:bottom w:val="single" w:sz="4" w:space="0" w:color="000000"/>
              <w:right w:val="single" w:sz="4" w:space="0" w:color="000000"/>
            </w:tcBorders>
            <w:tcMar>
              <w:top w:w="68" w:type="dxa"/>
              <w:left w:w="68" w:type="dxa"/>
              <w:bottom w:w="68" w:type="dxa"/>
              <w:right w:w="68" w:type="dxa"/>
            </w:tcMar>
          </w:tcPr>
          <w:p w14:paraId="26E267CC" w14:textId="77777777" w:rsidR="004C050D" w:rsidRPr="004C050D" w:rsidRDefault="004C050D" w:rsidP="004C050D">
            <w:pPr>
              <w:widowControl w:val="0"/>
              <w:suppressAutoHyphens/>
              <w:autoSpaceDE w:val="0"/>
              <w:autoSpaceDN w:val="0"/>
              <w:adjustRightInd w:val="0"/>
              <w:spacing w:after="0" w:line="240" w:lineRule="auto"/>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UAH</w:t>
            </w:r>
          </w:p>
        </w:tc>
      </w:tr>
    </w:tbl>
    <w:p w14:paraId="723F7E9A" w14:textId="77777777" w:rsidR="004C050D" w:rsidRPr="004C050D" w:rsidRDefault="004C050D" w:rsidP="004C050D">
      <w:pPr>
        <w:ind w:left="-426"/>
        <w:rPr>
          <w:rFonts w:ascii="Calibri" w:eastAsia="Times New Roman" w:hAnsi="Calibri" w:cs="Times New Roman"/>
          <w:kern w:val="0"/>
          <w:lang w:val="uk-UA" w:eastAsia="uk-UA"/>
          <w14:ligatures w14:val="none"/>
        </w:rPr>
      </w:pPr>
    </w:p>
    <w:p w14:paraId="3F4EC382" w14:textId="77777777" w:rsidR="004C050D" w:rsidRDefault="004C050D">
      <w:pPr>
        <w:sectPr w:rsidR="004C050D" w:rsidSect="004C050D">
          <w:pgSz w:w="11906" w:h="16838"/>
          <w:pgMar w:top="363" w:right="567" w:bottom="363" w:left="1417" w:header="709" w:footer="709" w:gutter="0"/>
          <w:cols w:space="708"/>
          <w:docGrid w:linePitch="360"/>
        </w:sectPr>
      </w:pPr>
    </w:p>
    <w:tbl>
      <w:tblPr>
        <w:tblW w:w="15992" w:type="dxa"/>
        <w:tblInd w:w="195" w:type="dxa"/>
        <w:tblLayout w:type="fixed"/>
        <w:tblCellMar>
          <w:top w:w="15" w:type="dxa"/>
          <w:left w:w="15" w:type="dxa"/>
          <w:bottom w:w="15" w:type="dxa"/>
          <w:right w:w="15" w:type="dxa"/>
        </w:tblCellMar>
        <w:tblLook w:val="0000" w:firstRow="0" w:lastRow="0" w:firstColumn="0" w:lastColumn="0" w:noHBand="0" w:noVBand="0"/>
      </w:tblPr>
      <w:tblGrid>
        <w:gridCol w:w="482"/>
        <w:gridCol w:w="1990"/>
        <w:gridCol w:w="1121"/>
        <w:gridCol w:w="2324"/>
        <w:gridCol w:w="3532"/>
        <w:gridCol w:w="3132"/>
        <w:gridCol w:w="3242"/>
        <w:gridCol w:w="169"/>
      </w:tblGrid>
      <w:tr w:rsidR="004C050D" w:rsidRPr="004C050D" w14:paraId="0A832416" w14:textId="77777777" w:rsidTr="00133904">
        <w:trPr>
          <w:gridAfter w:val="1"/>
          <w:wAfter w:w="169" w:type="dxa"/>
        </w:trPr>
        <w:tc>
          <w:tcPr>
            <w:tcW w:w="3593" w:type="dxa"/>
            <w:gridSpan w:val="3"/>
          </w:tcPr>
          <w:p w14:paraId="4BAF2F96" w14:textId="77777777" w:rsidR="004C050D" w:rsidRPr="004C050D" w:rsidRDefault="004C050D" w:rsidP="004C050D">
            <w:pPr>
              <w:spacing w:after="0" w:line="240" w:lineRule="auto"/>
              <w:ind w:left="-210"/>
              <w:jc w:val="center"/>
              <w:rPr>
                <w:rFonts w:ascii="Times New Roman" w:eastAsia="Times New Roman" w:hAnsi="Times New Roman" w:cs="Times New Roman"/>
                <w:b/>
                <w:kern w:val="0"/>
                <w:sz w:val="24"/>
                <w:szCs w:val="24"/>
                <w:lang w:val="uk-UA" w:eastAsia="uk-UA"/>
                <w14:ligatures w14:val="none"/>
              </w:rPr>
            </w:pPr>
          </w:p>
        </w:tc>
        <w:tc>
          <w:tcPr>
            <w:tcW w:w="12230" w:type="dxa"/>
            <w:gridSpan w:val="4"/>
            <w:tcMar>
              <w:top w:w="60" w:type="dxa"/>
              <w:left w:w="60" w:type="dxa"/>
              <w:bottom w:w="60" w:type="dxa"/>
              <w:right w:w="60" w:type="dxa"/>
            </w:tcMar>
            <w:vAlign w:val="center"/>
          </w:tcPr>
          <w:p w14:paraId="1AC173C6" w14:textId="77777777" w:rsidR="004C050D" w:rsidRPr="004C050D" w:rsidRDefault="004C050D" w:rsidP="004C050D">
            <w:pPr>
              <w:spacing w:after="0" w:line="240" w:lineRule="auto"/>
              <w:ind w:left="-438" w:firstLine="228"/>
              <w:rPr>
                <w:rFonts w:ascii="Times New Roman" w:eastAsia="Times New Roman" w:hAnsi="Times New Roman" w:cs="Times New Roman"/>
                <w:b/>
                <w:bCs/>
                <w:kern w:val="0"/>
                <w:sz w:val="28"/>
                <w:szCs w:val="28"/>
                <w:lang w:val="en-US" w:eastAsia="uk-UA"/>
                <w14:ligatures w14:val="none"/>
              </w:rPr>
            </w:pPr>
            <w:r w:rsidRPr="004C050D">
              <w:rPr>
                <w:rFonts w:ascii="Times New Roman" w:eastAsia="Times New Roman" w:hAnsi="Times New Roman" w:cs="Times New Roman"/>
                <w:b/>
                <w:kern w:val="0"/>
                <w:sz w:val="24"/>
                <w:szCs w:val="24"/>
                <w:lang w:val="en-US" w:eastAsia="uk-UA"/>
                <w14:ligatures w14:val="none"/>
              </w:rPr>
              <w:t xml:space="preserve">                                            </w:t>
            </w:r>
            <w:r w:rsidRPr="004C050D">
              <w:rPr>
                <w:rFonts w:ascii="Times New Roman" w:eastAsia="Times New Roman" w:hAnsi="Times New Roman" w:cs="Times New Roman"/>
                <w:b/>
                <w:kern w:val="0"/>
                <w:sz w:val="24"/>
                <w:szCs w:val="24"/>
                <w:lang w:val="uk-UA" w:eastAsia="uk-UA"/>
                <w14:ligatures w14:val="none"/>
              </w:rPr>
              <w:t>Штрафні санкції щодо емітента</w:t>
            </w:r>
            <w:r w:rsidRPr="004C050D">
              <w:rPr>
                <w:rFonts w:ascii="Times New Roman" w:eastAsia="Times New Roman" w:hAnsi="Times New Roman" w:cs="Times New Roman"/>
                <w:b/>
                <w:kern w:val="0"/>
                <w:sz w:val="24"/>
                <w:szCs w:val="24"/>
                <w:lang w:val="en-US" w:eastAsia="uk-UA"/>
                <w14:ligatures w14:val="none"/>
              </w:rPr>
              <w:t xml:space="preserve"> </w:t>
            </w:r>
          </w:p>
        </w:tc>
      </w:tr>
      <w:tr w:rsidR="004C050D" w:rsidRPr="004C050D" w14:paraId="74A95B30" w14:textId="77777777" w:rsidTr="00133904">
        <w:tc>
          <w:tcPr>
            <w:tcW w:w="48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40C1976"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N</w:t>
            </w:r>
            <w:r w:rsidRPr="004C050D">
              <w:rPr>
                <w:rFonts w:ascii="Times New Roman" w:eastAsia="Times New Roman" w:hAnsi="Times New Roman" w:cs="Times New Roman"/>
                <w:b/>
                <w:kern w:val="0"/>
                <w:sz w:val="20"/>
                <w:szCs w:val="20"/>
                <w:lang w:val="uk-UA" w:eastAsia="uk-UA"/>
                <w14:ligatures w14:val="none"/>
              </w:rPr>
              <w:br/>
              <w:t>з/п</w:t>
            </w:r>
          </w:p>
        </w:tc>
        <w:tc>
          <w:tcPr>
            <w:tcW w:w="199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F39A9EB"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Номер та дата рішення, яким накладено штрафну санкцію</w:t>
            </w:r>
          </w:p>
        </w:tc>
        <w:tc>
          <w:tcPr>
            <w:tcW w:w="3445"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2388559"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 xml:space="preserve">Орган, який наклав штрафну </w:t>
            </w:r>
            <w:r w:rsidRPr="004C050D">
              <w:rPr>
                <w:rFonts w:ascii="Times New Roman" w:eastAsia="Times New Roman" w:hAnsi="Times New Roman" w:cs="Times New Roman"/>
                <w:b/>
                <w:kern w:val="0"/>
                <w:sz w:val="20"/>
                <w:szCs w:val="20"/>
                <w:lang w:val="ru-RU" w:eastAsia="uk-UA"/>
                <w14:ligatures w14:val="none"/>
              </w:rPr>
              <w:t xml:space="preserve"> </w:t>
            </w:r>
            <w:r w:rsidRPr="004C050D">
              <w:rPr>
                <w:rFonts w:ascii="Times New Roman" w:eastAsia="Times New Roman" w:hAnsi="Times New Roman" w:cs="Times New Roman"/>
                <w:b/>
                <w:kern w:val="0"/>
                <w:sz w:val="20"/>
                <w:szCs w:val="20"/>
                <w:lang w:val="uk-UA" w:eastAsia="uk-UA"/>
                <w14:ligatures w14:val="none"/>
              </w:rPr>
              <w:t>санкцію</w:t>
            </w:r>
          </w:p>
        </w:tc>
        <w:tc>
          <w:tcPr>
            <w:tcW w:w="35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D606D2A"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Суть санкції (та її розмір, якщо застосовується)</w:t>
            </w:r>
          </w:p>
        </w:tc>
        <w:tc>
          <w:tcPr>
            <w:tcW w:w="3132" w:type="dxa"/>
            <w:tcBorders>
              <w:top w:val="single" w:sz="6" w:space="0" w:color="000000"/>
              <w:left w:val="single" w:sz="6" w:space="0" w:color="000000"/>
              <w:bottom w:val="single" w:sz="6" w:space="0" w:color="000000"/>
              <w:right w:val="single" w:sz="6" w:space="0" w:color="000000"/>
            </w:tcBorders>
          </w:tcPr>
          <w:p w14:paraId="2748C930" w14:textId="77777777" w:rsidR="004C050D" w:rsidRPr="004C050D" w:rsidRDefault="004C050D" w:rsidP="004C050D">
            <w:pPr>
              <w:spacing w:after="0" w:line="240" w:lineRule="auto"/>
              <w:jc w:val="center"/>
              <w:rPr>
                <w:rFonts w:ascii="Times New Roman" w:eastAsia="Times New Roman" w:hAnsi="Times New Roman" w:cs="Times New Roman"/>
                <w:b/>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Підстава для накладення санкції (з посиланням на відповідні норми законодавства)</w:t>
            </w:r>
          </w:p>
        </w:tc>
        <w:tc>
          <w:tcPr>
            <w:tcW w:w="3411" w:type="dxa"/>
            <w:gridSpan w:val="2"/>
            <w:tcBorders>
              <w:top w:val="single" w:sz="6" w:space="0" w:color="000000"/>
              <w:left w:val="single" w:sz="6" w:space="0" w:color="000000"/>
              <w:bottom w:val="single" w:sz="6" w:space="0" w:color="000000"/>
              <w:right w:val="single" w:sz="6" w:space="0" w:color="000000"/>
            </w:tcBorders>
            <w:vAlign w:val="center"/>
          </w:tcPr>
          <w:p w14:paraId="2E5B03B1"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Інформація про виконання</w:t>
            </w:r>
          </w:p>
        </w:tc>
      </w:tr>
      <w:tr w:rsidR="004C050D" w:rsidRPr="004C050D" w14:paraId="782A5E05" w14:textId="77777777" w:rsidTr="00133904">
        <w:tc>
          <w:tcPr>
            <w:tcW w:w="48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01C41FE" w14:textId="77777777" w:rsidR="004C050D" w:rsidRPr="004C050D" w:rsidRDefault="004C050D" w:rsidP="004C050D">
            <w:pPr>
              <w:spacing w:after="0" w:line="240" w:lineRule="auto"/>
              <w:jc w:val="center"/>
              <w:rPr>
                <w:rFonts w:ascii="Times New Roman" w:eastAsia="Times New Roman" w:hAnsi="Times New Roman" w:cs="Times New Roman"/>
                <w:b/>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1</w:t>
            </w:r>
          </w:p>
        </w:tc>
        <w:tc>
          <w:tcPr>
            <w:tcW w:w="199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71C62FE" w14:textId="77777777" w:rsidR="004C050D" w:rsidRPr="004C050D" w:rsidRDefault="004C050D" w:rsidP="004C050D">
            <w:pPr>
              <w:spacing w:after="0" w:line="240" w:lineRule="auto"/>
              <w:jc w:val="center"/>
              <w:rPr>
                <w:rFonts w:ascii="Times New Roman" w:eastAsia="Times New Roman" w:hAnsi="Times New Roman" w:cs="Times New Roman"/>
                <w:b/>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2</w:t>
            </w:r>
          </w:p>
        </w:tc>
        <w:tc>
          <w:tcPr>
            <w:tcW w:w="3445"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70EB38B" w14:textId="77777777" w:rsidR="004C050D" w:rsidRPr="004C050D" w:rsidRDefault="004C050D" w:rsidP="004C050D">
            <w:pPr>
              <w:spacing w:after="0" w:line="240" w:lineRule="auto"/>
              <w:jc w:val="center"/>
              <w:rPr>
                <w:rFonts w:ascii="Times New Roman" w:eastAsia="Times New Roman" w:hAnsi="Times New Roman" w:cs="Times New Roman"/>
                <w:b/>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3</w:t>
            </w:r>
          </w:p>
        </w:tc>
        <w:tc>
          <w:tcPr>
            <w:tcW w:w="35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A0AAC58" w14:textId="77777777" w:rsidR="004C050D" w:rsidRPr="004C050D" w:rsidRDefault="004C050D" w:rsidP="004C050D">
            <w:pPr>
              <w:spacing w:after="0" w:line="240" w:lineRule="auto"/>
              <w:jc w:val="center"/>
              <w:rPr>
                <w:rFonts w:ascii="Times New Roman" w:eastAsia="Times New Roman" w:hAnsi="Times New Roman" w:cs="Times New Roman"/>
                <w:b/>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4</w:t>
            </w:r>
          </w:p>
        </w:tc>
        <w:tc>
          <w:tcPr>
            <w:tcW w:w="3132" w:type="dxa"/>
            <w:tcBorders>
              <w:top w:val="single" w:sz="6" w:space="0" w:color="000000"/>
              <w:left w:val="single" w:sz="6" w:space="0" w:color="000000"/>
              <w:bottom w:val="single" w:sz="6" w:space="0" w:color="000000"/>
              <w:right w:val="single" w:sz="6" w:space="0" w:color="000000"/>
            </w:tcBorders>
          </w:tcPr>
          <w:p w14:paraId="7682856E" w14:textId="77777777" w:rsidR="004C050D" w:rsidRPr="004C050D" w:rsidRDefault="004C050D" w:rsidP="004C050D">
            <w:pPr>
              <w:spacing w:after="0" w:line="240" w:lineRule="auto"/>
              <w:jc w:val="center"/>
              <w:rPr>
                <w:rFonts w:ascii="Times New Roman" w:eastAsia="Times New Roman" w:hAnsi="Times New Roman" w:cs="Times New Roman"/>
                <w:b/>
                <w:kern w:val="0"/>
                <w:sz w:val="20"/>
                <w:szCs w:val="20"/>
                <w:lang w:val="en-US" w:eastAsia="uk-UA"/>
                <w14:ligatures w14:val="none"/>
              </w:rPr>
            </w:pPr>
            <w:r w:rsidRPr="004C050D">
              <w:rPr>
                <w:rFonts w:ascii="Times New Roman" w:eastAsia="Times New Roman" w:hAnsi="Times New Roman" w:cs="Times New Roman"/>
                <w:b/>
                <w:kern w:val="0"/>
                <w:sz w:val="20"/>
                <w:szCs w:val="20"/>
                <w:lang w:val="en-US" w:eastAsia="uk-UA"/>
                <w14:ligatures w14:val="none"/>
              </w:rPr>
              <w:t>5</w:t>
            </w:r>
          </w:p>
        </w:tc>
        <w:tc>
          <w:tcPr>
            <w:tcW w:w="3411" w:type="dxa"/>
            <w:gridSpan w:val="2"/>
            <w:tcBorders>
              <w:top w:val="single" w:sz="6" w:space="0" w:color="000000"/>
              <w:left w:val="single" w:sz="6" w:space="0" w:color="000000"/>
              <w:bottom w:val="single" w:sz="6" w:space="0" w:color="000000"/>
              <w:right w:val="single" w:sz="6" w:space="0" w:color="000000"/>
            </w:tcBorders>
            <w:vAlign w:val="center"/>
          </w:tcPr>
          <w:p w14:paraId="0845C885" w14:textId="77777777" w:rsidR="004C050D" w:rsidRPr="004C050D" w:rsidRDefault="004C050D" w:rsidP="004C050D">
            <w:pPr>
              <w:spacing w:after="0" w:line="240" w:lineRule="auto"/>
              <w:jc w:val="center"/>
              <w:rPr>
                <w:rFonts w:ascii="Times New Roman" w:eastAsia="Times New Roman" w:hAnsi="Times New Roman" w:cs="Times New Roman"/>
                <w:b/>
                <w:kern w:val="0"/>
                <w:sz w:val="20"/>
                <w:szCs w:val="20"/>
                <w:lang w:val="en-US" w:eastAsia="uk-UA"/>
                <w14:ligatures w14:val="none"/>
              </w:rPr>
            </w:pPr>
            <w:r w:rsidRPr="004C050D">
              <w:rPr>
                <w:rFonts w:ascii="Times New Roman" w:eastAsia="Times New Roman" w:hAnsi="Times New Roman" w:cs="Times New Roman"/>
                <w:b/>
                <w:kern w:val="0"/>
                <w:sz w:val="20"/>
                <w:szCs w:val="20"/>
                <w:lang w:val="en-US" w:eastAsia="uk-UA"/>
                <w14:ligatures w14:val="none"/>
              </w:rPr>
              <w:t>6</w:t>
            </w:r>
          </w:p>
        </w:tc>
      </w:tr>
      <w:tr w:rsidR="004C050D" w:rsidRPr="004C050D" w14:paraId="1D73D282" w14:textId="77777777" w:rsidTr="00133904">
        <w:tc>
          <w:tcPr>
            <w:tcW w:w="48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C65DF81"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1</w:t>
            </w:r>
          </w:p>
        </w:tc>
        <w:tc>
          <w:tcPr>
            <w:tcW w:w="199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B3C0ABD"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№21/434-рк</w:t>
            </w:r>
          </w:p>
          <w:p w14:paraId="0974DB51"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28.04.2025</w:t>
            </w:r>
          </w:p>
        </w:tc>
        <w:tc>
          <w:tcPr>
            <w:tcW w:w="3445"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30E600E"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Національний банк</w:t>
            </w:r>
          </w:p>
        </w:tc>
        <w:tc>
          <w:tcPr>
            <w:tcW w:w="35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987EAAE"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штрафні санкції в сумі  8803800,00 грн.</w:t>
            </w:r>
          </w:p>
        </w:tc>
        <w:tc>
          <w:tcPr>
            <w:tcW w:w="3132" w:type="dxa"/>
            <w:tcBorders>
              <w:top w:val="single" w:sz="6" w:space="0" w:color="000000"/>
              <w:left w:val="single" w:sz="6" w:space="0" w:color="000000"/>
              <w:bottom w:val="single" w:sz="6" w:space="0" w:color="000000"/>
              <w:right w:val="single" w:sz="6" w:space="0" w:color="000000"/>
            </w:tcBorders>
          </w:tcPr>
          <w:p w14:paraId="2E42D6C6" w14:textId="77777777" w:rsidR="004C050D" w:rsidRPr="00053113"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053113">
              <w:rPr>
                <w:rFonts w:ascii="Times New Roman" w:eastAsia="Times New Roman" w:hAnsi="Times New Roman" w:cs="Times New Roman"/>
                <w:kern w:val="0"/>
                <w:sz w:val="20"/>
                <w:szCs w:val="20"/>
                <w:lang w:val="uk-UA" w:eastAsia="uk-UA"/>
                <w14:ligatures w14:val="none"/>
              </w:rPr>
              <w:t>НБУ застосував заходи впливу за порушення законодавства України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tc>
        <w:tc>
          <w:tcPr>
            <w:tcW w:w="3411" w:type="dxa"/>
            <w:gridSpan w:val="2"/>
            <w:tcBorders>
              <w:top w:val="single" w:sz="6" w:space="0" w:color="000000"/>
              <w:left w:val="single" w:sz="6" w:space="0" w:color="000000"/>
              <w:bottom w:val="single" w:sz="6" w:space="0" w:color="000000"/>
              <w:right w:val="single" w:sz="6" w:space="0" w:color="000000"/>
            </w:tcBorders>
            <w:vAlign w:val="center"/>
          </w:tcPr>
          <w:p w14:paraId="5536414C"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en-US" w:eastAsia="uk-UA"/>
                <w14:ligatures w14:val="none"/>
              </w:rPr>
            </w:pPr>
            <w:r w:rsidRPr="004C050D">
              <w:rPr>
                <w:rFonts w:ascii="Times New Roman" w:eastAsia="Times New Roman" w:hAnsi="Times New Roman" w:cs="Times New Roman"/>
                <w:kern w:val="0"/>
                <w:sz w:val="20"/>
                <w:szCs w:val="20"/>
                <w:lang w:val="en-US" w:eastAsia="uk-UA"/>
                <w14:ligatures w14:val="none"/>
              </w:rPr>
              <w:t>сплачено</w:t>
            </w:r>
          </w:p>
        </w:tc>
      </w:tr>
    </w:tbl>
    <w:p w14:paraId="7F5F8D27" w14:textId="77777777" w:rsidR="004C050D" w:rsidRPr="004C050D" w:rsidRDefault="004C050D" w:rsidP="004C050D">
      <w:pPr>
        <w:spacing w:after="0" w:line="240" w:lineRule="auto"/>
        <w:rPr>
          <w:rFonts w:ascii="Times New Roman" w:eastAsia="Times New Roman" w:hAnsi="Times New Roman" w:cs="Times New Roman"/>
          <w:kern w:val="0"/>
          <w:sz w:val="24"/>
          <w:szCs w:val="24"/>
          <w:lang w:val="uk-UA" w:eastAsia="uk-UA"/>
          <w14:ligatures w14:val="none"/>
        </w:rPr>
      </w:pPr>
    </w:p>
    <w:p w14:paraId="29E7ADF6" w14:textId="77777777" w:rsidR="004C050D" w:rsidRPr="004C050D" w:rsidRDefault="004C050D" w:rsidP="004C050D">
      <w:pPr>
        <w:spacing w:after="60" w:line="240" w:lineRule="auto"/>
        <w:jc w:val="center"/>
        <w:outlineLvl w:val="0"/>
        <w:rPr>
          <w:rFonts w:ascii="Times New Roman" w:eastAsia="Times New Roman" w:hAnsi="Times New Roman" w:cs="Times New Roman"/>
          <w:b/>
          <w:bCs/>
          <w:kern w:val="28"/>
          <w:sz w:val="26"/>
          <w:szCs w:val="26"/>
          <w:lang w:val="uk-UA" w:eastAsia="uk-UA"/>
          <w14:ligatures w14:val="none"/>
        </w:rPr>
      </w:pPr>
      <w:bookmarkStart w:id="2" w:name="10086"/>
      <w:bookmarkStart w:id="3" w:name="_Toc204591806"/>
      <w:bookmarkEnd w:id="2"/>
      <w:r w:rsidRPr="004C050D">
        <w:rPr>
          <w:rFonts w:ascii="Times New Roman" w:eastAsia="Times New Roman" w:hAnsi="Times New Roman" w:cs="Times New Roman"/>
          <w:b/>
          <w:bCs/>
          <w:kern w:val="28"/>
          <w:sz w:val="26"/>
          <w:szCs w:val="26"/>
          <w:lang w:val="uk-UA" w:eastAsia="uk-UA"/>
          <w14:ligatures w14:val="none"/>
        </w:rPr>
        <w:t>2. Органи управління та посадові особи. Організаційна структура</w:t>
      </w:r>
      <w:bookmarkEnd w:id="3"/>
    </w:p>
    <w:p w14:paraId="380983FE" w14:textId="77777777" w:rsidR="004C050D" w:rsidRPr="004C050D" w:rsidRDefault="004C050D" w:rsidP="004C050D">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4"/>
          <w:szCs w:val="24"/>
          <w:lang w:val="uk-UA" w:eastAsia="uk-UA"/>
          <w14:ligatures w14:val="none"/>
        </w:rPr>
      </w:pPr>
      <w:r w:rsidRPr="004C050D">
        <w:rPr>
          <w:rFonts w:ascii="Times New Roman" w:eastAsia="Times New Roman" w:hAnsi="Times New Roman" w:cs="Times New Roman"/>
          <w:b/>
          <w:color w:val="000000"/>
          <w:kern w:val="0"/>
          <w:sz w:val="24"/>
          <w:szCs w:val="24"/>
          <w:lang w:val="uk-UA" w:eastAsia="uk-UA"/>
          <w14:ligatures w14:val="none"/>
        </w:rPr>
        <w:t>Органи управління</w:t>
      </w:r>
    </w:p>
    <w:p w14:paraId="60198801" w14:textId="77777777" w:rsidR="004C050D" w:rsidRPr="004C050D" w:rsidRDefault="004C050D" w:rsidP="004C050D">
      <w:pPr>
        <w:widowControl w:val="0"/>
        <w:tabs>
          <w:tab w:val="right" w:pos="7710"/>
          <w:tab w:val="right" w:pos="11514"/>
        </w:tabs>
        <w:suppressAutoHyphens/>
        <w:autoSpaceDE w:val="0"/>
        <w:autoSpaceDN w:val="0"/>
        <w:adjustRightInd w:val="0"/>
        <w:spacing w:after="0" w:line="257" w:lineRule="auto"/>
        <w:jc w:val="center"/>
        <w:textAlignment w:val="center"/>
        <w:rPr>
          <w:rFonts w:ascii="Pragmatica-Book" w:eastAsia="Times New Roman" w:hAnsi="Pragmatica-Book" w:cs="Pragmatica-Book"/>
          <w:vanish/>
          <w:color w:val="000000"/>
          <w:w w:val="90"/>
          <w:kern w:val="0"/>
          <w:sz w:val="8"/>
          <w:szCs w:val="8"/>
          <w:lang w:val="uk-UA" w:eastAsia="uk-UA"/>
          <w14:ligatures w14:val="none"/>
        </w:rPr>
      </w:pPr>
    </w:p>
    <w:tbl>
      <w:tblPr>
        <w:tblW w:w="15309" w:type="dxa"/>
        <w:tblInd w:w="582" w:type="dxa"/>
        <w:tblLayout w:type="fixed"/>
        <w:tblCellMar>
          <w:top w:w="15" w:type="dxa"/>
          <w:left w:w="15" w:type="dxa"/>
          <w:bottom w:w="15" w:type="dxa"/>
          <w:right w:w="15" w:type="dxa"/>
        </w:tblCellMar>
        <w:tblLook w:val="0000" w:firstRow="0" w:lastRow="0" w:firstColumn="0" w:lastColumn="0" w:noHBand="0" w:noVBand="0"/>
      </w:tblPr>
      <w:tblGrid>
        <w:gridCol w:w="709"/>
        <w:gridCol w:w="5245"/>
        <w:gridCol w:w="2693"/>
        <w:gridCol w:w="6662"/>
      </w:tblGrid>
      <w:tr w:rsidR="004C050D" w:rsidRPr="004C050D" w14:paraId="333FD43F" w14:textId="77777777" w:rsidTr="00133904">
        <w:tc>
          <w:tcPr>
            <w:tcW w:w="709" w:type="dxa"/>
            <w:tcBorders>
              <w:top w:val="single" w:sz="6" w:space="0" w:color="000000"/>
              <w:left w:val="single" w:sz="6" w:space="0" w:color="000000"/>
              <w:bottom w:val="single" w:sz="6" w:space="0" w:color="000000"/>
              <w:right w:val="single" w:sz="6" w:space="0" w:color="000000"/>
            </w:tcBorders>
            <w:vAlign w:val="center"/>
          </w:tcPr>
          <w:p w14:paraId="4E837B4F" w14:textId="77777777" w:rsidR="004C050D" w:rsidRPr="004C050D" w:rsidRDefault="004C050D" w:rsidP="004C050D">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 з/п</w:t>
            </w:r>
          </w:p>
        </w:tc>
        <w:tc>
          <w:tcPr>
            <w:tcW w:w="5245" w:type="dxa"/>
            <w:tcBorders>
              <w:top w:val="single" w:sz="6" w:space="0" w:color="000000"/>
              <w:left w:val="single" w:sz="6" w:space="0" w:color="000000"/>
              <w:bottom w:val="single" w:sz="6" w:space="0" w:color="000000"/>
              <w:right w:val="single" w:sz="6" w:space="0" w:color="000000"/>
            </w:tcBorders>
            <w:vAlign w:val="center"/>
          </w:tcPr>
          <w:p w14:paraId="251E6396" w14:textId="77777777" w:rsidR="004C050D" w:rsidRPr="004C050D" w:rsidRDefault="004C050D" w:rsidP="004C050D">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Назва органу управління (контролю)</w:t>
            </w:r>
          </w:p>
        </w:tc>
        <w:tc>
          <w:tcPr>
            <w:tcW w:w="2693" w:type="dxa"/>
            <w:tcBorders>
              <w:top w:val="single" w:sz="6" w:space="0" w:color="000000"/>
              <w:left w:val="single" w:sz="6" w:space="0" w:color="000000"/>
              <w:bottom w:val="single" w:sz="6" w:space="0" w:color="000000"/>
              <w:right w:val="single" w:sz="6" w:space="0" w:color="000000"/>
            </w:tcBorders>
            <w:vAlign w:val="center"/>
          </w:tcPr>
          <w:p w14:paraId="19DF3BD3" w14:textId="77777777" w:rsidR="004C050D" w:rsidRPr="004C050D" w:rsidRDefault="004C050D" w:rsidP="004C050D">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Кількісний склад органу управління (контролю)</w:t>
            </w:r>
          </w:p>
        </w:tc>
        <w:tc>
          <w:tcPr>
            <w:tcW w:w="6662" w:type="dxa"/>
            <w:tcBorders>
              <w:top w:val="single" w:sz="6" w:space="0" w:color="000000"/>
              <w:left w:val="single" w:sz="6" w:space="0" w:color="000000"/>
              <w:bottom w:val="single" w:sz="6" w:space="0" w:color="000000"/>
              <w:right w:val="single" w:sz="6" w:space="0" w:color="000000"/>
            </w:tcBorders>
            <w:vAlign w:val="center"/>
          </w:tcPr>
          <w:p w14:paraId="2406C853" w14:textId="77777777" w:rsidR="004C050D" w:rsidRPr="004C050D" w:rsidRDefault="004C050D" w:rsidP="004C050D">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Персональний склад органу управління (контролю)</w:t>
            </w:r>
          </w:p>
        </w:tc>
      </w:tr>
      <w:tr w:rsidR="004C050D" w:rsidRPr="004C050D" w14:paraId="7753C34B" w14:textId="77777777" w:rsidTr="00133904">
        <w:tc>
          <w:tcPr>
            <w:tcW w:w="709" w:type="dxa"/>
            <w:tcBorders>
              <w:top w:val="single" w:sz="6" w:space="0" w:color="000000"/>
              <w:left w:val="single" w:sz="6" w:space="0" w:color="000000"/>
              <w:bottom w:val="single" w:sz="6" w:space="0" w:color="000000"/>
              <w:right w:val="single" w:sz="6" w:space="0" w:color="000000"/>
            </w:tcBorders>
            <w:vAlign w:val="center"/>
          </w:tcPr>
          <w:p w14:paraId="32BE424A" w14:textId="77777777" w:rsidR="004C050D" w:rsidRPr="004C050D" w:rsidRDefault="004C050D" w:rsidP="004C050D">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en-US" w:eastAsia="uk-UA"/>
                <w14:ligatures w14:val="none"/>
              </w:rPr>
            </w:pPr>
            <w:r w:rsidRPr="004C050D">
              <w:rPr>
                <w:rFonts w:ascii="Times New Roman" w:eastAsia="Times New Roman" w:hAnsi="Times New Roman" w:cs="Times New Roman"/>
                <w:b/>
                <w:color w:val="000000"/>
                <w:kern w:val="0"/>
                <w:sz w:val="20"/>
                <w:szCs w:val="20"/>
                <w:lang w:val="en-US" w:eastAsia="uk-UA"/>
                <w14:ligatures w14:val="none"/>
              </w:rPr>
              <w:t>1</w:t>
            </w:r>
          </w:p>
        </w:tc>
        <w:tc>
          <w:tcPr>
            <w:tcW w:w="5245" w:type="dxa"/>
            <w:tcBorders>
              <w:top w:val="single" w:sz="6" w:space="0" w:color="000000"/>
              <w:left w:val="single" w:sz="6" w:space="0" w:color="000000"/>
              <w:bottom w:val="single" w:sz="6" w:space="0" w:color="000000"/>
              <w:right w:val="single" w:sz="6" w:space="0" w:color="000000"/>
            </w:tcBorders>
            <w:vAlign w:val="center"/>
          </w:tcPr>
          <w:p w14:paraId="4801DCB6" w14:textId="77777777" w:rsidR="004C050D" w:rsidRPr="004C050D" w:rsidRDefault="004C050D" w:rsidP="004C050D">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en-US" w:eastAsia="uk-UA"/>
                <w14:ligatures w14:val="none"/>
              </w:rPr>
            </w:pPr>
            <w:r w:rsidRPr="004C050D">
              <w:rPr>
                <w:rFonts w:ascii="Times New Roman" w:eastAsia="Times New Roman" w:hAnsi="Times New Roman" w:cs="Times New Roman"/>
                <w:b/>
                <w:color w:val="000000"/>
                <w:kern w:val="0"/>
                <w:sz w:val="20"/>
                <w:szCs w:val="20"/>
                <w:lang w:val="en-US" w:eastAsia="uk-UA"/>
                <w14:ligatures w14:val="none"/>
              </w:rPr>
              <w:t>2</w:t>
            </w:r>
          </w:p>
        </w:tc>
        <w:tc>
          <w:tcPr>
            <w:tcW w:w="2693" w:type="dxa"/>
            <w:tcBorders>
              <w:top w:val="single" w:sz="6" w:space="0" w:color="000000"/>
              <w:left w:val="single" w:sz="6" w:space="0" w:color="000000"/>
              <w:bottom w:val="single" w:sz="6" w:space="0" w:color="000000"/>
              <w:right w:val="single" w:sz="6" w:space="0" w:color="000000"/>
            </w:tcBorders>
            <w:vAlign w:val="center"/>
          </w:tcPr>
          <w:p w14:paraId="0A7D0511" w14:textId="77777777" w:rsidR="004C050D" w:rsidRPr="004C050D" w:rsidRDefault="004C050D" w:rsidP="004C050D">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en-US" w:eastAsia="uk-UA"/>
                <w14:ligatures w14:val="none"/>
              </w:rPr>
            </w:pPr>
            <w:r w:rsidRPr="004C050D">
              <w:rPr>
                <w:rFonts w:ascii="Times New Roman" w:eastAsia="Times New Roman" w:hAnsi="Times New Roman" w:cs="Times New Roman"/>
                <w:b/>
                <w:color w:val="000000"/>
                <w:kern w:val="0"/>
                <w:sz w:val="20"/>
                <w:szCs w:val="20"/>
                <w:lang w:val="en-US" w:eastAsia="uk-UA"/>
                <w14:ligatures w14:val="none"/>
              </w:rPr>
              <w:t>3</w:t>
            </w:r>
          </w:p>
        </w:tc>
        <w:tc>
          <w:tcPr>
            <w:tcW w:w="6662" w:type="dxa"/>
            <w:tcBorders>
              <w:top w:val="single" w:sz="6" w:space="0" w:color="000000"/>
              <w:left w:val="single" w:sz="6" w:space="0" w:color="000000"/>
              <w:bottom w:val="single" w:sz="6" w:space="0" w:color="000000"/>
              <w:right w:val="single" w:sz="6" w:space="0" w:color="000000"/>
            </w:tcBorders>
            <w:vAlign w:val="center"/>
          </w:tcPr>
          <w:p w14:paraId="79381392" w14:textId="77777777" w:rsidR="004C050D" w:rsidRPr="004C050D" w:rsidRDefault="004C050D" w:rsidP="004C050D">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0"/>
                <w:szCs w:val="20"/>
                <w:lang w:val="en-US" w:eastAsia="uk-UA"/>
                <w14:ligatures w14:val="none"/>
              </w:rPr>
            </w:pPr>
            <w:r w:rsidRPr="004C050D">
              <w:rPr>
                <w:rFonts w:ascii="Times New Roman" w:eastAsia="Times New Roman" w:hAnsi="Times New Roman" w:cs="Times New Roman"/>
                <w:b/>
                <w:color w:val="000000"/>
                <w:kern w:val="0"/>
                <w:sz w:val="20"/>
                <w:szCs w:val="20"/>
                <w:lang w:val="en-US" w:eastAsia="uk-UA"/>
                <w14:ligatures w14:val="none"/>
              </w:rPr>
              <w:t>4</w:t>
            </w:r>
          </w:p>
        </w:tc>
      </w:tr>
      <w:tr w:rsidR="004C050D" w:rsidRPr="004C050D" w14:paraId="69978687" w14:textId="77777777" w:rsidTr="00133904">
        <w:tc>
          <w:tcPr>
            <w:tcW w:w="709" w:type="dxa"/>
            <w:tcBorders>
              <w:top w:val="single" w:sz="6" w:space="0" w:color="000000"/>
              <w:left w:val="single" w:sz="6" w:space="0" w:color="000000"/>
              <w:bottom w:val="single" w:sz="6" w:space="0" w:color="000000"/>
              <w:right w:val="single" w:sz="6" w:space="0" w:color="000000"/>
            </w:tcBorders>
            <w:vAlign w:val="center"/>
          </w:tcPr>
          <w:p w14:paraId="63780CCE" w14:textId="77777777" w:rsidR="004C050D" w:rsidRPr="004C050D" w:rsidRDefault="004C050D" w:rsidP="004C050D">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en-US" w:eastAsia="uk-UA"/>
                <w14:ligatures w14:val="none"/>
              </w:rPr>
            </w:pPr>
            <w:r w:rsidRPr="004C050D">
              <w:rPr>
                <w:rFonts w:ascii="Times New Roman" w:eastAsia="Times New Roman" w:hAnsi="Times New Roman" w:cs="Times New Roman"/>
                <w:color w:val="000000"/>
                <w:kern w:val="0"/>
                <w:sz w:val="20"/>
                <w:szCs w:val="20"/>
                <w:lang w:val="en-US" w:eastAsia="uk-UA"/>
                <w14:ligatures w14:val="none"/>
              </w:rPr>
              <w:t>1</w:t>
            </w:r>
          </w:p>
        </w:tc>
        <w:tc>
          <w:tcPr>
            <w:tcW w:w="5245" w:type="dxa"/>
            <w:tcBorders>
              <w:top w:val="single" w:sz="6" w:space="0" w:color="000000"/>
              <w:left w:val="single" w:sz="6" w:space="0" w:color="000000"/>
              <w:bottom w:val="single" w:sz="6" w:space="0" w:color="000000"/>
              <w:right w:val="single" w:sz="6" w:space="0" w:color="000000"/>
            </w:tcBorders>
            <w:vAlign w:val="center"/>
          </w:tcPr>
          <w:p w14:paraId="0F901EB8" w14:textId="77777777" w:rsidR="004C050D" w:rsidRPr="004C050D" w:rsidRDefault="004C050D" w:rsidP="004C050D">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en-US" w:eastAsia="uk-UA"/>
                <w14:ligatures w14:val="none"/>
              </w:rPr>
            </w:pPr>
            <w:r w:rsidRPr="004C050D">
              <w:rPr>
                <w:rFonts w:ascii="Times New Roman" w:eastAsia="Times New Roman" w:hAnsi="Times New Roman" w:cs="Times New Roman"/>
                <w:color w:val="000000"/>
                <w:kern w:val="0"/>
                <w:sz w:val="20"/>
                <w:szCs w:val="20"/>
                <w:lang w:val="en-US" w:eastAsia="uk-UA"/>
                <w14:ligatures w14:val="none"/>
              </w:rPr>
              <w:t>Загальні збори учасників</w:t>
            </w:r>
          </w:p>
        </w:tc>
        <w:tc>
          <w:tcPr>
            <w:tcW w:w="2693" w:type="dxa"/>
            <w:tcBorders>
              <w:top w:val="single" w:sz="6" w:space="0" w:color="000000"/>
              <w:left w:val="single" w:sz="6" w:space="0" w:color="000000"/>
              <w:bottom w:val="single" w:sz="6" w:space="0" w:color="000000"/>
              <w:right w:val="single" w:sz="6" w:space="0" w:color="000000"/>
            </w:tcBorders>
            <w:vAlign w:val="center"/>
          </w:tcPr>
          <w:p w14:paraId="26F73131" w14:textId="3121DD18" w:rsidR="004C050D" w:rsidRPr="00053113" w:rsidRDefault="004C050D" w:rsidP="004C050D">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ru-RU" w:eastAsia="uk-UA"/>
                <w14:ligatures w14:val="none"/>
              </w:rPr>
            </w:pPr>
            <w:r w:rsidRPr="00053113">
              <w:rPr>
                <w:rFonts w:ascii="Times New Roman" w:eastAsia="Times New Roman" w:hAnsi="Times New Roman" w:cs="Times New Roman"/>
                <w:color w:val="000000"/>
                <w:kern w:val="0"/>
                <w:sz w:val="20"/>
                <w:szCs w:val="20"/>
                <w:lang w:val="ru-RU" w:eastAsia="uk-UA"/>
                <w14:ligatures w14:val="none"/>
              </w:rPr>
              <w:t>Вищим органом Товариства є Загальні Збори Учасників. Вони проводяться серед учасників або призначених ними представників. Учасник вправі передати свої повноваження іншому учаснику (представнику іншого учасника Товариства) або призначити свого представника на Зборах учасників на підставі довіреності,</w:t>
            </w:r>
            <w:r w:rsidR="00053113" w:rsidRPr="00053113">
              <w:rPr>
                <w:rFonts w:ascii="Times New Roman" w:eastAsia="Times New Roman" w:hAnsi="Times New Roman" w:cs="Times New Roman"/>
                <w:color w:val="000000"/>
                <w:kern w:val="0"/>
                <w:sz w:val="20"/>
                <w:szCs w:val="20"/>
                <w:lang w:val="ru-RU" w:eastAsia="uk-UA"/>
                <w14:ligatures w14:val="none"/>
              </w:rPr>
              <w:t xml:space="preserve"> </w:t>
            </w:r>
            <w:r w:rsidRPr="00053113">
              <w:rPr>
                <w:rFonts w:ascii="Times New Roman" w:eastAsia="Times New Roman" w:hAnsi="Times New Roman" w:cs="Times New Roman"/>
                <w:color w:val="000000"/>
                <w:kern w:val="0"/>
                <w:sz w:val="20"/>
                <w:szCs w:val="20"/>
                <w:lang w:val="ru-RU" w:eastAsia="uk-UA"/>
                <w14:ligatures w14:val="none"/>
              </w:rPr>
              <w:t>оформленої вдповідно до чинного законодавства.</w:t>
            </w:r>
          </w:p>
        </w:tc>
        <w:tc>
          <w:tcPr>
            <w:tcW w:w="6662" w:type="dxa"/>
            <w:tcBorders>
              <w:top w:val="single" w:sz="6" w:space="0" w:color="000000"/>
              <w:left w:val="single" w:sz="6" w:space="0" w:color="000000"/>
              <w:bottom w:val="single" w:sz="6" w:space="0" w:color="000000"/>
              <w:right w:val="single" w:sz="6" w:space="0" w:color="000000"/>
            </w:tcBorders>
            <w:vAlign w:val="center"/>
          </w:tcPr>
          <w:p w14:paraId="7426EF0D" w14:textId="77777777" w:rsidR="004C050D" w:rsidRPr="00053113" w:rsidRDefault="004C050D" w:rsidP="004C050D">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ru-RU" w:eastAsia="uk-UA"/>
                <w14:ligatures w14:val="none"/>
              </w:rPr>
            </w:pPr>
            <w:r w:rsidRPr="00053113">
              <w:rPr>
                <w:rFonts w:ascii="Times New Roman" w:eastAsia="Times New Roman" w:hAnsi="Times New Roman" w:cs="Times New Roman"/>
                <w:color w:val="000000"/>
                <w:kern w:val="0"/>
                <w:sz w:val="20"/>
                <w:szCs w:val="20"/>
                <w:lang w:val="ru-RU" w:eastAsia="uk-UA"/>
                <w14:ligatures w14:val="none"/>
              </w:rPr>
              <w:t xml:space="preserve">ТОВАРИСТВО З ОБМЕЖЕНОЮ ВІДПОВІДАЛЬНІСТЮ "БЕРЕГ-ГРУП" </w:t>
            </w:r>
          </w:p>
          <w:p w14:paraId="14ADC627" w14:textId="77777777" w:rsidR="004C050D" w:rsidRPr="00053113" w:rsidRDefault="004C050D" w:rsidP="004C050D">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ru-RU" w:eastAsia="uk-UA"/>
                <w14:ligatures w14:val="none"/>
              </w:rPr>
            </w:pPr>
          </w:p>
        </w:tc>
      </w:tr>
      <w:tr w:rsidR="004C050D" w:rsidRPr="004C050D" w14:paraId="020E1C90" w14:textId="77777777" w:rsidTr="00133904">
        <w:tc>
          <w:tcPr>
            <w:tcW w:w="709" w:type="dxa"/>
            <w:tcBorders>
              <w:top w:val="single" w:sz="6" w:space="0" w:color="000000"/>
              <w:left w:val="single" w:sz="6" w:space="0" w:color="000000"/>
              <w:bottom w:val="single" w:sz="6" w:space="0" w:color="000000"/>
              <w:right w:val="single" w:sz="6" w:space="0" w:color="000000"/>
            </w:tcBorders>
            <w:vAlign w:val="center"/>
          </w:tcPr>
          <w:p w14:paraId="7510EA5E" w14:textId="77777777" w:rsidR="004C050D" w:rsidRPr="004C050D" w:rsidRDefault="004C050D" w:rsidP="004C050D">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en-US" w:eastAsia="uk-UA"/>
                <w14:ligatures w14:val="none"/>
              </w:rPr>
            </w:pPr>
            <w:r w:rsidRPr="004C050D">
              <w:rPr>
                <w:rFonts w:ascii="Times New Roman" w:eastAsia="Times New Roman" w:hAnsi="Times New Roman" w:cs="Times New Roman"/>
                <w:color w:val="000000"/>
                <w:kern w:val="0"/>
                <w:sz w:val="20"/>
                <w:szCs w:val="20"/>
                <w:lang w:val="en-US" w:eastAsia="uk-UA"/>
                <w14:ligatures w14:val="none"/>
              </w:rPr>
              <w:t>2</w:t>
            </w:r>
          </w:p>
        </w:tc>
        <w:tc>
          <w:tcPr>
            <w:tcW w:w="5245" w:type="dxa"/>
            <w:tcBorders>
              <w:top w:val="single" w:sz="6" w:space="0" w:color="000000"/>
              <w:left w:val="single" w:sz="6" w:space="0" w:color="000000"/>
              <w:bottom w:val="single" w:sz="6" w:space="0" w:color="000000"/>
              <w:right w:val="single" w:sz="6" w:space="0" w:color="000000"/>
            </w:tcBorders>
            <w:vAlign w:val="center"/>
          </w:tcPr>
          <w:p w14:paraId="24FC059F" w14:textId="77777777" w:rsidR="004C050D" w:rsidRPr="004C050D" w:rsidRDefault="004C050D" w:rsidP="004C050D">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en-US" w:eastAsia="uk-UA"/>
                <w14:ligatures w14:val="none"/>
              </w:rPr>
            </w:pPr>
            <w:r w:rsidRPr="004C050D">
              <w:rPr>
                <w:rFonts w:ascii="Times New Roman" w:eastAsia="Times New Roman" w:hAnsi="Times New Roman" w:cs="Times New Roman"/>
                <w:color w:val="000000"/>
                <w:kern w:val="0"/>
                <w:sz w:val="20"/>
                <w:szCs w:val="20"/>
                <w:lang w:val="en-US" w:eastAsia="uk-UA"/>
                <w14:ligatures w14:val="none"/>
              </w:rPr>
              <w:t>Генеральний директор</w:t>
            </w:r>
          </w:p>
        </w:tc>
        <w:tc>
          <w:tcPr>
            <w:tcW w:w="2693" w:type="dxa"/>
            <w:tcBorders>
              <w:top w:val="single" w:sz="6" w:space="0" w:color="000000"/>
              <w:left w:val="single" w:sz="6" w:space="0" w:color="000000"/>
              <w:bottom w:val="single" w:sz="6" w:space="0" w:color="000000"/>
              <w:right w:val="single" w:sz="6" w:space="0" w:color="000000"/>
            </w:tcBorders>
            <w:vAlign w:val="center"/>
          </w:tcPr>
          <w:p w14:paraId="737066C5" w14:textId="77777777" w:rsidR="004C050D" w:rsidRPr="004C050D" w:rsidRDefault="004C050D" w:rsidP="004C050D">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en-US" w:eastAsia="uk-UA"/>
                <w14:ligatures w14:val="none"/>
              </w:rPr>
            </w:pPr>
            <w:r w:rsidRPr="004C050D">
              <w:rPr>
                <w:rFonts w:ascii="Times New Roman" w:eastAsia="Times New Roman" w:hAnsi="Times New Roman" w:cs="Times New Roman"/>
                <w:color w:val="000000"/>
                <w:kern w:val="0"/>
                <w:sz w:val="20"/>
                <w:szCs w:val="20"/>
                <w:lang w:val="en-US" w:eastAsia="uk-UA"/>
                <w14:ligatures w14:val="none"/>
              </w:rPr>
              <w:t>Одноосібний виконавий орган</w:t>
            </w:r>
          </w:p>
        </w:tc>
        <w:tc>
          <w:tcPr>
            <w:tcW w:w="6662" w:type="dxa"/>
            <w:tcBorders>
              <w:top w:val="single" w:sz="6" w:space="0" w:color="000000"/>
              <w:left w:val="single" w:sz="6" w:space="0" w:color="000000"/>
              <w:bottom w:val="single" w:sz="6" w:space="0" w:color="000000"/>
              <w:right w:val="single" w:sz="6" w:space="0" w:color="000000"/>
            </w:tcBorders>
            <w:vAlign w:val="center"/>
          </w:tcPr>
          <w:p w14:paraId="3A2394BE" w14:textId="77777777" w:rsidR="004C050D" w:rsidRPr="00053113" w:rsidRDefault="004C050D" w:rsidP="004C050D">
            <w:pPr>
              <w:widowControl w:val="0"/>
              <w:tabs>
                <w:tab w:val="right" w:pos="6350"/>
              </w:tabs>
              <w:suppressAutoHyphens/>
              <w:autoSpaceDE w:val="0"/>
              <w:autoSpaceDN w:val="0"/>
              <w:adjustRightInd w:val="0"/>
              <w:spacing w:after="0" w:line="257" w:lineRule="auto"/>
              <w:jc w:val="center"/>
              <w:textAlignment w:val="center"/>
              <w:rPr>
                <w:rFonts w:ascii="Times New Roman" w:eastAsia="Times New Roman" w:hAnsi="Times New Roman" w:cs="Times New Roman"/>
                <w:color w:val="000000"/>
                <w:kern w:val="0"/>
                <w:sz w:val="20"/>
                <w:szCs w:val="20"/>
                <w:lang w:val="ru-RU" w:eastAsia="uk-UA"/>
                <w14:ligatures w14:val="none"/>
              </w:rPr>
            </w:pPr>
            <w:r w:rsidRPr="00053113">
              <w:rPr>
                <w:rFonts w:ascii="Times New Roman" w:eastAsia="Times New Roman" w:hAnsi="Times New Roman" w:cs="Times New Roman"/>
                <w:color w:val="000000"/>
                <w:kern w:val="0"/>
                <w:sz w:val="20"/>
                <w:szCs w:val="20"/>
                <w:lang w:val="ru-RU" w:eastAsia="uk-UA"/>
                <w14:ligatures w14:val="none"/>
              </w:rPr>
              <w:t>Генеральний директор-Вініченко Олексій Віталіьйович</w:t>
            </w:r>
          </w:p>
        </w:tc>
      </w:tr>
    </w:tbl>
    <w:p w14:paraId="726A6420" w14:textId="77777777" w:rsidR="004C050D" w:rsidRPr="004C050D" w:rsidRDefault="004C050D" w:rsidP="004C050D">
      <w:pPr>
        <w:spacing w:after="0" w:line="240" w:lineRule="auto"/>
        <w:ind w:right="173"/>
        <w:rPr>
          <w:rFonts w:ascii="Times New Roman" w:eastAsia="Times New Roman" w:hAnsi="Times New Roman" w:cs="Times New Roman"/>
          <w:kern w:val="0"/>
          <w:sz w:val="24"/>
          <w:szCs w:val="24"/>
          <w:lang w:val="uk-UA" w:eastAsia="uk-UA"/>
          <w14:ligatures w14:val="none"/>
        </w:rPr>
      </w:pPr>
    </w:p>
    <w:p w14:paraId="01E1FA98" w14:textId="77777777" w:rsidR="004C050D" w:rsidRPr="004C050D" w:rsidRDefault="004C050D" w:rsidP="004C050D">
      <w:pPr>
        <w:widowControl w:val="0"/>
        <w:tabs>
          <w:tab w:val="right" w:pos="7710"/>
          <w:tab w:val="right" w:pos="11514"/>
        </w:tabs>
        <w:suppressAutoHyphens/>
        <w:autoSpaceDE w:val="0"/>
        <w:autoSpaceDN w:val="0"/>
        <w:adjustRightInd w:val="0"/>
        <w:spacing w:after="57" w:line="257" w:lineRule="auto"/>
        <w:jc w:val="center"/>
        <w:textAlignment w:val="center"/>
        <w:rPr>
          <w:rFonts w:ascii="Times New Roman" w:eastAsia="Times New Roman" w:hAnsi="Times New Roman" w:cs="Times New Roman"/>
          <w:b/>
          <w:bCs/>
          <w:color w:val="000000"/>
          <w:kern w:val="0"/>
          <w:sz w:val="24"/>
          <w:szCs w:val="24"/>
          <w:lang w:val="uk-UA" w:eastAsia="uk-UA"/>
          <w14:ligatures w14:val="none"/>
        </w:rPr>
      </w:pPr>
      <w:r w:rsidRPr="004C050D">
        <w:rPr>
          <w:rFonts w:ascii="Times New Roman" w:eastAsia="Times New Roman" w:hAnsi="Times New Roman" w:cs="Times New Roman"/>
          <w:b/>
          <w:bCs/>
          <w:color w:val="000000"/>
          <w:kern w:val="0"/>
          <w:sz w:val="24"/>
          <w:szCs w:val="24"/>
          <w:lang w:val="uk-UA" w:eastAsia="uk-UA"/>
          <w14:ligatures w14:val="none"/>
        </w:rPr>
        <w:lastRenderedPageBreak/>
        <w:t>Інформація щодо посадових осіб</w:t>
      </w:r>
    </w:p>
    <w:p w14:paraId="5557553C" w14:textId="77777777" w:rsidR="004C050D" w:rsidRPr="004C050D" w:rsidRDefault="004C050D" w:rsidP="004C050D">
      <w:pPr>
        <w:widowControl w:val="0"/>
        <w:tabs>
          <w:tab w:val="right" w:pos="7710"/>
          <w:tab w:val="right" w:pos="11514"/>
        </w:tabs>
        <w:suppressAutoHyphens/>
        <w:autoSpaceDE w:val="0"/>
        <w:autoSpaceDN w:val="0"/>
        <w:adjustRightInd w:val="0"/>
        <w:spacing w:after="57" w:line="257" w:lineRule="auto"/>
        <w:ind w:left="142"/>
        <w:textAlignment w:val="center"/>
        <w:rPr>
          <w:rFonts w:ascii="Times New Roman" w:eastAsia="Times New Roman" w:hAnsi="Times New Roman" w:cs="Times New Roman"/>
          <w:b/>
          <w:bCs/>
          <w:color w:val="000000"/>
          <w:kern w:val="0"/>
          <w:lang w:val="uk-UA" w:eastAsia="uk-UA"/>
          <w14:ligatures w14:val="none"/>
        </w:rPr>
      </w:pPr>
      <w:r w:rsidRPr="004C050D">
        <w:rPr>
          <w:rFonts w:ascii="Times New Roman" w:eastAsia="Times New Roman" w:hAnsi="Times New Roman" w:cs="Times New Roman"/>
          <w:b/>
          <w:bCs/>
          <w:color w:val="000000"/>
          <w:kern w:val="0"/>
          <w:lang w:val="uk-UA" w:eastAsia="uk-UA"/>
          <w14:ligatures w14:val="none"/>
        </w:rPr>
        <w:t>Рада ( за наявності )</w:t>
      </w:r>
    </w:p>
    <w:tbl>
      <w:tblPr>
        <w:tblW w:w="15851" w:type="dxa"/>
        <w:jc w:val="center"/>
        <w:tblLayout w:type="fixed"/>
        <w:tblCellMar>
          <w:top w:w="15" w:type="dxa"/>
          <w:left w:w="15" w:type="dxa"/>
          <w:bottom w:w="15" w:type="dxa"/>
          <w:right w:w="15" w:type="dxa"/>
        </w:tblCellMar>
        <w:tblLook w:val="0000" w:firstRow="0" w:lastRow="0" w:firstColumn="0" w:lastColumn="0" w:noHBand="0" w:noVBand="0"/>
      </w:tblPr>
      <w:tblGrid>
        <w:gridCol w:w="568"/>
        <w:gridCol w:w="2304"/>
        <w:gridCol w:w="2127"/>
        <w:gridCol w:w="1134"/>
        <w:gridCol w:w="1638"/>
        <w:gridCol w:w="820"/>
        <w:gridCol w:w="1527"/>
        <w:gridCol w:w="897"/>
        <w:gridCol w:w="2409"/>
        <w:gridCol w:w="1293"/>
        <w:gridCol w:w="1134"/>
      </w:tblGrid>
      <w:tr w:rsidR="004C050D" w:rsidRPr="004C050D" w14:paraId="7EE3D52E" w14:textId="77777777" w:rsidTr="00133904">
        <w:trPr>
          <w:trHeight w:val="974"/>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126DCB99"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w:t>
            </w:r>
          </w:p>
          <w:p w14:paraId="19286D2C"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з/п</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EF0FA7D" w14:textId="77777777" w:rsidR="004C050D" w:rsidRPr="004C050D" w:rsidRDefault="004C050D" w:rsidP="004C050D">
            <w:pPr>
              <w:tabs>
                <w:tab w:val="left" w:pos="214"/>
              </w:tabs>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Посада</w:t>
            </w:r>
          </w:p>
        </w:tc>
        <w:tc>
          <w:tcPr>
            <w:tcW w:w="212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3DC66E85" w14:textId="77777777" w:rsidR="004C050D" w:rsidRPr="004C050D" w:rsidRDefault="004C050D" w:rsidP="004C050D">
            <w:pPr>
              <w:spacing w:after="0" w:line="240" w:lineRule="auto"/>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Ім’я</w:t>
            </w:r>
          </w:p>
        </w:tc>
        <w:tc>
          <w:tcPr>
            <w:tcW w:w="1134" w:type="dxa"/>
            <w:tcBorders>
              <w:top w:val="single" w:sz="6" w:space="0" w:color="000000"/>
              <w:left w:val="single" w:sz="6" w:space="0" w:color="000000"/>
              <w:right w:val="single" w:sz="6" w:space="0" w:color="000000"/>
            </w:tcBorders>
            <w:vAlign w:val="center"/>
          </w:tcPr>
          <w:p w14:paraId="008AA762"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РНОКПП</w:t>
            </w:r>
          </w:p>
        </w:tc>
        <w:tc>
          <w:tcPr>
            <w:tcW w:w="1638" w:type="dxa"/>
            <w:tcBorders>
              <w:top w:val="single" w:sz="6" w:space="0" w:color="000000"/>
              <w:left w:val="single" w:sz="6" w:space="0" w:color="000000"/>
              <w:right w:val="single" w:sz="6" w:space="0" w:color="000000"/>
            </w:tcBorders>
            <w:vAlign w:val="center"/>
          </w:tcPr>
          <w:p w14:paraId="6243FD84"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УНЗР</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561A385"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Рік народження</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DCB0034"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Освіта</w:t>
            </w:r>
          </w:p>
        </w:tc>
        <w:tc>
          <w:tcPr>
            <w:tcW w:w="89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1FD3B165"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Стаж роботи (років)</w:t>
            </w:r>
          </w:p>
        </w:tc>
        <w:tc>
          <w:tcPr>
            <w:tcW w:w="2409" w:type="dxa"/>
            <w:tcBorders>
              <w:top w:val="single" w:sz="6" w:space="0" w:color="000000"/>
              <w:left w:val="single" w:sz="6" w:space="0" w:color="000000"/>
              <w:right w:val="single" w:sz="6" w:space="0" w:color="000000"/>
            </w:tcBorders>
            <w:vAlign w:val="center"/>
          </w:tcPr>
          <w:p w14:paraId="174935C1" w14:textId="77777777" w:rsidR="004C050D" w:rsidRPr="004C050D" w:rsidRDefault="004C050D" w:rsidP="004C050D">
            <w:pPr>
              <w:spacing w:after="0" w:line="240" w:lineRule="auto"/>
              <w:jc w:val="center"/>
              <w:rPr>
                <w:rFonts w:ascii="Times New Roman" w:eastAsia="Times New Roman" w:hAnsi="Times New Roman" w:cs="Times New Roman"/>
                <w:b/>
                <w:kern w:val="0"/>
                <w:sz w:val="20"/>
                <w:szCs w:val="20"/>
                <w:lang w:val="ru-RU" w:eastAsia="uk-UA"/>
                <w14:ligatures w14:val="none"/>
              </w:rPr>
            </w:pPr>
            <w:r w:rsidRPr="004C050D">
              <w:rPr>
                <w:rFonts w:ascii="Times New Roman" w:eastAsia="Times New Roman" w:hAnsi="Times New Roman" w:cs="Times New Roman"/>
                <w:b/>
                <w:kern w:val="0"/>
                <w:sz w:val="20"/>
                <w:szCs w:val="20"/>
                <w:lang w:val="uk-UA" w:eastAsia="uk-UA"/>
                <w14:ligatures w14:val="none"/>
              </w:rPr>
              <w:t>Повне найменування, ідентифікаційний код юридичної особи</w:t>
            </w:r>
            <w:r w:rsidRPr="004C050D">
              <w:rPr>
                <w:rFonts w:ascii="Times New Roman" w:eastAsia="Times New Roman" w:hAnsi="Times New Roman" w:cs="Times New Roman"/>
                <w:b/>
                <w:kern w:val="0"/>
                <w:sz w:val="20"/>
                <w:szCs w:val="20"/>
                <w:lang w:val="ru-RU" w:eastAsia="uk-UA"/>
                <w14:ligatures w14:val="none"/>
              </w:rPr>
              <w:t xml:space="preserve"> </w:t>
            </w:r>
          </w:p>
          <w:p w14:paraId="6E9FDA38"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та посада(и), яку(і) займав(є) за</w:t>
            </w:r>
            <w:r w:rsidRPr="004C050D">
              <w:rPr>
                <w:rFonts w:ascii="Times New Roman" w:eastAsia="Times New Roman" w:hAnsi="Times New Roman" w:cs="Times New Roman"/>
                <w:b/>
                <w:kern w:val="0"/>
                <w:sz w:val="20"/>
                <w:szCs w:val="20"/>
                <w:lang w:val="ru-RU" w:eastAsia="uk-UA"/>
                <w14:ligatures w14:val="none"/>
              </w:rPr>
              <w:t xml:space="preserve"> </w:t>
            </w:r>
            <w:r w:rsidRPr="004C050D">
              <w:rPr>
                <w:rFonts w:ascii="Times New Roman" w:eastAsia="Times New Roman" w:hAnsi="Times New Roman" w:cs="Times New Roman"/>
                <w:b/>
                <w:kern w:val="0"/>
                <w:sz w:val="20"/>
                <w:szCs w:val="20"/>
                <w:lang w:val="uk-UA" w:eastAsia="uk-UA"/>
                <w14:ligatures w14:val="none"/>
              </w:rPr>
              <w:t>останні</w:t>
            </w:r>
            <w:r w:rsidRPr="004C050D">
              <w:rPr>
                <w:rFonts w:ascii="Times New Roman" w:eastAsia="Times New Roman" w:hAnsi="Times New Roman" w:cs="Times New Roman"/>
                <w:b/>
                <w:kern w:val="0"/>
                <w:sz w:val="20"/>
                <w:szCs w:val="20"/>
                <w:lang w:val="ru-RU" w:eastAsia="uk-UA"/>
                <w14:ligatures w14:val="none"/>
              </w:rPr>
              <w:t xml:space="preserve"> </w:t>
            </w:r>
            <w:r w:rsidRPr="004C050D">
              <w:rPr>
                <w:rFonts w:ascii="Times New Roman" w:eastAsia="Times New Roman" w:hAnsi="Times New Roman" w:cs="Times New Roman"/>
                <w:b/>
                <w:kern w:val="0"/>
                <w:sz w:val="20"/>
                <w:szCs w:val="20"/>
                <w:lang w:val="uk-UA" w:eastAsia="uk-UA"/>
                <w14:ligatures w14:val="none"/>
              </w:rPr>
              <w:t>5</w:t>
            </w:r>
            <w:r w:rsidRPr="004C050D">
              <w:rPr>
                <w:rFonts w:ascii="Times New Roman" w:eastAsia="Times New Roman" w:hAnsi="Times New Roman" w:cs="Times New Roman"/>
                <w:b/>
                <w:kern w:val="0"/>
                <w:sz w:val="20"/>
                <w:szCs w:val="20"/>
                <w:lang w:val="ru-RU" w:eastAsia="uk-UA"/>
                <w14:ligatures w14:val="none"/>
              </w:rPr>
              <w:t xml:space="preserve"> </w:t>
            </w:r>
            <w:r w:rsidRPr="004C050D">
              <w:rPr>
                <w:rFonts w:ascii="Times New Roman" w:eastAsia="Times New Roman" w:hAnsi="Times New Roman" w:cs="Times New Roman"/>
                <w:b/>
                <w:kern w:val="0"/>
                <w:sz w:val="20"/>
                <w:szCs w:val="20"/>
                <w:lang w:val="uk-UA" w:eastAsia="uk-UA"/>
                <w14:ligatures w14:val="none"/>
              </w:rPr>
              <w:t>років</w:t>
            </w:r>
          </w:p>
        </w:tc>
        <w:tc>
          <w:tcPr>
            <w:tcW w:w="1293" w:type="dxa"/>
            <w:tcBorders>
              <w:top w:val="single" w:sz="6" w:space="0" w:color="000000"/>
              <w:left w:val="single" w:sz="6" w:space="0" w:color="000000"/>
              <w:right w:val="single" w:sz="6" w:space="0" w:color="000000"/>
            </w:tcBorders>
            <w:vAlign w:val="center"/>
          </w:tcPr>
          <w:p w14:paraId="05837D86" w14:textId="77777777" w:rsidR="004C050D" w:rsidRPr="004C050D" w:rsidRDefault="004C050D" w:rsidP="004C050D">
            <w:pPr>
              <w:spacing w:after="0" w:line="240" w:lineRule="auto"/>
              <w:ind w:left="-15"/>
              <w:jc w:val="center"/>
              <w:rPr>
                <w:rFonts w:ascii="Times New Roman" w:eastAsia="Times New Roman" w:hAnsi="Times New Roman" w:cs="Times New Roman"/>
                <w:b/>
                <w:bCs/>
                <w:kern w:val="0"/>
                <w:sz w:val="20"/>
                <w:szCs w:val="20"/>
                <w:lang w:val="ru-RU" w:eastAsia="uk-UA"/>
                <w14:ligatures w14:val="none"/>
              </w:rPr>
            </w:pPr>
            <w:r w:rsidRPr="004C050D">
              <w:rPr>
                <w:rFonts w:ascii="Times New Roman" w:eastAsia="Times New Roman" w:hAnsi="Times New Roman" w:cs="Times New Roman"/>
                <w:b/>
                <w:kern w:val="0"/>
                <w:sz w:val="20"/>
                <w:szCs w:val="20"/>
                <w:lang w:val="uk-UA" w:eastAsia="uk-UA"/>
                <w14:ligatures w14:val="none"/>
              </w:rPr>
              <w:t>Дата набуття повноважень та строк, на</w:t>
            </w:r>
            <w:r w:rsidRPr="004C050D">
              <w:rPr>
                <w:rFonts w:ascii="Times New Roman" w:eastAsia="Times New Roman" w:hAnsi="Times New Roman" w:cs="Times New Roman"/>
                <w:b/>
                <w:kern w:val="0"/>
                <w:sz w:val="20"/>
                <w:szCs w:val="20"/>
                <w:lang w:val="ru-RU" w:eastAsia="uk-UA"/>
                <w14:ligatures w14:val="none"/>
              </w:rPr>
              <w:t xml:space="preserve"> </w:t>
            </w:r>
            <w:r w:rsidRPr="004C050D">
              <w:rPr>
                <w:rFonts w:ascii="Times New Roman" w:eastAsia="Times New Roman" w:hAnsi="Times New Roman" w:cs="Times New Roman"/>
                <w:b/>
                <w:kern w:val="0"/>
                <w:sz w:val="20"/>
                <w:szCs w:val="20"/>
                <w:lang w:val="uk-UA" w:eastAsia="uk-UA"/>
                <w14:ligatures w14:val="none"/>
              </w:rPr>
              <w:t>який обрано</w:t>
            </w:r>
          </w:p>
        </w:tc>
        <w:tc>
          <w:tcPr>
            <w:tcW w:w="1134" w:type="dxa"/>
            <w:tcBorders>
              <w:top w:val="single" w:sz="6" w:space="0" w:color="000000"/>
              <w:left w:val="single" w:sz="6" w:space="0" w:color="000000"/>
              <w:right w:val="single" w:sz="6" w:space="0" w:color="000000"/>
            </w:tcBorders>
            <w:vAlign w:val="center"/>
          </w:tcPr>
          <w:p w14:paraId="207335CE" w14:textId="77777777" w:rsidR="004C050D" w:rsidRPr="004C050D" w:rsidRDefault="004C050D" w:rsidP="004C050D">
            <w:pPr>
              <w:spacing w:after="0" w:line="240" w:lineRule="auto"/>
              <w:ind w:left="-15"/>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Непогашена судимість за корисливі та</w:t>
            </w:r>
            <w:r w:rsidRPr="004C050D">
              <w:rPr>
                <w:rFonts w:ascii="Times New Roman" w:eastAsia="Times New Roman" w:hAnsi="Times New Roman" w:cs="Times New Roman"/>
                <w:b/>
                <w:kern w:val="0"/>
                <w:sz w:val="20"/>
                <w:szCs w:val="20"/>
                <w:lang w:val="ru-RU" w:eastAsia="uk-UA"/>
                <w14:ligatures w14:val="none"/>
              </w:rPr>
              <w:t xml:space="preserve"> </w:t>
            </w:r>
            <w:r w:rsidRPr="004C050D">
              <w:rPr>
                <w:rFonts w:ascii="Times New Roman" w:eastAsia="Times New Roman" w:hAnsi="Times New Roman" w:cs="Times New Roman"/>
                <w:b/>
                <w:kern w:val="0"/>
                <w:sz w:val="20"/>
                <w:szCs w:val="20"/>
                <w:lang w:val="uk-UA" w:eastAsia="uk-UA"/>
                <w14:ligatures w14:val="none"/>
              </w:rPr>
              <w:t xml:space="preserve">посадові злочини </w:t>
            </w:r>
            <w:r w:rsidRPr="004C050D">
              <w:rPr>
                <w:rFonts w:ascii="Times New Roman" w:eastAsia="Times New Roman" w:hAnsi="Times New Roman" w:cs="Times New Roman"/>
                <w:b/>
                <w:kern w:val="0"/>
                <w:sz w:val="20"/>
                <w:szCs w:val="20"/>
                <w:lang w:val="uk-UA" w:eastAsia="uk-UA"/>
                <w14:ligatures w14:val="none"/>
              </w:rPr>
              <w:br/>
              <w:t>(Так/Ні)</w:t>
            </w:r>
          </w:p>
        </w:tc>
      </w:tr>
      <w:tr w:rsidR="004C050D" w:rsidRPr="004C050D" w14:paraId="1DB3627B" w14:textId="77777777" w:rsidTr="00133904">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05765281"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C050D">
              <w:rPr>
                <w:rFonts w:ascii="Times New Roman" w:eastAsia="Times New Roman" w:hAnsi="Times New Roman" w:cs="Times New Roman"/>
                <w:b/>
                <w:bCs/>
                <w:kern w:val="0"/>
                <w:sz w:val="20"/>
                <w:szCs w:val="20"/>
                <w:lang w:val="en-US" w:eastAsia="uk-UA"/>
                <w14:ligatures w14:val="none"/>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747DE08"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C050D">
              <w:rPr>
                <w:rFonts w:ascii="Times New Roman" w:eastAsia="Times New Roman" w:hAnsi="Times New Roman" w:cs="Times New Roman"/>
                <w:b/>
                <w:bCs/>
                <w:kern w:val="0"/>
                <w:sz w:val="20"/>
                <w:szCs w:val="20"/>
                <w:lang w:val="en-US" w:eastAsia="uk-UA"/>
                <w14:ligatures w14:val="none"/>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B1D911B"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C050D">
              <w:rPr>
                <w:rFonts w:ascii="Times New Roman" w:eastAsia="Times New Roman" w:hAnsi="Times New Roman" w:cs="Times New Roman"/>
                <w:b/>
                <w:bCs/>
                <w:kern w:val="0"/>
                <w:sz w:val="20"/>
                <w:szCs w:val="20"/>
                <w:lang w:val="en-US" w:eastAsia="uk-UA"/>
                <w14:ligatures w14:val="none"/>
              </w:rPr>
              <w:t>3</w:t>
            </w:r>
          </w:p>
        </w:tc>
        <w:tc>
          <w:tcPr>
            <w:tcW w:w="1134" w:type="dxa"/>
            <w:tcBorders>
              <w:top w:val="single" w:sz="6" w:space="0" w:color="000000"/>
              <w:left w:val="single" w:sz="6" w:space="0" w:color="000000"/>
              <w:bottom w:val="single" w:sz="6" w:space="0" w:color="000000"/>
              <w:right w:val="single" w:sz="6" w:space="0" w:color="000000"/>
            </w:tcBorders>
            <w:vAlign w:val="center"/>
          </w:tcPr>
          <w:p w14:paraId="08547521"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C050D">
              <w:rPr>
                <w:rFonts w:ascii="Times New Roman" w:eastAsia="Times New Roman" w:hAnsi="Times New Roman" w:cs="Times New Roman"/>
                <w:b/>
                <w:bCs/>
                <w:kern w:val="0"/>
                <w:sz w:val="20"/>
                <w:szCs w:val="20"/>
                <w:lang w:val="en-US" w:eastAsia="uk-UA"/>
                <w14:ligatures w14:val="none"/>
              </w:rPr>
              <w:t>4</w:t>
            </w:r>
          </w:p>
        </w:tc>
        <w:tc>
          <w:tcPr>
            <w:tcW w:w="1638" w:type="dxa"/>
            <w:tcBorders>
              <w:top w:val="single" w:sz="6" w:space="0" w:color="000000"/>
              <w:left w:val="single" w:sz="6" w:space="0" w:color="000000"/>
              <w:bottom w:val="single" w:sz="6" w:space="0" w:color="000000"/>
              <w:right w:val="single" w:sz="6" w:space="0" w:color="000000"/>
            </w:tcBorders>
            <w:vAlign w:val="center"/>
          </w:tcPr>
          <w:p w14:paraId="2B1E2EEF"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C050D">
              <w:rPr>
                <w:rFonts w:ascii="Times New Roman" w:eastAsia="Times New Roman" w:hAnsi="Times New Roman" w:cs="Times New Roman"/>
                <w:b/>
                <w:bCs/>
                <w:kern w:val="0"/>
                <w:sz w:val="20"/>
                <w:szCs w:val="20"/>
                <w:lang w:val="en-US" w:eastAsia="uk-UA"/>
                <w14:ligatures w14:val="none"/>
              </w:rPr>
              <w:t>5</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FFB464A"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C050D">
              <w:rPr>
                <w:rFonts w:ascii="Times New Roman" w:eastAsia="Times New Roman" w:hAnsi="Times New Roman" w:cs="Times New Roman"/>
                <w:b/>
                <w:bCs/>
                <w:kern w:val="0"/>
                <w:sz w:val="20"/>
                <w:szCs w:val="20"/>
                <w:lang w:val="en-US" w:eastAsia="uk-UA"/>
                <w14:ligatures w14:val="none"/>
              </w:rPr>
              <w:t>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5C458F4"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C050D">
              <w:rPr>
                <w:rFonts w:ascii="Times New Roman" w:eastAsia="Times New Roman" w:hAnsi="Times New Roman" w:cs="Times New Roman"/>
                <w:b/>
                <w:bCs/>
                <w:kern w:val="0"/>
                <w:sz w:val="20"/>
                <w:szCs w:val="20"/>
                <w:lang w:val="en-US" w:eastAsia="uk-UA"/>
                <w14:ligatures w14:val="none"/>
              </w:rPr>
              <w:t>7</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8955AD5"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C050D">
              <w:rPr>
                <w:rFonts w:ascii="Times New Roman" w:eastAsia="Times New Roman" w:hAnsi="Times New Roman" w:cs="Times New Roman"/>
                <w:b/>
                <w:bCs/>
                <w:kern w:val="0"/>
                <w:sz w:val="20"/>
                <w:szCs w:val="20"/>
                <w:lang w:val="en-US" w:eastAsia="uk-UA"/>
                <w14:ligatures w14:val="none"/>
              </w:rPr>
              <w:t>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4CAA78D"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C050D">
              <w:rPr>
                <w:rFonts w:ascii="Times New Roman" w:eastAsia="Times New Roman" w:hAnsi="Times New Roman" w:cs="Times New Roman"/>
                <w:b/>
                <w:bCs/>
                <w:kern w:val="0"/>
                <w:sz w:val="20"/>
                <w:szCs w:val="20"/>
                <w:lang w:val="en-US" w:eastAsia="uk-UA"/>
                <w14:ligatures w14:val="none"/>
              </w:rPr>
              <w:t>9</w:t>
            </w:r>
          </w:p>
        </w:tc>
        <w:tc>
          <w:tcPr>
            <w:tcW w:w="1293" w:type="dxa"/>
            <w:tcBorders>
              <w:top w:val="single" w:sz="6" w:space="0" w:color="000000"/>
              <w:left w:val="single" w:sz="6" w:space="0" w:color="000000"/>
              <w:bottom w:val="single" w:sz="6" w:space="0" w:color="000000"/>
              <w:right w:val="single" w:sz="6" w:space="0" w:color="000000"/>
            </w:tcBorders>
            <w:vAlign w:val="center"/>
          </w:tcPr>
          <w:p w14:paraId="3D8A7D9A"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C050D">
              <w:rPr>
                <w:rFonts w:ascii="Times New Roman" w:eastAsia="Times New Roman" w:hAnsi="Times New Roman" w:cs="Times New Roman"/>
                <w:b/>
                <w:bCs/>
                <w:kern w:val="0"/>
                <w:sz w:val="20"/>
                <w:szCs w:val="20"/>
                <w:lang w:val="en-US" w:eastAsia="uk-UA"/>
                <w14:ligatures w14:val="none"/>
              </w:rPr>
              <w:t>10</w:t>
            </w:r>
          </w:p>
        </w:tc>
        <w:tc>
          <w:tcPr>
            <w:tcW w:w="1134" w:type="dxa"/>
            <w:tcBorders>
              <w:top w:val="single" w:sz="6" w:space="0" w:color="000000"/>
              <w:left w:val="single" w:sz="6" w:space="0" w:color="000000"/>
              <w:bottom w:val="single" w:sz="6" w:space="0" w:color="000000"/>
              <w:right w:val="single" w:sz="6" w:space="0" w:color="000000"/>
            </w:tcBorders>
            <w:vAlign w:val="center"/>
          </w:tcPr>
          <w:p w14:paraId="05014B53"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C050D">
              <w:rPr>
                <w:rFonts w:ascii="Times New Roman" w:eastAsia="Times New Roman" w:hAnsi="Times New Roman" w:cs="Times New Roman"/>
                <w:b/>
                <w:bCs/>
                <w:kern w:val="0"/>
                <w:sz w:val="20"/>
                <w:szCs w:val="20"/>
                <w:lang w:val="en-US" w:eastAsia="uk-UA"/>
                <w14:ligatures w14:val="none"/>
              </w:rPr>
              <w:t>11</w:t>
            </w:r>
          </w:p>
        </w:tc>
      </w:tr>
    </w:tbl>
    <w:p w14:paraId="05D5CC6C" w14:textId="77777777" w:rsidR="004C050D" w:rsidRPr="004C050D" w:rsidRDefault="004C050D" w:rsidP="004C050D">
      <w:pPr>
        <w:widowControl w:val="0"/>
        <w:tabs>
          <w:tab w:val="right" w:pos="7710"/>
          <w:tab w:val="right" w:pos="11514"/>
        </w:tabs>
        <w:suppressAutoHyphens/>
        <w:autoSpaceDE w:val="0"/>
        <w:autoSpaceDN w:val="0"/>
        <w:adjustRightInd w:val="0"/>
        <w:spacing w:after="57" w:line="257" w:lineRule="auto"/>
        <w:textAlignment w:val="center"/>
        <w:rPr>
          <w:rFonts w:ascii="Times New Roman" w:eastAsia="Times New Roman" w:hAnsi="Times New Roman" w:cs="Times New Roman"/>
          <w:kern w:val="0"/>
          <w:sz w:val="24"/>
          <w:szCs w:val="24"/>
          <w:lang w:val="en-US" w:eastAsia="uk-UA"/>
          <w14:ligatures w14:val="none"/>
        </w:rPr>
      </w:pPr>
    </w:p>
    <w:p w14:paraId="76100680" w14:textId="77777777" w:rsidR="004C050D" w:rsidRPr="004C050D" w:rsidRDefault="004C050D" w:rsidP="004C050D">
      <w:pPr>
        <w:widowControl w:val="0"/>
        <w:tabs>
          <w:tab w:val="right" w:pos="7710"/>
          <w:tab w:val="right" w:pos="11514"/>
        </w:tabs>
        <w:suppressAutoHyphens/>
        <w:autoSpaceDE w:val="0"/>
        <w:autoSpaceDN w:val="0"/>
        <w:adjustRightInd w:val="0"/>
        <w:spacing w:after="57" w:line="257" w:lineRule="auto"/>
        <w:ind w:left="142"/>
        <w:textAlignment w:val="center"/>
        <w:rPr>
          <w:rFonts w:ascii="Times New Roman" w:eastAsia="Times New Roman" w:hAnsi="Times New Roman" w:cs="Times New Roman"/>
          <w:b/>
          <w:bCs/>
          <w:color w:val="000000"/>
          <w:kern w:val="0"/>
          <w:lang w:val="uk-UA" w:eastAsia="uk-UA"/>
          <w14:ligatures w14:val="none"/>
        </w:rPr>
      </w:pPr>
      <w:r w:rsidRPr="004C050D">
        <w:rPr>
          <w:rFonts w:ascii="Times New Roman" w:eastAsia="Times New Roman" w:hAnsi="Times New Roman" w:cs="Times New Roman"/>
          <w:b/>
          <w:bCs/>
          <w:color w:val="000000"/>
          <w:kern w:val="0"/>
          <w:lang w:val="uk-UA" w:eastAsia="uk-UA"/>
          <w14:ligatures w14:val="none"/>
        </w:rPr>
        <w:t>Виконавчий орган</w:t>
      </w:r>
    </w:p>
    <w:tbl>
      <w:tblPr>
        <w:tblW w:w="15851" w:type="dxa"/>
        <w:jc w:val="center"/>
        <w:tblLayout w:type="fixed"/>
        <w:tblCellMar>
          <w:top w:w="15" w:type="dxa"/>
          <w:left w:w="15" w:type="dxa"/>
          <w:bottom w:w="15" w:type="dxa"/>
          <w:right w:w="15" w:type="dxa"/>
        </w:tblCellMar>
        <w:tblLook w:val="0000" w:firstRow="0" w:lastRow="0" w:firstColumn="0" w:lastColumn="0" w:noHBand="0" w:noVBand="0"/>
      </w:tblPr>
      <w:tblGrid>
        <w:gridCol w:w="568"/>
        <w:gridCol w:w="2304"/>
        <w:gridCol w:w="2127"/>
        <w:gridCol w:w="1134"/>
        <w:gridCol w:w="1638"/>
        <w:gridCol w:w="820"/>
        <w:gridCol w:w="1527"/>
        <w:gridCol w:w="897"/>
        <w:gridCol w:w="2409"/>
        <w:gridCol w:w="1293"/>
        <w:gridCol w:w="1134"/>
      </w:tblGrid>
      <w:tr w:rsidR="004C050D" w:rsidRPr="004C050D" w14:paraId="3A69FC9B" w14:textId="77777777" w:rsidTr="00133904">
        <w:trPr>
          <w:trHeight w:val="974"/>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5FD65056"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w:t>
            </w:r>
          </w:p>
          <w:p w14:paraId="3BD4EC8D"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з/п</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283B9FB" w14:textId="77777777" w:rsidR="004C050D" w:rsidRPr="004C050D" w:rsidRDefault="004C050D" w:rsidP="004C050D">
            <w:pPr>
              <w:tabs>
                <w:tab w:val="left" w:pos="214"/>
              </w:tabs>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Посада</w:t>
            </w:r>
          </w:p>
        </w:tc>
        <w:tc>
          <w:tcPr>
            <w:tcW w:w="212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4282CD71" w14:textId="77777777" w:rsidR="004C050D" w:rsidRPr="004C050D" w:rsidRDefault="004C050D" w:rsidP="004C050D">
            <w:pPr>
              <w:spacing w:after="0" w:line="240" w:lineRule="auto"/>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Ім’я</w:t>
            </w:r>
          </w:p>
        </w:tc>
        <w:tc>
          <w:tcPr>
            <w:tcW w:w="1134" w:type="dxa"/>
            <w:tcBorders>
              <w:top w:val="single" w:sz="6" w:space="0" w:color="000000"/>
              <w:left w:val="single" w:sz="6" w:space="0" w:color="000000"/>
              <w:right w:val="single" w:sz="6" w:space="0" w:color="000000"/>
            </w:tcBorders>
            <w:vAlign w:val="center"/>
          </w:tcPr>
          <w:p w14:paraId="2F103A40"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РНОКПП</w:t>
            </w:r>
          </w:p>
        </w:tc>
        <w:tc>
          <w:tcPr>
            <w:tcW w:w="1638" w:type="dxa"/>
            <w:tcBorders>
              <w:top w:val="single" w:sz="6" w:space="0" w:color="000000"/>
              <w:left w:val="single" w:sz="6" w:space="0" w:color="000000"/>
              <w:right w:val="single" w:sz="6" w:space="0" w:color="000000"/>
            </w:tcBorders>
            <w:vAlign w:val="center"/>
          </w:tcPr>
          <w:p w14:paraId="1C9766B2"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УНЗР</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74B6C0A"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Рік народження</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37CB060"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Освіта</w:t>
            </w:r>
          </w:p>
        </w:tc>
        <w:tc>
          <w:tcPr>
            <w:tcW w:w="89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0187065B"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Стаж роботи (років)</w:t>
            </w:r>
          </w:p>
        </w:tc>
        <w:tc>
          <w:tcPr>
            <w:tcW w:w="2409" w:type="dxa"/>
            <w:tcBorders>
              <w:top w:val="single" w:sz="6" w:space="0" w:color="000000"/>
              <w:left w:val="single" w:sz="6" w:space="0" w:color="000000"/>
              <w:right w:val="single" w:sz="6" w:space="0" w:color="000000"/>
            </w:tcBorders>
            <w:vAlign w:val="center"/>
          </w:tcPr>
          <w:p w14:paraId="340B7C5E" w14:textId="77777777" w:rsidR="004C050D" w:rsidRPr="004C050D" w:rsidRDefault="004C050D" w:rsidP="004C050D">
            <w:pPr>
              <w:spacing w:after="0" w:line="240" w:lineRule="auto"/>
              <w:jc w:val="center"/>
              <w:rPr>
                <w:rFonts w:ascii="Times New Roman" w:eastAsia="Times New Roman" w:hAnsi="Times New Roman" w:cs="Times New Roman"/>
                <w:b/>
                <w:kern w:val="0"/>
                <w:sz w:val="20"/>
                <w:szCs w:val="20"/>
                <w:lang w:val="ru-RU" w:eastAsia="uk-UA"/>
                <w14:ligatures w14:val="none"/>
              </w:rPr>
            </w:pPr>
            <w:r w:rsidRPr="004C050D">
              <w:rPr>
                <w:rFonts w:ascii="Times New Roman" w:eastAsia="Times New Roman" w:hAnsi="Times New Roman" w:cs="Times New Roman"/>
                <w:b/>
                <w:kern w:val="0"/>
                <w:sz w:val="20"/>
                <w:szCs w:val="20"/>
                <w:lang w:val="uk-UA" w:eastAsia="uk-UA"/>
                <w14:ligatures w14:val="none"/>
              </w:rPr>
              <w:t>Повне найменування, ідентифікаційний код юридичної особи</w:t>
            </w:r>
            <w:r w:rsidRPr="004C050D">
              <w:rPr>
                <w:rFonts w:ascii="Times New Roman" w:eastAsia="Times New Roman" w:hAnsi="Times New Roman" w:cs="Times New Roman"/>
                <w:b/>
                <w:kern w:val="0"/>
                <w:sz w:val="20"/>
                <w:szCs w:val="20"/>
                <w:lang w:val="ru-RU" w:eastAsia="uk-UA"/>
                <w14:ligatures w14:val="none"/>
              </w:rPr>
              <w:t xml:space="preserve"> </w:t>
            </w:r>
          </w:p>
          <w:p w14:paraId="37AEFB8A"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та посада(и), яку(і) займав(є) за</w:t>
            </w:r>
            <w:r w:rsidRPr="004C050D">
              <w:rPr>
                <w:rFonts w:ascii="Times New Roman" w:eastAsia="Times New Roman" w:hAnsi="Times New Roman" w:cs="Times New Roman"/>
                <w:b/>
                <w:kern w:val="0"/>
                <w:sz w:val="20"/>
                <w:szCs w:val="20"/>
                <w:lang w:val="ru-RU" w:eastAsia="uk-UA"/>
                <w14:ligatures w14:val="none"/>
              </w:rPr>
              <w:t xml:space="preserve"> </w:t>
            </w:r>
            <w:r w:rsidRPr="004C050D">
              <w:rPr>
                <w:rFonts w:ascii="Times New Roman" w:eastAsia="Times New Roman" w:hAnsi="Times New Roman" w:cs="Times New Roman"/>
                <w:b/>
                <w:kern w:val="0"/>
                <w:sz w:val="20"/>
                <w:szCs w:val="20"/>
                <w:lang w:val="uk-UA" w:eastAsia="uk-UA"/>
                <w14:ligatures w14:val="none"/>
              </w:rPr>
              <w:t>останні</w:t>
            </w:r>
            <w:r w:rsidRPr="004C050D">
              <w:rPr>
                <w:rFonts w:ascii="Times New Roman" w:eastAsia="Times New Roman" w:hAnsi="Times New Roman" w:cs="Times New Roman"/>
                <w:b/>
                <w:kern w:val="0"/>
                <w:sz w:val="20"/>
                <w:szCs w:val="20"/>
                <w:lang w:val="ru-RU" w:eastAsia="uk-UA"/>
                <w14:ligatures w14:val="none"/>
              </w:rPr>
              <w:t xml:space="preserve"> </w:t>
            </w:r>
            <w:r w:rsidRPr="004C050D">
              <w:rPr>
                <w:rFonts w:ascii="Times New Roman" w:eastAsia="Times New Roman" w:hAnsi="Times New Roman" w:cs="Times New Roman"/>
                <w:b/>
                <w:kern w:val="0"/>
                <w:sz w:val="20"/>
                <w:szCs w:val="20"/>
                <w:lang w:val="uk-UA" w:eastAsia="uk-UA"/>
                <w14:ligatures w14:val="none"/>
              </w:rPr>
              <w:t>5</w:t>
            </w:r>
            <w:r w:rsidRPr="004C050D">
              <w:rPr>
                <w:rFonts w:ascii="Times New Roman" w:eastAsia="Times New Roman" w:hAnsi="Times New Roman" w:cs="Times New Roman"/>
                <w:b/>
                <w:kern w:val="0"/>
                <w:sz w:val="20"/>
                <w:szCs w:val="20"/>
                <w:lang w:val="ru-RU" w:eastAsia="uk-UA"/>
                <w14:ligatures w14:val="none"/>
              </w:rPr>
              <w:t xml:space="preserve"> </w:t>
            </w:r>
            <w:r w:rsidRPr="004C050D">
              <w:rPr>
                <w:rFonts w:ascii="Times New Roman" w:eastAsia="Times New Roman" w:hAnsi="Times New Roman" w:cs="Times New Roman"/>
                <w:b/>
                <w:kern w:val="0"/>
                <w:sz w:val="20"/>
                <w:szCs w:val="20"/>
                <w:lang w:val="uk-UA" w:eastAsia="uk-UA"/>
                <w14:ligatures w14:val="none"/>
              </w:rPr>
              <w:t>років</w:t>
            </w:r>
          </w:p>
        </w:tc>
        <w:tc>
          <w:tcPr>
            <w:tcW w:w="1293" w:type="dxa"/>
            <w:tcBorders>
              <w:top w:val="single" w:sz="6" w:space="0" w:color="000000"/>
              <w:left w:val="single" w:sz="6" w:space="0" w:color="000000"/>
              <w:right w:val="single" w:sz="6" w:space="0" w:color="000000"/>
            </w:tcBorders>
            <w:vAlign w:val="center"/>
          </w:tcPr>
          <w:p w14:paraId="4EF4B6DC" w14:textId="77777777" w:rsidR="004C050D" w:rsidRPr="004C050D" w:rsidRDefault="004C050D" w:rsidP="004C050D">
            <w:pPr>
              <w:spacing w:after="0" w:line="240" w:lineRule="auto"/>
              <w:ind w:left="-15"/>
              <w:jc w:val="center"/>
              <w:rPr>
                <w:rFonts w:ascii="Times New Roman" w:eastAsia="Times New Roman" w:hAnsi="Times New Roman" w:cs="Times New Roman"/>
                <w:b/>
                <w:bCs/>
                <w:kern w:val="0"/>
                <w:sz w:val="20"/>
                <w:szCs w:val="20"/>
                <w:lang w:val="ru-RU" w:eastAsia="uk-UA"/>
                <w14:ligatures w14:val="none"/>
              </w:rPr>
            </w:pPr>
            <w:r w:rsidRPr="004C050D">
              <w:rPr>
                <w:rFonts w:ascii="Times New Roman" w:eastAsia="Times New Roman" w:hAnsi="Times New Roman" w:cs="Times New Roman"/>
                <w:b/>
                <w:kern w:val="0"/>
                <w:sz w:val="20"/>
                <w:szCs w:val="20"/>
                <w:lang w:val="uk-UA" w:eastAsia="uk-UA"/>
                <w14:ligatures w14:val="none"/>
              </w:rPr>
              <w:t>Дата набуття повноважень та строк, на</w:t>
            </w:r>
            <w:r w:rsidRPr="004C050D">
              <w:rPr>
                <w:rFonts w:ascii="Times New Roman" w:eastAsia="Times New Roman" w:hAnsi="Times New Roman" w:cs="Times New Roman"/>
                <w:b/>
                <w:kern w:val="0"/>
                <w:sz w:val="20"/>
                <w:szCs w:val="20"/>
                <w:lang w:val="ru-RU" w:eastAsia="uk-UA"/>
                <w14:ligatures w14:val="none"/>
              </w:rPr>
              <w:t xml:space="preserve"> </w:t>
            </w:r>
            <w:r w:rsidRPr="004C050D">
              <w:rPr>
                <w:rFonts w:ascii="Times New Roman" w:eastAsia="Times New Roman" w:hAnsi="Times New Roman" w:cs="Times New Roman"/>
                <w:b/>
                <w:kern w:val="0"/>
                <w:sz w:val="20"/>
                <w:szCs w:val="20"/>
                <w:lang w:val="uk-UA" w:eastAsia="uk-UA"/>
                <w14:ligatures w14:val="none"/>
              </w:rPr>
              <w:t>який обрано</w:t>
            </w:r>
          </w:p>
        </w:tc>
        <w:tc>
          <w:tcPr>
            <w:tcW w:w="1134" w:type="dxa"/>
            <w:tcBorders>
              <w:top w:val="single" w:sz="6" w:space="0" w:color="000000"/>
              <w:left w:val="single" w:sz="6" w:space="0" w:color="000000"/>
              <w:right w:val="single" w:sz="6" w:space="0" w:color="000000"/>
            </w:tcBorders>
            <w:vAlign w:val="center"/>
          </w:tcPr>
          <w:p w14:paraId="1D17F04A" w14:textId="77777777" w:rsidR="004C050D" w:rsidRPr="004C050D" w:rsidRDefault="004C050D" w:rsidP="004C050D">
            <w:pPr>
              <w:spacing w:after="0" w:line="240" w:lineRule="auto"/>
              <w:ind w:left="-15"/>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Непогашена судимість за корисливі та</w:t>
            </w:r>
            <w:r w:rsidRPr="004C050D">
              <w:rPr>
                <w:rFonts w:ascii="Times New Roman" w:eastAsia="Times New Roman" w:hAnsi="Times New Roman" w:cs="Times New Roman"/>
                <w:b/>
                <w:kern w:val="0"/>
                <w:sz w:val="20"/>
                <w:szCs w:val="20"/>
                <w:lang w:val="ru-RU" w:eastAsia="uk-UA"/>
                <w14:ligatures w14:val="none"/>
              </w:rPr>
              <w:t xml:space="preserve"> </w:t>
            </w:r>
            <w:r w:rsidRPr="004C050D">
              <w:rPr>
                <w:rFonts w:ascii="Times New Roman" w:eastAsia="Times New Roman" w:hAnsi="Times New Roman" w:cs="Times New Roman"/>
                <w:b/>
                <w:kern w:val="0"/>
                <w:sz w:val="20"/>
                <w:szCs w:val="20"/>
                <w:lang w:val="uk-UA" w:eastAsia="uk-UA"/>
                <w14:ligatures w14:val="none"/>
              </w:rPr>
              <w:t xml:space="preserve">посадові злочини </w:t>
            </w:r>
            <w:r w:rsidRPr="004C050D">
              <w:rPr>
                <w:rFonts w:ascii="Times New Roman" w:eastAsia="Times New Roman" w:hAnsi="Times New Roman" w:cs="Times New Roman"/>
                <w:b/>
                <w:kern w:val="0"/>
                <w:sz w:val="20"/>
                <w:szCs w:val="20"/>
                <w:lang w:val="uk-UA" w:eastAsia="uk-UA"/>
                <w14:ligatures w14:val="none"/>
              </w:rPr>
              <w:br/>
              <w:t>(Так/Ні)</w:t>
            </w:r>
          </w:p>
        </w:tc>
      </w:tr>
      <w:tr w:rsidR="004C050D" w:rsidRPr="004C050D" w14:paraId="660DE5D3" w14:textId="77777777" w:rsidTr="00133904">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0F0CA938"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C050D">
              <w:rPr>
                <w:rFonts w:ascii="Times New Roman" w:eastAsia="Times New Roman" w:hAnsi="Times New Roman" w:cs="Times New Roman"/>
                <w:b/>
                <w:bCs/>
                <w:kern w:val="0"/>
                <w:sz w:val="20"/>
                <w:szCs w:val="20"/>
                <w:lang w:val="en-US" w:eastAsia="uk-UA"/>
                <w14:ligatures w14:val="none"/>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3C473D3"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C050D">
              <w:rPr>
                <w:rFonts w:ascii="Times New Roman" w:eastAsia="Times New Roman" w:hAnsi="Times New Roman" w:cs="Times New Roman"/>
                <w:b/>
                <w:bCs/>
                <w:kern w:val="0"/>
                <w:sz w:val="20"/>
                <w:szCs w:val="20"/>
                <w:lang w:val="en-US" w:eastAsia="uk-UA"/>
                <w14:ligatures w14:val="none"/>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29C657B"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C050D">
              <w:rPr>
                <w:rFonts w:ascii="Times New Roman" w:eastAsia="Times New Roman" w:hAnsi="Times New Roman" w:cs="Times New Roman"/>
                <w:b/>
                <w:bCs/>
                <w:kern w:val="0"/>
                <w:sz w:val="20"/>
                <w:szCs w:val="20"/>
                <w:lang w:val="en-US" w:eastAsia="uk-UA"/>
                <w14:ligatures w14:val="none"/>
              </w:rPr>
              <w:t>3</w:t>
            </w:r>
          </w:p>
        </w:tc>
        <w:tc>
          <w:tcPr>
            <w:tcW w:w="1134" w:type="dxa"/>
            <w:tcBorders>
              <w:top w:val="single" w:sz="6" w:space="0" w:color="000000"/>
              <w:left w:val="single" w:sz="6" w:space="0" w:color="000000"/>
              <w:bottom w:val="single" w:sz="6" w:space="0" w:color="000000"/>
              <w:right w:val="single" w:sz="6" w:space="0" w:color="000000"/>
            </w:tcBorders>
            <w:vAlign w:val="center"/>
          </w:tcPr>
          <w:p w14:paraId="54EDF507"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C050D">
              <w:rPr>
                <w:rFonts w:ascii="Times New Roman" w:eastAsia="Times New Roman" w:hAnsi="Times New Roman" w:cs="Times New Roman"/>
                <w:b/>
                <w:bCs/>
                <w:kern w:val="0"/>
                <w:sz w:val="20"/>
                <w:szCs w:val="20"/>
                <w:lang w:val="en-US" w:eastAsia="uk-UA"/>
                <w14:ligatures w14:val="none"/>
              </w:rPr>
              <w:t>4</w:t>
            </w:r>
          </w:p>
        </w:tc>
        <w:tc>
          <w:tcPr>
            <w:tcW w:w="1638" w:type="dxa"/>
            <w:tcBorders>
              <w:top w:val="single" w:sz="6" w:space="0" w:color="000000"/>
              <w:left w:val="single" w:sz="6" w:space="0" w:color="000000"/>
              <w:bottom w:val="single" w:sz="6" w:space="0" w:color="000000"/>
              <w:right w:val="single" w:sz="6" w:space="0" w:color="000000"/>
            </w:tcBorders>
            <w:vAlign w:val="center"/>
          </w:tcPr>
          <w:p w14:paraId="47DDE31C"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C050D">
              <w:rPr>
                <w:rFonts w:ascii="Times New Roman" w:eastAsia="Times New Roman" w:hAnsi="Times New Roman" w:cs="Times New Roman"/>
                <w:b/>
                <w:bCs/>
                <w:kern w:val="0"/>
                <w:sz w:val="20"/>
                <w:szCs w:val="20"/>
                <w:lang w:val="en-US" w:eastAsia="uk-UA"/>
                <w14:ligatures w14:val="none"/>
              </w:rPr>
              <w:t>5</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65E93A6"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C050D">
              <w:rPr>
                <w:rFonts w:ascii="Times New Roman" w:eastAsia="Times New Roman" w:hAnsi="Times New Roman" w:cs="Times New Roman"/>
                <w:b/>
                <w:bCs/>
                <w:kern w:val="0"/>
                <w:sz w:val="20"/>
                <w:szCs w:val="20"/>
                <w:lang w:val="en-US" w:eastAsia="uk-UA"/>
                <w14:ligatures w14:val="none"/>
              </w:rPr>
              <w:t>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552FF0E"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C050D">
              <w:rPr>
                <w:rFonts w:ascii="Times New Roman" w:eastAsia="Times New Roman" w:hAnsi="Times New Roman" w:cs="Times New Roman"/>
                <w:b/>
                <w:bCs/>
                <w:kern w:val="0"/>
                <w:sz w:val="20"/>
                <w:szCs w:val="20"/>
                <w:lang w:val="en-US" w:eastAsia="uk-UA"/>
                <w14:ligatures w14:val="none"/>
              </w:rPr>
              <w:t>7</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C0F74F5"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C050D">
              <w:rPr>
                <w:rFonts w:ascii="Times New Roman" w:eastAsia="Times New Roman" w:hAnsi="Times New Roman" w:cs="Times New Roman"/>
                <w:b/>
                <w:bCs/>
                <w:kern w:val="0"/>
                <w:sz w:val="20"/>
                <w:szCs w:val="20"/>
                <w:lang w:val="en-US" w:eastAsia="uk-UA"/>
                <w14:ligatures w14:val="none"/>
              </w:rPr>
              <w:t>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806AFAC"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C050D">
              <w:rPr>
                <w:rFonts w:ascii="Times New Roman" w:eastAsia="Times New Roman" w:hAnsi="Times New Roman" w:cs="Times New Roman"/>
                <w:b/>
                <w:bCs/>
                <w:kern w:val="0"/>
                <w:sz w:val="20"/>
                <w:szCs w:val="20"/>
                <w:lang w:val="en-US" w:eastAsia="uk-UA"/>
                <w14:ligatures w14:val="none"/>
              </w:rPr>
              <w:t>9</w:t>
            </w:r>
          </w:p>
        </w:tc>
        <w:tc>
          <w:tcPr>
            <w:tcW w:w="1293" w:type="dxa"/>
            <w:tcBorders>
              <w:top w:val="single" w:sz="6" w:space="0" w:color="000000"/>
              <w:left w:val="single" w:sz="6" w:space="0" w:color="000000"/>
              <w:bottom w:val="single" w:sz="6" w:space="0" w:color="000000"/>
              <w:right w:val="single" w:sz="6" w:space="0" w:color="000000"/>
            </w:tcBorders>
            <w:vAlign w:val="center"/>
          </w:tcPr>
          <w:p w14:paraId="638E3D10"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C050D">
              <w:rPr>
                <w:rFonts w:ascii="Times New Roman" w:eastAsia="Times New Roman" w:hAnsi="Times New Roman" w:cs="Times New Roman"/>
                <w:b/>
                <w:bCs/>
                <w:kern w:val="0"/>
                <w:sz w:val="20"/>
                <w:szCs w:val="20"/>
                <w:lang w:val="en-US" w:eastAsia="uk-UA"/>
                <w14:ligatures w14:val="none"/>
              </w:rPr>
              <w:t>10</w:t>
            </w:r>
          </w:p>
        </w:tc>
        <w:tc>
          <w:tcPr>
            <w:tcW w:w="1134" w:type="dxa"/>
            <w:tcBorders>
              <w:top w:val="single" w:sz="6" w:space="0" w:color="000000"/>
              <w:left w:val="single" w:sz="6" w:space="0" w:color="000000"/>
              <w:bottom w:val="single" w:sz="6" w:space="0" w:color="000000"/>
              <w:right w:val="single" w:sz="6" w:space="0" w:color="000000"/>
            </w:tcBorders>
            <w:vAlign w:val="center"/>
          </w:tcPr>
          <w:p w14:paraId="62C97803"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C050D">
              <w:rPr>
                <w:rFonts w:ascii="Times New Roman" w:eastAsia="Times New Roman" w:hAnsi="Times New Roman" w:cs="Times New Roman"/>
                <w:b/>
                <w:bCs/>
                <w:kern w:val="0"/>
                <w:sz w:val="20"/>
                <w:szCs w:val="20"/>
                <w:lang w:val="en-US" w:eastAsia="uk-UA"/>
                <w14:ligatures w14:val="none"/>
              </w:rPr>
              <w:t>11</w:t>
            </w:r>
          </w:p>
        </w:tc>
      </w:tr>
      <w:tr w:rsidR="004C050D" w:rsidRPr="004C050D" w14:paraId="46A6D8C3" w14:textId="77777777" w:rsidTr="00133904">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3E36CE95"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en-US" w:eastAsia="uk-UA"/>
                <w14:ligatures w14:val="none"/>
              </w:rPr>
            </w:pPr>
            <w:r w:rsidRPr="004C050D">
              <w:rPr>
                <w:rFonts w:ascii="Times New Roman" w:eastAsia="Times New Roman" w:hAnsi="Times New Roman" w:cs="Times New Roman"/>
                <w:bCs/>
                <w:kern w:val="0"/>
                <w:sz w:val="20"/>
                <w:szCs w:val="20"/>
                <w:lang w:val="en-US" w:eastAsia="uk-UA"/>
                <w14:ligatures w14:val="none"/>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79FF86E"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en-US" w:eastAsia="uk-UA"/>
                <w14:ligatures w14:val="none"/>
              </w:rPr>
            </w:pPr>
            <w:r w:rsidRPr="004C050D">
              <w:rPr>
                <w:rFonts w:ascii="Times New Roman" w:eastAsia="Times New Roman" w:hAnsi="Times New Roman" w:cs="Times New Roman"/>
                <w:bCs/>
                <w:kern w:val="0"/>
                <w:sz w:val="20"/>
                <w:szCs w:val="20"/>
                <w:lang w:val="en-US" w:eastAsia="uk-UA"/>
                <w14:ligatures w14:val="none"/>
              </w:rPr>
              <w:t xml:space="preserve">Генеральний директор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F0A66AF"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en-US" w:eastAsia="uk-UA"/>
                <w14:ligatures w14:val="none"/>
              </w:rPr>
            </w:pPr>
            <w:r w:rsidRPr="004C050D">
              <w:rPr>
                <w:rFonts w:ascii="Times New Roman" w:eastAsia="Times New Roman" w:hAnsi="Times New Roman" w:cs="Times New Roman"/>
                <w:bCs/>
                <w:kern w:val="0"/>
                <w:sz w:val="20"/>
                <w:szCs w:val="20"/>
                <w:lang w:val="en-US" w:eastAsia="uk-UA"/>
                <w14:ligatures w14:val="none"/>
              </w:rPr>
              <w:t xml:space="preserve">Вiнiченко Олексiй Вiталiйович                                                                       </w:t>
            </w:r>
          </w:p>
        </w:tc>
        <w:tc>
          <w:tcPr>
            <w:tcW w:w="1134" w:type="dxa"/>
            <w:tcBorders>
              <w:top w:val="single" w:sz="6" w:space="0" w:color="000000"/>
              <w:left w:val="single" w:sz="6" w:space="0" w:color="000000"/>
              <w:bottom w:val="single" w:sz="6" w:space="0" w:color="000000"/>
              <w:right w:val="single" w:sz="6" w:space="0" w:color="000000"/>
            </w:tcBorders>
            <w:vAlign w:val="center"/>
          </w:tcPr>
          <w:p w14:paraId="3D120F6E"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en-US" w:eastAsia="uk-UA"/>
                <w14:ligatures w14:val="none"/>
              </w:rPr>
            </w:pPr>
            <w:r w:rsidRPr="004C050D">
              <w:rPr>
                <w:rFonts w:ascii="Times New Roman" w:eastAsia="Times New Roman" w:hAnsi="Times New Roman" w:cs="Times New Roman"/>
                <w:bCs/>
                <w:kern w:val="0"/>
                <w:sz w:val="20"/>
                <w:szCs w:val="20"/>
                <w:lang w:val="en-US" w:eastAsia="uk-UA"/>
                <w14:ligatures w14:val="none"/>
              </w:rPr>
              <w:t xml:space="preserve">          </w:t>
            </w:r>
          </w:p>
        </w:tc>
        <w:tc>
          <w:tcPr>
            <w:tcW w:w="1638" w:type="dxa"/>
            <w:tcBorders>
              <w:top w:val="single" w:sz="6" w:space="0" w:color="000000"/>
              <w:left w:val="single" w:sz="6" w:space="0" w:color="000000"/>
              <w:bottom w:val="single" w:sz="6" w:space="0" w:color="000000"/>
              <w:right w:val="single" w:sz="6" w:space="0" w:color="000000"/>
            </w:tcBorders>
            <w:vAlign w:val="center"/>
          </w:tcPr>
          <w:p w14:paraId="78E6D037"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en-US" w:eastAsia="uk-UA"/>
                <w14:ligatures w14:val="none"/>
              </w:rPr>
            </w:pPr>
            <w:r w:rsidRPr="004C050D">
              <w:rPr>
                <w:rFonts w:ascii="Times New Roman" w:eastAsia="Times New Roman" w:hAnsi="Times New Roman" w:cs="Times New Roman"/>
                <w:bCs/>
                <w:kern w:val="0"/>
                <w:sz w:val="20"/>
                <w:szCs w:val="20"/>
                <w:lang w:val="en-US" w:eastAsia="uk-UA"/>
                <w14:ligatures w14:val="none"/>
              </w:rPr>
              <w:t xml:space="preserve">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9CEC557"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en-US" w:eastAsia="uk-UA"/>
                <w14:ligatures w14:val="none"/>
              </w:rPr>
            </w:pPr>
            <w:r w:rsidRPr="004C050D">
              <w:rPr>
                <w:rFonts w:ascii="Times New Roman" w:eastAsia="Times New Roman" w:hAnsi="Times New Roman" w:cs="Times New Roman"/>
                <w:bCs/>
                <w:kern w:val="0"/>
                <w:sz w:val="20"/>
                <w:szCs w:val="20"/>
                <w:lang w:val="en-US" w:eastAsia="uk-UA"/>
                <w14:ligatures w14:val="none"/>
              </w:rPr>
              <w:t>1975</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C758215" w14:textId="77777777" w:rsidR="004C050D" w:rsidRPr="00053113" w:rsidRDefault="004C050D" w:rsidP="004C050D">
            <w:pPr>
              <w:spacing w:after="0" w:line="240" w:lineRule="auto"/>
              <w:jc w:val="center"/>
              <w:rPr>
                <w:rFonts w:ascii="Times New Roman" w:eastAsia="Times New Roman" w:hAnsi="Times New Roman" w:cs="Times New Roman"/>
                <w:bCs/>
                <w:kern w:val="0"/>
                <w:sz w:val="20"/>
                <w:szCs w:val="20"/>
                <w:lang w:val="ru-RU" w:eastAsia="uk-UA"/>
                <w14:ligatures w14:val="none"/>
              </w:rPr>
            </w:pPr>
            <w:r w:rsidRPr="00053113">
              <w:rPr>
                <w:rFonts w:ascii="Times New Roman" w:eastAsia="Times New Roman" w:hAnsi="Times New Roman" w:cs="Times New Roman"/>
                <w:bCs/>
                <w:kern w:val="0"/>
                <w:sz w:val="20"/>
                <w:szCs w:val="20"/>
                <w:lang w:val="ru-RU" w:eastAsia="uk-UA"/>
                <w14:ligatures w14:val="none"/>
              </w:rPr>
              <w:t>Вища, Донецький державний ун</w:t>
            </w:r>
            <w:r w:rsidRPr="004C050D">
              <w:rPr>
                <w:rFonts w:ascii="Times New Roman" w:eastAsia="Times New Roman" w:hAnsi="Times New Roman" w:cs="Times New Roman"/>
                <w:bCs/>
                <w:kern w:val="0"/>
                <w:sz w:val="20"/>
                <w:szCs w:val="20"/>
                <w:lang w:val="en-US" w:eastAsia="uk-UA"/>
                <w14:ligatures w14:val="none"/>
              </w:rPr>
              <w:t>i</w:t>
            </w:r>
            <w:r w:rsidRPr="00053113">
              <w:rPr>
                <w:rFonts w:ascii="Times New Roman" w:eastAsia="Times New Roman" w:hAnsi="Times New Roman" w:cs="Times New Roman"/>
                <w:bCs/>
                <w:kern w:val="0"/>
                <w:sz w:val="20"/>
                <w:szCs w:val="20"/>
                <w:lang w:val="ru-RU" w:eastAsia="uk-UA"/>
                <w14:ligatures w14:val="none"/>
              </w:rPr>
              <w:t>верситет, спец</w:t>
            </w:r>
            <w:r w:rsidRPr="004C050D">
              <w:rPr>
                <w:rFonts w:ascii="Times New Roman" w:eastAsia="Times New Roman" w:hAnsi="Times New Roman" w:cs="Times New Roman"/>
                <w:bCs/>
                <w:kern w:val="0"/>
                <w:sz w:val="20"/>
                <w:szCs w:val="20"/>
                <w:lang w:val="en-US" w:eastAsia="uk-UA"/>
                <w14:ligatures w14:val="none"/>
              </w:rPr>
              <w:t>i</w:t>
            </w:r>
            <w:r w:rsidRPr="00053113">
              <w:rPr>
                <w:rFonts w:ascii="Times New Roman" w:eastAsia="Times New Roman" w:hAnsi="Times New Roman" w:cs="Times New Roman"/>
                <w:bCs/>
                <w:kern w:val="0"/>
                <w:sz w:val="20"/>
                <w:szCs w:val="20"/>
                <w:lang w:val="ru-RU" w:eastAsia="uk-UA"/>
                <w14:ligatures w14:val="none"/>
              </w:rPr>
              <w:t>альн</w:t>
            </w:r>
            <w:r w:rsidRPr="004C050D">
              <w:rPr>
                <w:rFonts w:ascii="Times New Roman" w:eastAsia="Times New Roman" w:hAnsi="Times New Roman" w:cs="Times New Roman"/>
                <w:bCs/>
                <w:kern w:val="0"/>
                <w:sz w:val="20"/>
                <w:szCs w:val="20"/>
                <w:lang w:val="en-US" w:eastAsia="uk-UA"/>
                <w14:ligatures w14:val="none"/>
              </w:rPr>
              <w:t>i</w:t>
            </w:r>
            <w:r w:rsidRPr="00053113">
              <w:rPr>
                <w:rFonts w:ascii="Times New Roman" w:eastAsia="Times New Roman" w:hAnsi="Times New Roman" w:cs="Times New Roman"/>
                <w:bCs/>
                <w:kern w:val="0"/>
                <w:sz w:val="20"/>
                <w:szCs w:val="20"/>
                <w:lang w:val="ru-RU" w:eastAsia="uk-UA"/>
                <w14:ligatures w14:val="none"/>
              </w:rPr>
              <w:t>сть "Економ</w:t>
            </w:r>
            <w:r w:rsidRPr="004C050D">
              <w:rPr>
                <w:rFonts w:ascii="Times New Roman" w:eastAsia="Times New Roman" w:hAnsi="Times New Roman" w:cs="Times New Roman"/>
                <w:bCs/>
                <w:kern w:val="0"/>
                <w:sz w:val="20"/>
                <w:szCs w:val="20"/>
                <w:lang w:val="en-US" w:eastAsia="uk-UA"/>
                <w14:ligatures w14:val="none"/>
              </w:rPr>
              <w:t>i</w:t>
            </w:r>
            <w:r w:rsidRPr="00053113">
              <w:rPr>
                <w:rFonts w:ascii="Times New Roman" w:eastAsia="Times New Roman" w:hAnsi="Times New Roman" w:cs="Times New Roman"/>
                <w:bCs/>
                <w:kern w:val="0"/>
                <w:sz w:val="20"/>
                <w:szCs w:val="20"/>
                <w:lang w:val="ru-RU" w:eastAsia="uk-UA"/>
                <w14:ligatures w14:val="none"/>
              </w:rPr>
              <w:t>чна к</w:t>
            </w:r>
            <w:r w:rsidRPr="004C050D">
              <w:rPr>
                <w:rFonts w:ascii="Times New Roman" w:eastAsia="Times New Roman" w:hAnsi="Times New Roman" w:cs="Times New Roman"/>
                <w:bCs/>
                <w:kern w:val="0"/>
                <w:sz w:val="20"/>
                <w:szCs w:val="20"/>
                <w:lang w:val="en-US" w:eastAsia="uk-UA"/>
                <w14:ligatures w14:val="none"/>
              </w:rPr>
              <w:t>i</w:t>
            </w:r>
            <w:r w:rsidRPr="00053113">
              <w:rPr>
                <w:rFonts w:ascii="Times New Roman" w:eastAsia="Times New Roman" w:hAnsi="Times New Roman" w:cs="Times New Roman"/>
                <w:bCs/>
                <w:kern w:val="0"/>
                <w:sz w:val="20"/>
                <w:szCs w:val="20"/>
                <w:lang w:val="ru-RU" w:eastAsia="uk-UA"/>
                <w14:ligatures w14:val="none"/>
              </w:rPr>
              <w:t xml:space="preserve">бернетика"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30C338C"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en-US" w:eastAsia="uk-UA"/>
                <w14:ligatures w14:val="none"/>
              </w:rPr>
            </w:pPr>
            <w:r w:rsidRPr="004C050D">
              <w:rPr>
                <w:rFonts w:ascii="Times New Roman" w:eastAsia="Times New Roman" w:hAnsi="Times New Roman" w:cs="Times New Roman"/>
                <w:bCs/>
                <w:kern w:val="0"/>
                <w:sz w:val="20"/>
                <w:szCs w:val="20"/>
                <w:lang w:val="en-US" w:eastAsia="uk-UA"/>
                <w14:ligatures w14:val="none"/>
              </w:rPr>
              <w:t>25</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6226C7B" w14:textId="77777777" w:rsidR="004C050D" w:rsidRPr="00053113" w:rsidRDefault="004C050D" w:rsidP="004C050D">
            <w:pPr>
              <w:spacing w:after="0" w:line="240" w:lineRule="auto"/>
              <w:jc w:val="center"/>
              <w:rPr>
                <w:rFonts w:ascii="Times New Roman" w:eastAsia="Times New Roman" w:hAnsi="Times New Roman" w:cs="Times New Roman"/>
                <w:bCs/>
                <w:kern w:val="0"/>
                <w:sz w:val="20"/>
                <w:szCs w:val="20"/>
                <w:lang w:val="ru-RU" w:eastAsia="uk-UA"/>
                <w14:ligatures w14:val="none"/>
              </w:rPr>
            </w:pPr>
            <w:r w:rsidRPr="00053113">
              <w:rPr>
                <w:rFonts w:ascii="Times New Roman" w:eastAsia="Times New Roman" w:hAnsi="Times New Roman" w:cs="Times New Roman"/>
                <w:bCs/>
                <w:kern w:val="0"/>
                <w:sz w:val="20"/>
                <w:szCs w:val="20"/>
                <w:lang w:val="ru-RU" w:eastAsia="uk-UA"/>
                <w14:ligatures w14:val="none"/>
              </w:rPr>
              <w:t>ТОВ "Берег-Груп"</w:t>
            </w:r>
          </w:p>
          <w:p w14:paraId="51A896BB" w14:textId="77777777" w:rsidR="004C050D" w:rsidRPr="00053113" w:rsidRDefault="004C050D" w:rsidP="004C050D">
            <w:pPr>
              <w:spacing w:after="0" w:line="240" w:lineRule="auto"/>
              <w:jc w:val="center"/>
              <w:rPr>
                <w:rFonts w:ascii="Times New Roman" w:eastAsia="Times New Roman" w:hAnsi="Times New Roman" w:cs="Times New Roman"/>
                <w:bCs/>
                <w:kern w:val="0"/>
                <w:sz w:val="20"/>
                <w:szCs w:val="20"/>
                <w:lang w:val="ru-RU" w:eastAsia="uk-UA"/>
                <w14:ligatures w14:val="none"/>
              </w:rPr>
            </w:pPr>
            <w:r w:rsidRPr="00053113">
              <w:rPr>
                <w:rFonts w:ascii="Times New Roman" w:eastAsia="Times New Roman" w:hAnsi="Times New Roman" w:cs="Times New Roman"/>
                <w:bCs/>
                <w:kern w:val="0"/>
                <w:sz w:val="20"/>
                <w:szCs w:val="20"/>
                <w:lang w:val="ru-RU" w:eastAsia="uk-UA"/>
                <w14:ligatures w14:val="none"/>
              </w:rPr>
              <w:t>35252433</w:t>
            </w:r>
          </w:p>
          <w:p w14:paraId="4BAB5AED" w14:textId="77777777" w:rsidR="004C050D" w:rsidRPr="00053113" w:rsidRDefault="004C050D" w:rsidP="004C050D">
            <w:pPr>
              <w:spacing w:after="0" w:line="240" w:lineRule="auto"/>
              <w:jc w:val="center"/>
              <w:rPr>
                <w:rFonts w:ascii="Times New Roman" w:eastAsia="Times New Roman" w:hAnsi="Times New Roman" w:cs="Times New Roman"/>
                <w:bCs/>
                <w:kern w:val="0"/>
                <w:sz w:val="20"/>
                <w:szCs w:val="20"/>
                <w:lang w:val="ru-RU" w:eastAsia="uk-UA"/>
                <w14:ligatures w14:val="none"/>
              </w:rPr>
            </w:pPr>
            <w:r w:rsidRPr="00053113">
              <w:rPr>
                <w:rFonts w:ascii="Times New Roman" w:eastAsia="Times New Roman" w:hAnsi="Times New Roman" w:cs="Times New Roman"/>
                <w:bCs/>
                <w:kern w:val="0"/>
                <w:sz w:val="20"/>
                <w:szCs w:val="20"/>
                <w:lang w:val="ru-RU" w:eastAsia="uk-UA"/>
                <w14:ligatures w14:val="none"/>
              </w:rPr>
              <w:t>кер</w:t>
            </w:r>
            <w:r w:rsidRPr="004C050D">
              <w:rPr>
                <w:rFonts w:ascii="Times New Roman" w:eastAsia="Times New Roman" w:hAnsi="Times New Roman" w:cs="Times New Roman"/>
                <w:bCs/>
                <w:kern w:val="0"/>
                <w:sz w:val="20"/>
                <w:szCs w:val="20"/>
                <w:lang w:val="en-US" w:eastAsia="uk-UA"/>
                <w14:ligatures w14:val="none"/>
              </w:rPr>
              <w:t>i</w:t>
            </w:r>
            <w:r w:rsidRPr="00053113">
              <w:rPr>
                <w:rFonts w:ascii="Times New Roman" w:eastAsia="Times New Roman" w:hAnsi="Times New Roman" w:cs="Times New Roman"/>
                <w:bCs/>
                <w:kern w:val="0"/>
                <w:sz w:val="20"/>
                <w:szCs w:val="20"/>
                <w:lang w:val="ru-RU" w:eastAsia="uk-UA"/>
                <w14:ligatures w14:val="none"/>
              </w:rPr>
              <w:t>вник проект</w:t>
            </w:r>
            <w:r w:rsidRPr="004C050D">
              <w:rPr>
                <w:rFonts w:ascii="Times New Roman" w:eastAsia="Times New Roman" w:hAnsi="Times New Roman" w:cs="Times New Roman"/>
                <w:bCs/>
                <w:kern w:val="0"/>
                <w:sz w:val="20"/>
                <w:szCs w:val="20"/>
                <w:lang w:val="en-US" w:eastAsia="uk-UA"/>
                <w14:ligatures w14:val="none"/>
              </w:rPr>
              <w:t>i</w:t>
            </w:r>
            <w:r w:rsidRPr="00053113">
              <w:rPr>
                <w:rFonts w:ascii="Times New Roman" w:eastAsia="Times New Roman" w:hAnsi="Times New Roman" w:cs="Times New Roman"/>
                <w:bCs/>
                <w:kern w:val="0"/>
                <w:sz w:val="20"/>
                <w:szCs w:val="20"/>
                <w:lang w:val="ru-RU" w:eastAsia="uk-UA"/>
                <w14:ligatures w14:val="none"/>
              </w:rPr>
              <w:t>в</w:t>
            </w:r>
          </w:p>
        </w:tc>
        <w:tc>
          <w:tcPr>
            <w:tcW w:w="1293" w:type="dxa"/>
            <w:tcBorders>
              <w:top w:val="single" w:sz="6" w:space="0" w:color="000000"/>
              <w:left w:val="single" w:sz="6" w:space="0" w:color="000000"/>
              <w:bottom w:val="single" w:sz="6" w:space="0" w:color="000000"/>
              <w:right w:val="single" w:sz="6" w:space="0" w:color="000000"/>
            </w:tcBorders>
            <w:vAlign w:val="center"/>
          </w:tcPr>
          <w:p w14:paraId="07CC0B85"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en-US" w:eastAsia="uk-UA"/>
                <w14:ligatures w14:val="none"/>
              </w:rPr>
            </w:pPr>
            <w:r w:rsidRPr="004C050D">
              <w:rPr>
                <w:rFonts w:ascii="Times New Roman" w:eastAsia="Times New Roman" w:hAnsi="Times New Roman" w:cs="Times New Roman"/>
                <w:bCs/>
                <w:kern w:val="0"/>
                <w:sz w:val="20"/>
                <w:szCs w:val="20"/>
                <w:lang w:val="en-US" w:eastAsia="uk-UA"/>
                <w14:ligatures w14:val="none"/>
              </w:rPr>
              <w:t>30.04.2016 Обрано на невизначений термін</w:t>
            </w:r>
          </w:p>
        </w:tc>
        <w:tc>
          <w:tcPr>
            <w:tcW w:w="1134" w:type="dxa"/>
            <w:tcBorders>
              <w:top w:val="single" w:sz="6" w:space="0" w:color="000000"/>
              <w:left w:val="single" w:sz="6" w:space="0" w:color="000000"/>
              <w:bottom w:val="single" w:sz="6" w:space="0" w:color="000000"/>
              <w:right w:val="single" w:sz="6" w:space="0" w:color="000000"/>
            </w:tcBorders>
            <w:vAlign w:val="center"/>
          </w:tcPr>
          <w:p w14:paraId="39E2A37E"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en-US" w:eastAsia="uk-UA"/>
                <w14:ligatures w14:val="none"/>
              </w:rPr>
            </w:pPr>
            <w:r w:rsidRPr="004C050D">
              <w:rPr>
                <w:rFonts w:ascii="Times New Roman" w:eastAsia="Times New Roman" w:hAnsi="Times New Roman" w:cs="Times New Roman"/>
                <w:bCs/>
                <w:kern w:val="0"/>
                <w:sz w:val="20"/>
                <w:szCs w:val="20"/>
                <w:lang w:val="en-US" w:eastAsia="uk-UA"/>
                <w14:ligatures w14:val="none"/>
              </w:rPr>
              <w:t>Ні</w:t>
            </w:r>
          </w:p>
        </w:tc>
      </w:tr>
    </w:tbl>
    <w:p w14:paraId="09D68F54" w14:textId="77777777" w:rsidR="004C050D" w:rsidRPr="004C050D" w:rsidRDefault="004C050D" w:rsidP="004C050D">
      <w:pPr>
        <w:spacing w:after="0" w:line="240" w:lineRule="auto"/>
        <w:rPr>
          <w:rFonts w:ascii="Times New Roman" w:eastAsia="Times New Roman" w:hAnsi="Times New Roman" w:cs="Times New Roman"/>
          <w:kern w:val="0"/>
          <w:sz w:val="24"/>
          <w:szCs w:val="24"/>
          <w:lang w:val="en-US" w:eastAsia="uk-UA"/>
          <w14:ligatures w14:val="none"/>
        </w:rPr>
      </w:pPr>
    </w:p>
    <w:p w14:paraId="07453EDE" w14:textId="77777777" w:rsidR="004C050D" w:rsidRPr="004C050D" w:rsidRDefault="004C050D" w:rsidP="004C050D">
      <w:pPr>
        <w:widowControl w:val="0"/>
        <w:tabs>
          <w:tab w:val="right" w:pos="7710"/>
          <w:tab w:val="right" w:pos="11514"/>
        </w:tabs>
        <w:suppressAutoHyphens/>
        <w:autoSpaceDE w:val="0"/>
        <w:autoSpaceDN w:val="0"/>
        <w:adjustRightInd w:val="0"/>
        <w:spacing w:before="57" w:after="0" w:line="257" w:lineRule="auto"/>
        <w:ind w:left="142"/>
        <w:jc w:val="both"/>
        <w:textAlignment w:val="center"/>
        <w:rPr>
          <w:rFonts w:ascii="Times New Roman" w:eastAsia="Times New Roman" w:hAnsi="Times New Roman" w:cs="Times New Roman"/>
          <w:b/>
          <w:color w:val="000000"/>
          <w:kern w:val="0"/>
          <w:lang w:val="uk-UA" w:eastAsia="uk-UA"/>
          <w14:ligatures w14:val="none"/>
        </w:rPr>
      </w:pPr>
      <w:r w:rsidRPr="004C050D">
        <w:rPr>
          <w:rFonts w:ascii="Times New Roman" w:eastAsia="Times New Roman" w:hAnsi="Times New Roman" w:cs="Times New Roman"/>
          <w:b/>
          <w:color w:val="000000"/>
          <w:kern w:val="0"/>
          <w:lang w:val="uk-UA" w:eastAsia="uk-UA"/>
          <w14:ligatures w14:val="none"/>
        </w:rPr>
        <w:t>Інші посадові особи (за наявності, у разі якщо статутом особи визначено ширший перелік посадових осіб, ніж визначено Законом про акціонерні товариства)</w:t>
      </w:r>
    </w:p>
    <w:tbl>
      <w:tblPr>
        <w:tblW w:w="15851" w:type="dxa"/>
        <w:jc w:val="center"/>
        <w:tblLayout w:type="fixed"/>
        <w:tblCellMar>
          <w:top w:w="15" w:type="dxa"/>
          <w:left w:w="15" w:type="dxa"/>
          <w:bottom w:w="15" w:type="dxa"/>
          <w:right w:w="15" w:type="dxa"/>
        </w:tblCellMar>
        <w:tblLook w:val="0000" w:firstRow="0" w:lastRow="0" w:firstColumn="0" w:lastColumn="0" w:noHBand="0" w:noVBand="0"/>
      </w:tblPr>
      <w:tblGrid>
        <w:gridCol w:w="568"/>
        <w:gridCol w:w="2304"/>
        <w:gridCol w:w="2127"/>
        <w:gridCol w:w="1134"/>
        <w:gridCol w:w="1638"/>
        <w:gridCol w:w="820"/>
        <w:gridCol w:w="1527"/>
        <w:gridCol w:w="897"/>
        <w:gridCol w:w="2409"/>
        <w:gridCol w:w="1293"/>
        <w:gridCol w:w="1134"/>
      </w:tblGrid>
      <w:tr w:rsidR="004C050D" w:rsidRPr="004C050D" w14:paraId="45DF0113" w14:textId="77777777" w:rsidTr="00133904">
        <w:trPr>
          <w:trHeight w:val="974"/>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06898AB7"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w:t>
            </w:r>
          </w:p>
          <w:p w14:paraId="659B4D91"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з/п</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1FBB1A2" w14:textId="77777777" w:rsidR="004C050D" w:rsidRPr="004C050D" w:rsidRDefault="004C050D" w:rsidP="004C050D">
            <w:pPr>
              <w:tabs>
                <w:tab w:val="left" w:pos="214"/>
              </w:tabs>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Посада</w:t>
            </w:r>
          </w:p>
        </w:tc>
        <w:tc>
          <w:tcPr>
            <w:tcW w:w="212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7FDA5449" w14:textId="77777777" w:rsidR="004C050D" w:rsidRPr="004C050D" w:rsidRDefault="004C050D" w:rsidP="004C050D">
            <w:pPr>
              <w:spacing w:after="0" w:line="240" w:lineRule="auto"/>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Ім’я</w:t>
            </w:r>
          </w:p>
        </w:tc>
        <w:tc>
          <w:tcPr>
            <w:tcW w:w="1134" w:type="dxa"/>
            <w:tcBorders>
              <w:top w:val="single" w:sz="6" w:space="0" w:color="000000"/>
              <w:left w:val="single" w:sz="6" w:space="0" w:color="000000"/>
              <w:right w:val="single" w:sz="6" w:space="0" w:color="000000"/>
            </w:tcBorders>
            <w:vAlign w:val="center"/>
          </w:tcPr>
          <w:p w14:paraId="75E07CD0"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РНОКПП</w:t>
            </w:r>
          </w:p>
        </w:tc>
        <w:tc>
          <w:tcPr>
            <w:tcW w:w="1638" w:type="dxa"/>
            <w:tcBorders>
              <w:top w:val="single" w:sz="6" w:space="0" w:color="000000"/>
              <w:left w:val="single" w:sz="6" w:space="0" w:color="000000"/>
              <w:right w:val="single" w:sz="6" w:space="0" w:color="000000"/>
            </w:tcBorders>
            <w:vAlign w:val="center"/>
          </w:tcPr>
          <w:p w14:paraId="402120FD"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УНЗР</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1FB5344"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Рік народження</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1B62AE0"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Освіта</w:t>
            </w:r>
          </w:p>
        </w:tc>
        <w:tc>
          <w:tcPr>
            <w:tcW w:w="897"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14:paraId="34979EAE"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Стаж роботи (років)</w:t>
            </w:r>
          </w:p>
        </w:tc>
        <w:tc>
          <w:tcPr>
            <w:tcW w:w="2409" w:type="dxa"/>
            <w:tcBorders>
              <w:top w:val="single" w:sz="6" w:space="0" w:color="000000"/>
              <w:left w:val="single" w:sz="6" w:space="0" w:color="000000"/>
              <w:right w:val="single" w:sz="6" w:space="0" w:color="000000"/>
            </w:tcBorders>
            <w:vAlign w:val="center"/>
          </w:tcPr>
          <w:p w14:paraId="37AF41BE" w14:textId="77777777" w:rsidR="004C050D" w:rsidRPr="004C050D" w:rsidRDefault="004C050D" w:rsidP="004C050D">
            <w:pPr>
              <w:spacing w:after="0" w:line="240" w:lineRule="auto"/>
              <w:jc w:val="center"/>
              <w:rPr>
                <w:rFonts w:ascii="Times New Roman" w:eastAsia="Times New Roman" w:hAnsi="Times New Roman" w:cs="Times New Roman"/>
                <w:b/>
                <w:kern w:val="0"/>
                <w:sz w:val="20"/>
                <w:szCs w:val="20"/>
                <w:lang w:val="ru-RU" w:eastAsia="uk-UA"/>
                <w14:ligatures w14:val="none"/>
              </w:rPr>
            </w:pPr>
            <w:r w:rsidRPr="004C050D">
              <w:rPr>
                <w:rFonts w:ascii="Times New Roman" w:eastAsia="Times New Roman" w:hAnsi="Times New Roman" w:cs="Times New Roman"/>
                <w:b/>
                <w:kern w:val="0"/>
                <w:sz w:val="20"/>
                <w:szCs w:val="20"/>
                <w:lang w:val="uk-UA" w:eastAsia="uk-UA"/>
                <w14:ligatures w14:val="none"/>
              </w:rPr>
              <w:t>Повне найменування, ідентифікаційний код юридичної особи</w:t>
            </w:r>
            <w:r w:rsidRPr="004C050D">
              <w:rPr>
                <w:rFonts w:ascii="Times New Roman" w:eastAsia="Times New Roman" w:hAnsi="Times New Roman" w:cs="Times New Roman"/>
                <w:b/>
                <w:kern w:val="0"/>
                <w:sz w:val="20"/>
                <w:szCs w:val="20"/>
                <w:lang w:val="ru-RU" w:eastAsia="uk-UA"/>
                <w14:ligatures w14:val="none"/>
              </w:rPr>
              <w:t xml:space="preserve"> </w:t>
            </w:r>
          </w:p>
          <w:p w14:paraId="5979E944"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та посада(и), яку(і) займав(є) за</w:t>
            </w:r>
            <w:r w:rsidRPr="004C050D">
              <w:rPr>
                <w:rFonts w:ascii="Times New Roman" w:eastAsia="Times New Roman" w:hAnsi="Times New Roman" w:cs="Times New Roman"/>
                <w:b/>
                <w:kern w:val="0"/>
                <w:sz w:val="20"/>
                <w:szCs w:val="20"/>
                <w:lang w:val="ru-RU" w:eastAsia="uk-UA"/>
                <w14:ligatures w14:val="none"/>
              </w:rPr>
              <w:t xml:space="preserve"> </w:t>
            </w:r>
            <w:r w:rsidRPr="004C050D">
              <w:rPr>
                <w:rFonts w:ascii="Times New Roman" w:eastAsia="Times New Roman" w:hAnsi="Times New Roman" w:cs="Times New Roman"/>
                <w:b/>
                <w:kern w:val="0"/>
                <w:sz w:val="20"/>
                <w:szCs w:val="20"/>
                <w:lang w:val="uk-UA" w:eastAsia="uk-UA"/>
                <w14:ligatures w14:val="none"/>
              </w:rPr>
              <w:t>останні</w:t>
            </w:r>
            <w:r w:rsidRPr="004C050D">
              <w:rPr>
                <w:rFonts w:ascii="Times New Roman" w:eastAsia="Times New Roman" w:hAnsi="Times New Roman" w:cs="Times New Roman"/>
                <w:b/>
                <w:kern w:val="0"/>
                <w:sz w:val="20"/>
                <w:szCs w:val="20"/>
                <w:lang w:val="ru-RU" w:eastAsia="uk-UA"/>
                <w14:ligatures w14:val="none"/>
              </w:rPr>
              <w:t xml:space="preserve"> </w:t>
            </w:r>
            <w:r w:rsidRPr="004C050D">
              <w:rPr>
                <w:rFonts w:ascii="Times New Roman" w:eastAsia="Times New Roman" w:hAnsi="Times New Roman" w:cs="Times New Roman"/>
                <w:b/>
                <w:kern w:val="0"/>
                <w:sz w:val="20"/>
                <w:szCs w:val="20"/>
                <w:lang w:val="uk-UA" w:eastAsia="uk-UA"/>
                <w14:ligatures w14:val="none"/>
              </w:rPr>
              <w:t>5</w:t>
            </w:r>
            <w:r w:rsidRPr="004C050D">
              <w:rPr>
                <w:rFonts w:ascii="Times New Roman" w:eastAsia="Times New Roman" w:hAnsi="Times New Roman" w:cs="Times New Roman"/>
                <w:b/>
                <w:kern w:val="0"/>
                <w:sz w:val="20"/>
                <w:szCs w:val="20"/>
                <w:lang w:val="ru-RU" w:eastAsia="uk-UA"/>
                <w14:ligatures w14:val="none"/>
              </w:rPr>
              <w:t xml:space="preserve"> </w:t>
            </w:r>
            <w:r w:rsidRPr="004C050D">
              <w:rPr>
                <w:rFonts w:ascii="Times New Roman" w:eastAsia="Times New Roman" w:hAnsi="Times New Roman" w:cs="Times New Roman"/>
                <w:b/>
                <w:kern w:val="0"/>
                <w:sz w:val="20"/>
                <w:szCs w:val="20"/>
                <w:lang w:val="uk-UA" w:eastAsia="uk-UA"/>
                <w14:ligatures w14:val="none"/>
              </w:rPr>
              <w:t>років</w:t>
            </w:r>
          </w:p>
        </w:tc>
        <w:tc>
          <w:tcPr>
            <w:tcW w:w="1293" w:type="dxa"/>
            <w:tcBorders>
              <w:top w:val="single" w:sz="6" w:space="0" w:color="000000"/>
              <w:left w:val="single" w:sz="6" w:space="0" w:color="000000"/>
              <w:right w:val="single" w:sz="6" w:space="0" w:color="000000"/>
            </w:tcBorders>
            <w:vAlign w:val="center"/>
          </w:tcPr>
          <w:p w14:paraId="34F6CE57" w14:textId="77777777" w:rsidR="004C050D" w:rsidRPr="004C050D" w:rsidRDefault="004C050D" w:rsidP="004C050D">
            <w:pPr>
              <w:spacing w:after="0" w:line="240" w:lineRule="auto"/>
              <w:ind w:left="-15"/>
              <w:jc w:val="center"/>
              <w:rPr>
                <w:rFonts w:ascii="Times New Roman" w:eastAsia="Times New Roman" w:hAnsi="Times New Roman" w:cs="Times New Roman"/>
                <w:b/>
                <w:bCs/>
                <w:kern w:val="0"/>
                <w:sz w:val="20"/>
                <w:szCs w:val="20"/>
                <w:lang w:val="ru-RU" w:eastAsia="uk-UA"/>
                <w14:ligatures w14:val="none"/>
              </w:rPr>
            </w:pPr>
            <w:r w:rsidRPr="004C050D">
              <w:rPr>
                <w:rFonts w:ascii="Times New Roman" w:eastAsia="Times New Roman" w:hAnsi="Times New Roman" w:cs="Times New Roman"/>
                <w:b/>
                <w:kern w:val="0"/>
                <w:sz w:val="20"/>
                <w:szCs w:val="20"/>
                <w:lang w:val="uk-UA" w:eastAsia="uk-UA"/>
                <w14:ligatures w14:val="none"/>
              </w:rPr>
              <w:t>Дата набуття повноважень та строк, на</w:t>
            </w:r>
            <w:r w:rsidRPr="004C050D">
              <w:rPr>
                <w:rFonts w:ascii="Times New Roman" w:eastAsia="Times New Roman" w:hAnsi="Times New Roman" w:cs="Times New Roman"/>
                <w:b/>
                <w:kern w:val="0"/>
                <w:sz w:val="20"/>
                <w:szCs w:val="20"/>
                <w:lang w:val="ru-RU" w:eastAsia="uk-UA"/>
                <w14:ligatures w14:val="none"/>
              </w:rPr>
              <w:t xml:space="preserve"> </w:t>
            </w:r>
            <w:r w:rsidRPr="004C050D">
              <w:rPr>
                <w:rFonts w:ascii="Times New Roman" w:eastAsia="Times New Roman" w:hAnsi="Times New Roman" w:cs="Times New Roman"/>
                <w:b/>
                <w:kern w:val="0"/>
                <w:sz w:val="20"/>
                <w:szCs w:val="20"/>
                <w:lang w:val="uk-UA" w:eastAsia="uk-UA"/>
                <w14:ligatures w14:val="none"/>
              </w:rPr>
              <w:t>який обрано</w:t>
            </w:r>
          </w:p>
        </w:tc>
        <w:tc>
          <w:tcPr>
            <w:tcW w:w="1134" w:type="dxa"/>
            <w:tcBorders>
              <w:top w:val="single" w:sz="6" w:space="0" w:color="000000"/>
              <w:left w:val="single" w:sz="6" w:space="0" w:color="000000"/>
              <w:right w:val="single" w:sz="6" w:space="0" w:color="000000"/>
            </w:tcBorders>
            <w:vAlign w:val="center"/>
          </w:tcPr>
          <w:p w14:paraId="7B56A403" w14:textId="77777777" w:rsidR="004C050D" w:rsidRPr="004C050D" w:rsidRDefault="004C050D" w:rsidP="004C050D">
            <w:pPr>
              <w:spacing w:after="0" w:line="240" w:lineRule="auto"/>
              <w:ind w:left="-15"/>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Непогашена судимість за корисливі та</w:t>
            </w:r>
            <w:r w:rsidRPr="004C050D">
              <w:rPr>
                <w:rFonts w:ascii="Times New Roman" w:eastAsia="Times New Roman" w:hAnsi="Times New Roman" w:cs="Times New Roman"/>
                <w:b/>
                <w:kern w:val="0"/>
                <w:sz w:val="20"/>
                <w:szCs w:val="20"/>
                <w:lang w:val="ru-RU" w:eastAsia="uk-UA"/>
                <w14:ligatures w14:val="none"/>
              </w:rPr>
              <w:t xml:space="preserve"> </w:t>
            </w:r>
            <w:r w:rsidRPr="004C050D">
              <w:rPr>
                <w:rFonts w:ascii="Times New Roman" w:eastAsia="Times New Roman" w:hAnsi="Times New Roman" w:cs="Times New Roman"/>
                <w:b/>
                <w:kern w:val="0"/>
                <w:sz w:val="20"/>
                <w:szCs w:val="20"/>
                <w:lang w:val="uk-UA" w:eastAsia="uk-UA"/>
                <w14:ligatures w14:val="none"/>
              </w:rPr>
              <w:t xml:space="preserve">посадові злочини </w:t>
            </w:r>
            <w:r w:rsidRPr="004C050D">
              <w:rPr>
                <w:rFonts w:ascii="Times New Roman" w:eastAsia="Times New Roman" w:hAnsi="Times New Roman" w:cs="Times New Roman"/>
                <w:b/>
                <w:kern w:val="0"/>
                <w:sz w:val="20"/>
                <w:szCs w:val="20"/>
                <w:lang w:val="uk-UA" w:eastAsia="uk-UA"/>
                <w14:ligatures w14:val="none"/>
              </w:rPr>
              <w:br/>
              <w:t>(Так/Ні)</w:t>
            </w:r>
          </w:p>
        </w:tc>
      </w:tr>
      <w:tr w:rsidR="004C050D" w:rsidRPr="004C050D" w14:paraId="584BAA17" w14:textId="77777777" w:rsidTr="00133904">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173904A8"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C050D">
              <w:rPr>
                <w:rFonts w:ascii="Times New Roman" w:eastAsia="Times New Roman" w:hAnsi="Times New Roman" w:cs="Times New Roman"/>
                <w:b/>
                <w:bCs/>
                <w:kern w:val="0"/>
                <w:sz w:val="20"/>
                <w:szCs w:val="20"/>
                <w:lang w:val="en-US" w:eastAsia="uk-UA"/>
                <w14:ligatures w14:val="none"/>
              </w:rPr>
              <w:lastRenderedPageBreak/>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17450D7"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C050D">
              <w:rPr>
                <w:rFonts w:ascii="Times New Roman" w:eastAsia="Times New Roman" w:hAnsi="Times New Roman" w:cs="Times New Roman"/>
                <w:b/>
                <w:bCs/>
                <w:kern w:val="0"/>
                <w:sz w:val="20"/>
                <w:szCs w:val="20"/>
                <w:lang w:val="en-US" w:eastAsia="uk-UA"/>
                <w14:ligatures w14:val="none"/>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64DF73C"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C050D">
              <w:rPr>
                <w:rFonts w:ascii="Times New Roman" w:eastAsia="Times New Roman" w:hAnsi="Times New Roman" w:cs="Times New Roman"/>
                <w:b/>
                <w:bCs/>
                <w:kern w:val="0"/>
                <w:sz w:val="20"/>
                <w:szCs w:val="20"/>
                <w:lang w:val="en-US" w:eastAsia="uk-UA"/>
                <w14:ligatures w14:val="none"/>
              </w:rPr>
              <w:t>3</w:t>
            </w:r>
          </w:p>
        </w:tc>
        <w:tc>
          <w:tcPr>
            <w:tcW w:w="1134" w:type="dxa"/>
            <w:tcBorders>
              <w:top w:val="single" w:sz="6" w:space="0" w:color="000000"/>
              <w:left w:val="single" w:sz="6" w:space="0" w:color="000000"/>
              <w:bottom w:val="single" w:sz="6" w:space="0" w:color="000000"/>
              <w:right w:val="single" w:sz="6" w:space="0" w:color="000000"/>
            </w:tcBorders>
            <w:vAlign w:val="center"/>
          </w:tcPr>
          <w:p w14:paraId="58129C4D"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C050D">
              <w:rPr>
                <w:rFonts w:ascii="Times New Roman" w:eastAsia="Times New Roman" w:hAnsi="Times New Roman" w:cs="Times New Roman"/>
                <w:b/>
                <w:bCs/>
                <w:kern w:val="0"/>
                <w:sz w:val="20"/>
                <w:szCs w:val="20"/>
                <w:lang w:val="en-US" w:eastAsia="uk-UA"/>
                <w14:ligatures w14:val="none"/>
              </w:rPr>
              <w:t>4</w:t>
            </w:r>
          </w:p>
        </w:tc>
        <w:tc>
          <w:tcPr>
            <w:tcW w:w="1638" w:type="dxa"/>
            <w:tcBorders>
              <w:top w:val="single" w:sz="6" w:space="0" w:color="000000"/>
              <w:left w:val="single" w:sz="6" w:space="0" w:color="000000"/>
              <w:bottom w:val="single" w:sz="6" w:space="0" w:color="000000"/>
              <w:right w:val="single" w:sz="6" w:space="0" w:color="000000"/>
            </w:tcBorders>
            <w:vAlign w:val="center"/>
          </w:tcPr>
          <w:p w14:paraId="5D0323AB"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C050D">
              <w:rPr>
                <w:rFonts w:ascii="Times New Roman" w:eastAsia="Times New Roman" w:hAnsi="Times New Roman" w:cs="Times New Roman"/>
                <w:b/>
                <w:bCs/>
                <w:kern w:val="0"/>
                <w:sz w:val="20"/>
                <w:szCs w:val="20"/>
                <w:lang w:val="en-US" w:eastAsia="uk-UA"/>
                <w14:ligatures w14:val="none"/>
              </w:rPr>
              <w:t>5</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C7C2DF6"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C050D">
              <w:rPr>
                <w:rFonts w:ascii="Times New Roman" w:eastAsia="Times New Roman" w:hAnsi="Times New Roman" w:cs="Times New Roman"/>
                <w:b/>
                <w:bCs/>
                <w:kern w:val="0"/>
                <w:sz w:val="20"/>
                <w:szCs w:val="20"/>
                <w:lang w:val="en-US" w:eastAsia="uk-UA"/>
                <w14:ligatures w14:val="none"/>
              </w:rPr>
              <w:t>6</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2FC2437"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C050D">
              <w:rPr>
                <w:rFonts w:ascii="Times New Roman" w:eastAsia="Times New Roman" w:hAnsi="Times New Roman" w:cs="Times New Roman"/>
                <w:b/>
                <w:bCs/>
                <w:kern w:val="0"/>
                <w:sz w:val="20"/>
                <w:szCs w:val="20"/>
                <w:lang w:val="en-US" w:eastAsia="uk-UA"/>
                <w14:ligatures w14:val="none"/>
              </w:rPr>
              <w:t>7</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E061065"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C050D">
              <w:rPr>
                <w:rFonts w:ascii="Times New Roman" w:eastAsia="Times New Roman" w:hAnsi="Times New Roman" w:cs="Times New Roman"/>
                <w:b/>
                <w:bCs/>
                <w:kern w:val="0"/>
                <w:sz w:val="20"/>
                <w:szCs w:val="20"/>
                <w:lang w:val="en-US" w:eastAsia="uk-UA"/>
                <w14:ligatures w14:val="none"/>
              </w:rPr>
              <w:t>8</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9AFD84C"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C050D">
              <w:rPr>
                <w:rFonts w:ascii="Times New Roman" w:eastAsia="Times New Roman" w:hAnsi="Times New Roman" w:cs="Times New Roman"/>
                <w:b/>
                <w:bCs/>
                <w:kern w:val="0"/>
                <w:sz w:val="20"/>
                <w:szCs w:val="20"/>
                <w:lang w:val="en-US" w:eastAsia="uk-UA"/>
                <w14:ligatures w14:val="none"/>
              </w:rPr>
              <w:t>9</w:t>
            </w:r>
          </w:p>
        </w:tc>
        <w:tc>
          <w:tcPr>
            <w:tcW w:w="1293" w:type="dxa"/>
            <w:tcBorders>
              <w:top w:val="single" w:sz="6" w:space="0" w:color="000000"/>
              <w:left w:val="single" w:sz="6" w:space="0" w:color="000000"/>
              <w:bottom w:val="single" w:sz="6" w:space="0" w:color="000000"/>
              <w:right w:val="single" w:sz="6" w:space="0" w:color="000000"/>
            </w:tcBorders>
            <w:vAlign w:val="center"/>
          </w:tcPr>
          <w:p w14:paraId="3A099AC6"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C050D">
              <w:rPr>
                <w:rFonts w:ascii="Times New Roman" w:eastAsia="Times New Roman" w:hAnsi="Times New Roman" w:cs="Times New Roman"/>
                <w:b/>
                <w:bCs/>
                <w:kern w:val="0"/>
                <w:sz w:val="20"/>
                <w:szCs w:val="20"/>
                <w:lang w:val="en-US" w:eastAsia="uk-UA"/>
                <w14:ligatures w14:val="none"/>
              </w:rPr>
              <w:t>10</w:t>
            </w:r>
          </w:p>
        </w:tc>
        <w:tc>
          <w:tcPr>
            <w:tcW w:w="1134" w:type="dxa"/>
            <w:tcBorders>
              <w:top w:val="single" w:sz="6" w:space="0" w:color="000000"/>
              <w:left w:val="single" w:sz="6" w:space="0" w:color="000000"/>
              <w:bottom w:val="single" w:sz="6" w:space="0" w:color="000000"/>
              <w:right w:val="single" w:sz="6" w:space="0" w:color="000000"/>
            </w:tcBorders>
            <w:vAlign w:val="center"/>
          </w:tcPr>
          <w:p w14:paraId="1D837C7E"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C050D">
              <w:rPr>
                <w:rFonts w:ascii="Times New Roman" w:eastAsia="Times New Roman" w:hAnsi="Times New Roman" w:cs="Times New Roman"/>
                <w:b/>
                <w:bCs/>
                <w:kern w:val="0"/>
                <w:sz w:val="20"/>
                <w:szCs w:val="20"/>
                <w:lang w:val="en-US" w:eastAsia="uk-UA"/>
                <w14:ligatures w14:val="none"/>
              </w:rPr>
              <w:t>11</w:t>
            </w:r>
          </w:p>
        </w:tc>
      </w:tr>
      <w:tr w:rsidR="004C050D" w:rsidRPr="004C050D" w14:paraId="7E6D6515" w14:textId="77777777" w:rsidTr="00133904">
        <w:trPr>
          <w:trHeight w:val="208"/>
          <w:jc w:val="center"/>
        </w:trPr>
        <w:tc>
          <w:tcPr>
            <w:tcW w:w="568" w:type="dxa"/>
            <w:tcBorders>
              <w:top w:val="single" w:sz="6" w:space="0" w:color="000000"/>
              <w:left w:val="single" w:sz="6" w:space="0" w:color="000000"/>
              <w:bottom w:val="single" w:sz="6" w:space="0" w:color="000000"/>
              <w:right w:val="single" w:sz="6" w:space="0" w:color="000000"/>
            </w:tcBorders>
            <w:vAlign w:val="center"/>
          </w:tcPr>
          <w:p w14:paraId="69C916A9"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en-US" w:eastAsia="uk-UA"/>
                <w14:ligatures w14:val="none"/>
              </w:rPr>
            </w:pPr>
            <w:r w:rsidRPr="004C050D">
              <w:rPr>
                <w:rFonts w:ascii="Times New Roman" w:eastAsia="Times New Roman" w:hAnsi="Times New Roman" w:cs="Times New Roman"/>
                <w:bCs/>
                <w:kern w:val="0"/>
                <w:sz w:val="20"/>
                <w:szCs w:val="20"/>
                <w:lang w:val="en-US" w:eastAsia="uk-UA"/>
                <w14:ligatures w14:val="none"/>
              </w:rPr>
              <w:t>1</w:t>
            </w:r>
          </w:p>
        </w:tc>
        <w:tc>
          <w:tcPr>
            <w:tcW w:w="230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2773738"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en-US" w:eastAsia="uk-UA"/>
                <w14:ligatures w14:val="none"/>
              </w:rPr>
            </w:pPr>
            <w:r w:rsidRPr="004C050D">
              <w:rPr>
                <w:rFonts w:ascii="Times New Roman" w:eastAsia="Times New Roman" w:hAnsi="Times New Roman" w:cs="Times New Roman"/>
                <w:bCs/>
                <w:kern w:val="0"/>
                <w:sz w:val="20"/>
                <w:szCs w:val="20"/>
                <w:lang w:val="en-US" w:eastAsia="uk-UA"/>
                <w14:ligatures w14:val="none"/>
              </w:rPr>
              <w:t xml:space="preserve">Головний бухгалтер                                                                                                                                                                                                                                            </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28E59C8"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en-US" w:eastAsia="uk-UA"/>
                <w14:ligatures w14:val="none"/>
              </w:rPr>
            </w:pPr>
            <w:r w:rsidRPr="004C050D">
              <w:rPr>
                <w:rFonts w:ascii="Times New Roman" w:eastAsia="Times New Roman" w:hAnsi="Times New Roman" w:cs="Times New Roman"/>
                <w:bCs/>
                <w:kern w:val="0"/>
                <w:sz w:val="20"/>
                <w:szCs w:val="20"/>
                <w:lang w:val="en-US" w:eastAsia="uk-UA"/>
                <w14:ligatures w14:val="none"/>
              </w:rPr>
              <w:t xml:space="preserve">Стороженко Оксана Вiкторiвна                                                                        </w:t>
            </w:r>
          </w:p>
        </w:tc>
        <w:tc>
          <w:tcPr>
            <w:tcW w:w="1134" w:type="dxa"/>
            <w:tcBorders>
              <w:top w:val="single" w:sz="6" w:space="0" w:color="000000"/>
              <w:left w:val="single" w:sz="6" w:space="0" w:color="000000"/>
              <w:bottom w:val="single" w:sz="6" w:space="0" w:color="000000"/>
              <w:right w:val="single" w:sz="6" w:space="0" w:color="000000"/>
            </w:tcBorders>
            <w:vAlign w:val="center"/>
          </w:tcPr>
          <w:p w14:paraId="7A16F97C"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en-US" w:eastAsia="uk-UA"/>
                <w14:ligatures w14:val="none"/>
              </w:rPr>
            </w:pPr>
            <w:r w:rsidRPr="004C050D">
              <w:rPr>
                <w:rFonts w:ascii="Times New Roman" w:eastAsia="Times New Roman" w:hAnsi="Times New Roman" w:cs="Times New Roman"/>
                <w:bCs/>
                <w:kern w:val="0"/>
                <w:sz w:val="20"/>
                <w:szCs w:val="20"/>
                <w:lang w:val="en-US" w:eastAsia="uk-UA"/>
                <w14:ligatures w14:val="none"/>
              </w:rPr>
              <w:t xml:space="preserve">          </w:t>
            </w:r>
          </w:p>
        </w:tc>
        <w:tc>
          <w:tcPr>
            <w:tcW w:w="1638" w:type="dxa"/>
            <w:tcBorders>
              <w:top w:val="single" w:sz="6" w:space="0" w:color="000000"/>
              <w:left w:val="single" w:sz="6" w:space="0" w:color="000000"/>
              <w:bottom w:val="single" w:sz="6" w:space="0" w:color="000000"/>
              <w:right w:val="single" w:sz="6" w:space="0" w:color="000000"/>
            </w:tcBorders>
            <w:vAlign w:val="center"/>
          </w:tcPr>
          <w:p w14:paraId="5E6E1437"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en-US" w:eastAsia="uk-UA"/>
                <w14:ligatures w14:val="none"/>
              </w:rPr>
            </w:pPr>
            <w:r w:rsidRPr="004C050D">
              <w:rPr>
                <w:rFonts w:ascii="Times New Roman" w:eastAsia="Times New Roman" w:hAnsi="Times New Roman" w:cs="Times New Roman"/>
                <w:bCs/>
                <w:kern w:val="0"/>
                <w:sz w:val="20"/>
                <w:szCs w:val="20"/>
                <w:lang w:val="en-US" w:eastAsia="uk-UA"/>
                <w14:ligatures w14:val="none"/>
              </w:rPr>
              <w:t xml:space="preserve">              </w:t>
            </w:r>
          </w:p>
        </w:tc>
        <w:tc>
          <w:tcPr>
            <w:tcW w:w="82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00A59B9"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en-US" w:eastAsia="uk-UA"/>
                <w14:ligatures w14:val="none"/>
              </w:rPr>
            </w:pPr>
            <w:r w:rsidRPr="004C050D">
              <w:rPr>
                <w:rFonts w:ascii="Times New Roman" w:eastAsia="Times New Roman" w:hAnsi="Times New Roman" w:cs="Times New Roman"/>
                <w:bCs/>
                <w:kern w:val="0"/>
                <w:sz w:val="20"/>
                <w:szCs w:val="20"/>
                <w:lang w:val="en-US" w:eastAsia="uk-UA"/>
                <w14:ligatures w14:val="none"/>
              </w:rPr>
              <w:t>1977</w:t>
            </w:r>
          </w:p>
        </w:tc>
        <w:tc>
          <w:tcPr>
            <w:tcW w:w="15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820DC94" w14:textId="77777777" w:rsidR="004C050D" w:rsidRPr="00053113" w:rsidRDefault="004C050D" w:rsidP="004C050D">
            <w:pPr>
              <w:spacing w:after="0" w:line="240" w:lineRule="auto"/>
              <w:jc w:val="center"/>
              <w:rPr>
                <w:rFonts w:ascii="Times New Roman" w:eastAsia="Times New Roman" w:hAnsi="Times New Roman" w:cs="Times New Roman"/>
                <w:bCs/>
                <w:kern w:val="0"/>
                <w:sz w:val="20"/>
                <w:szCs w:val="20"/>
                <w:lang w:val="ru-RU" w:eastAsia="uk-UA"/>
                <w14:ligatures w14:val="none"/>
              </w:rPr>
            </w:pPr>
            <w:r w:rsidRPr="00053113">
              <w:rPr>
                <w:rFonts w:ascii="Times New Roman" w:eastAsia="Times New Roman" w:hAnsi="Times New Roman" w:cs="Times New Roman"/>
                <w:bCs/>
                <w:kern w:val="0"/>
                <w:sz w:val="20"/>
                <w:szCs w:val="20"/>
                <w:lang w:val="ru-RU" w:eastAsia="uk-UA"/>
                <w14:ligatures w14:val="none"/>
              </w:rPr>
              <w:t>Вища, Донецький державний ун</w:t>
            </w:r>
            <w:r w:rsidRPr="004C050D">
              <w:rPr>
                <w:rFonts w:ascii="Times New Roman" w:eastAsia="Times New Roman" w:hAnsi="Times New Roman" w:cs="Times New Roman"/>
                <w:bCs/>
                <w:kern w:val="0"/>
                <w:sz w:val="20"/>
                <w:szCs w:val="20"/>
                <w:lang w:val="en-US" w:eastAsia="uk-UA"/>
                <w14:ligatures w14:val="none"/>
              </w:rPr>
              <w:t>i</w:t>
            </w:r>
            <w:r w:rsidRPr="00053113">
              <w:rPr>
                <w:rFonts w:ascii="Times New Roman" w:eastAsia="Times New Roman" w:hAnsi="Times New Roman" w:cs="Times New Roman"/>
                <w:bCs/>
                <w:kern w:val="0"/>
                <w:sz w:val="20"/>
                <w:szCs w:val="20"/>
                <w:lang w:val="ru-RU" w:eastAsia="uk-UA"/>
                <w14:ligatures w14:val="none"/>
              </w:rPr>
              <w:t>верситет, спец</w:t>
            </w:r>
            <w:r w:rsidRPr="004C050D">
              <w:rPr>
                <w:rFonts w:ascii="Times New Roman" w:eastAsia="Times New Roman" w:hAnsi="Times New Roman" w:cs="Times New Roman"/>
                <w:bCs/>
                <w:kern w:val="0"/>
                <w:sz w:val="20"/>
                <w:szCs w:val="20"/>
                <w:lang w:val="en-US" w:eastAsia="uk-UA"/>
                <w14:ligatures w14:val="none"/>
              </w:rPr>
              <w:t>i</w:t>
            </w:r>
            <w:r w:rsidRPr="00053113">
              <w:rPr>
                <w:rFonts w:ascii="Times New Roman" w:eastAsia="Times New Roman" w:hAnsi="Times New Roman" w:cs="Times New Roman"/>
                <w:bCs/>
                <w:kern w:val="0"/>
                <w:sz w:val="20"/>
                <w:szCs w:val="20"/>
                <w:lang w:val="ru-RU" w:eastAsia="uk-UA"/>
                <w14:ligatures w14:val="none"/>
              </w:rPr>
              <w:t>альн</w:t>
            </w:r>
            <w:r w:rsidRPr="004C050D">
              <w:rPr>
                <w:rFonts w:ascii="Times New Roman" w:eastAsia="Times New Roman" w:hAnsi="Times New Roman" w:cs="Times New Roman"/>
                <w:bCs/>
                <w:kern w:val="0"/>
                <w:sz w:val="20"/>
                <w:szCs w:val="20"/>
                <w:lang w:val="en-US" w:eastAsia="uk-UA"/>
                <w14:ligatures w14:val="none"/>
              </w:rPr>
              <w:t>i</w:t>
            </w:r>
            <w:r w:rsidRPr="00053113">
              <w:rPr>
                <w:rFonts w:ascii="Times New Roman" w:eastAsia="Times New Roman" w:hAnsi="Times New Roman" w:cs="Times New Roman"/>
                <w:bCs/>
                <w:kern w:val="0"/>
                <w:sz w:val="20"/>
                <w:szCs w:val="20"/>
                <w:lang w:val="ru-RU" w:eastAsia="uk-UA"/>
                <w14:ligatures w14:val="none"/>
              </w:rPr>
              <w:t>сть "Ф</w:t>
            </w:r>
            <w:r w:rsidRPr="004C050D">
              <w:rPr>
                <w:rFonts w:ascii="Times New Roman" w:eastAsia="Times New Roman" w:hAnsi="Times New Roman" w:cs="Times New Roman"/>
                <w:bCs/>
                <w:kern w:val="0"/>
                <w:sz w:val="20"/>
                <w:szCs w:val="20"/>
                <w:lang w:val="en-US" w:eastAsia="uk-UA"/>
                <w14:ligatures w14:val="none"/>
              </w:rPr>
              <w:t>i</w:t>
            </w:r>
            <w:r w:rsidRPr="00053113">
              <w:rPr>
                <w:rFonts w:ascii="Times New Roman" w:eastAsia="Times New Roman" w:hAnsi="Times New Roman" w:cs="Times New Roman"/>
                <w:bCs/>
                <w:kern w:val="0"/>
                <w:sz w:val="20"/>
                <w:szCs w:val="20"/>
                <w:lang w:val="ru-RU" w:eastAsia="uk-UA"/>
                <w14:ligatures w14:val="none"/>
              </w:rPr>
              <w:t xml:space="preserve">нанси"                                                                                                                                                                                                </w:t>
            </w:r>
          </w:p>
        </w:tc>
        <w:tc>
          <w:tcPr>
            <w:tcW w:w="89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FBB19D1"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en-US" w:eastAsia="uk-UA"/>
                <w14:ligatures w14:val="none"/>
              </w:rPr>
            </w:pPr>
            <w:r w:rsidRPr="004C050D">
              <w:rPr>
                <w:rFonts w:ascii="Times New Roman" w:eastAsia="Times New Roman" w:hAnsi="Times New Roman" w:cs="Times New Roman"/>
                <w:bCs/>
                <w:kern w:val="0"/>
                <w:sz w:val="20"/>
                <w:szCs w:val="20"/>
                <w:lang w:val="en-US" w:eastAsia="uk-UA"/>
                <w14:ligatures w14:val="none"/>
              </w:rPr>
              <w:t>24</w:t>
            </w:r>
          </w:p>
        </w:tc>
        <w:tc>
          <w:tcPr>
            <w:tcW w:w="240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7DA5106" w14:textId="77777777" w:rsidR="004C050D" w:rsidRPr="00053113" w:rsidRDefault="004C050D" w:rsidP="004C050D">
            <w:pPr>
              <w:spacing w:after="0" w:line="240" w:lineRule="auto"/>
              <w:jc w:val="center"/>
              <w:rPr>
                <w:rFonts w:ascii="Times New Roman" w:eastAsia="Times New Roman" w:hAnsi="Times New Roman" w:cs="Times New Roman"/>
                <w:bCs/>
                <w:kern w:val="0"/>
                <w:sz w:val="20"/>
                <w:szCs w:val="20"/>
                <w:lang w:val="ru-RU" w:eastAsia="uk-UA"/>
                <w14:ligatures w14:val="none"/>
              </w:rPr>
            </w:pPr>
            <w:r w:rsidRPr="00053113">
              <w:rPr>
                <w:rFonts w:ascii="Times New Roman" w:eastAsia="Times New Roman" w:hAnsi="Times New Roman" w:cs="Times New Roman"/>
                <w:bCs/>
                <w:kern w:val="0"/>
                <w:sz w:val="20"/>
                <w:szCs w:val="20"/>
                <w:lang w:val="ru-RU" w:eastAsia="uk-UA"/>
                <w14:ligatures w14:val="none"/>
              </w:rPr>
              <w:t>ПАТ "Банк "Соф</w:t>
            </w:r>
            <w:r w:rsidRPr="004C050D">
              <w:rPr>
                <w:rFonts w:ascii="Times New Roman" w:eastAsia="Times New Roman" w:hAnsi="Times New Roman" w:cs="Times New Roman"/>
                <w:bCs/>
                <w:kern w:val="0"/>
                <w:sz w:val="20"/>
                <w:szCs w:val="20"/>
                <w:lang w:val="en-US" w:eastAsia="uk-UA"/>
                <w14:ligatures w14:val="none"/>
              </w:rPr>
              <w:t>i</w:t>
            </w:r>
            <w:r w:rsidRPr="00053113">
              <w:rPr>
                <w:rFonts w:ascii="Times New Roman" w:eastAsia="Times New Roman" w:hAnsi="Times New Roman" w:cs="Times New Roman"/>
                <w:bCs/>
                <w:kern w:val="0"/>
                <w:sz w:val="20"/>
                <w:szCs w:val="20"/>
                <w:lang w:val="ru-RU" w:eastAsia="uk-UA"/>
                <w14:ligatures w14:val="none"/>
              </w:rPr>
              <w:t>ївський"</w:t>
            </w:r>
          </w:p>
          <w:p w14:paraId="6D6334CF" w14:textId="77777777" w:rsidR="004C050D" w:rsidRPr="00053113" w:rsidRDefault="004C050D" w:rsidP="004C050D">
            <w:pPr>
              <w:spacing w:after="0" w:line="240" w:lineRule="auto"/>
              <w:jc w:val="center"/>
              <w:rPr>
                <w:rFonts w:ascii="Times New Roman" w:eastAsia="Times New Roman" w:hAnsi="Times New Roman" w:cs="Times New Roman"/>
                <w:bCs/>
                <w:kern w:val="0"/>
                <w:sz w:val="20"/>
                <w:szCs w:val="20"/>
                <w:lang w:val="ru-RU" w:eastAsia="uk-UA"/>
                <w14:ligatures w14:val="none"/>
              </w:rPr>
            </w:pPr>
            <w:r w:rsidRPr="00053113">
              <w:rPr>
                <w:rFonts w:ascii="Times New Roman" w:eastAsia="Times New Roman" w:hAnsi="Times New Roman" w:cs="Times New Roman"/>
                <w:bCs/>
                <w:kern w:val="0"/>
                <w:sz w:val="20"/>
                <w:szCs w:val="20"/>
                <w:lang w:val="ru-RU" w:eastAsia="uk-UA"/>
                <w14:ligatures w14:val="none"/>
              </w:rPr>
              <w:t>38061253</w:t>
            </w:r>
          </w:p>
          <w:p w14:paraId="11EDDD0B" w14:textId="77777777" w:rsidR="004C050D" w:rsidRPr="00053113" w:rsidRDefault="004C050D" w:rsidP="004C050D">
            <w:pPr>
              <w:spacing w:after="0" w:line="240" w:lineRule="auto"/>
              <w:jc w:val="center"/>
              <w:rPr>
                <w:rFonts w:ascii="Times New Roman" w:eastAsia="Times New Roman" w:hAnsi="Times New Roman" w:cs="Times New Roman"/>
                <w:bCs/>
                <w:kern w:val="0"/>
                <w:sz w:val="20"/>
                <w:szCs w:val="20"/>
                <w:lang w:val="ru-RU" w:eastAsia="uk-UA"/>
                <w14:ligatures w14:val="none"/>
              </w:rPr>
            </w:pPr>
            <w:r w:rsidRPr="00053113">
              <w:rPr>
                <w:rFonts w:ascii="Times New Roman" w:eastAsia="Times New Roman" w:hAnsi="Times New Roman" w:cs="Times New Roman"/>
                <w:bCs/>
                <w:kern w:val="0"/>
                <w:sz w:val="20"/>
                <w:szCs w:val="20"/>
                <w:lang w:val="ru-RU" w:eastAsia="uk-UA"/>
                <w14:ligatures w14:val="none"/>
              </w:rPr>
              <w:t>головний бухгалтер</w:t>
            </w:r>
          </w:p>
        </w:tc>
        <w:tc>
          <w:tcPr>
            <w:tcW w:w="1293" w:type="dxa"/>
            <w:tcBorders>
              <w:top w:val="single" w:sz="6" w:space="0" w:color="000000"/>
              <w:left w:val="single" w:sz="6" w:space="0" w:color="000000"/>
              <w:bottom w:val="single" w:sz="6" w:space="0" w:color="000000"/>
              <w:right w:val="single" w:sz="6" w:space="0" w:color="000000"/>
            </w:tcBorders>
            <w:vAlign w:val="center"/>
          </w:tcPr>
          <w:p w14:paraId="6D459B93"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en-US" w:eastAsia="uk-UA"/>
                <w14:ligatures w14:val="none"/>
              </w:rPr>
            </w:pPr>
            <w:r w:rsidRPr="004C050D">
              <w:rPr>
                <w:rFonts w:ascii="Times New Roman" w:eastAsia="Times New Roman" w:hAnsi="Times New Roman" w:cs="Times New Roman"/>
                <w:bCs/>
                <w:kern w:val="0"/>
                <w:sz w:val="20"/>
                <w:szCs w:val="20"/>
                <w:lang w:val="en-US" w:eastAsia="uk-UA"/>
                <w14:ligatures w14:val="none"/>
              </w:rPr>
              <w:t>11.01.2017 Обрано на невизначений термін</w:t>
            </w:r>
          </w:p>
        </w:tc>
        <w:tc>
          <w:tcPr>
            <w:tcW w:w="1134" w:type="dxa"/>
            <w:tcBorders>
              <w:top w:val="single" w:sz="6" w:space="0" w:color="000000"/>
              <w:left w:val="single" w:sz="6" w:space="0" w:color="000000"/>
              <w:bottom w:val="single" w:sz="6" w:space="0" w:color="000000"/>
              <w:right w:val="single" w:sz="6" w:space="0" w:color="000000"/>
            </w:tcBorders>
            <w:vAlign w:val="center"/>
          </w:tcPr>
          <w:p w14:paraId="226E5987"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en-US" w:eastAsia="uk-UA"/>
                <w14:ligatures w14:val="none"/>
              </w:rPr>
            </w:pPr>
            <w:r w:rsidRPr="004C050D">
              <w:rPr>
                <w:rFonts w:ascii="Times New Roman" w:eastAsia="Times New Roman" w:hAnsi="Times New Roman" w:cs="Times New Roman"/>
                <w:bCs/>
                <w:kern w:val="0"/>
                <w:sz w:val="20"/>
                <w:szCs w:val="20"/>
                <w:lang w:val="en-US" w:eastAsia="uk-UA"/>
                <w14:ligatures w14:val="none"/>
              </w:rPr>
              <w:t>Ні</w:t>
            </w:r>
          </w:p>
        </w:tc>
      </w:tr>
    </w:tbl>
    <w:p w14:paraId="45CBDD0D" w14:textId="77777777" w:rsidR="004C050D" w:rsidRPr="004C050D" w:rsidRDefault="004C050D" w:rsidP="004C050D">
      <w:pPr>
        <w:spacing w:after="0" w:line="240" w:lineRule="auto"/>
        <w:rPr>
          <w:rFonts w:ascii="Times New Roman" w:eastAsia="Times New Roman" w:hAnsi="Times New Roman" w:cs="Times New Roman"/>
          <w:kern w:val="0"/>
          <w:sz w:val="24"/>
          <w:szCs w:val="24"/>
          <w:lang w:val="en-US" w:eastAsia="uk-UA"/>
          <w14:ligatures w14:val="none"/>
        </w:rPr>
      </w:pPr>
    </w:p>
    <w:p w14:paraId="38EC1078" w14:textId="77777777" w:rsidR="004C050D" w:rsidRPr="004C050D" w:rsidRDefault="004C050D" w:rsidP="004C050D">
      <w:pPr>
        <w:spacing w:after="0" w:line="240" w:lineRule="auto"/>
        <w:rPr>
          <w:rFonts w:ascii="Times New Roman" w:eastAsia="Times New Roman" w:hAnsi="Times New Roman" w:cs="Times New Roman"/>
          <w:kern w:val="0"/>
          <w:sz w:val="24"/>
          <w:szCs w:val="24"/>
          <w:lang w:val="en-US" w:eastAsia="uk-UA"/>
          <w14:ligatures w14:val="none"/>
        </w:rPr>
      </w:pPr>
    </w:p>
    <w:p w14:paraId="768C089D" w14:textId="77777777" w:rsidR="004C050D" w:rsidRDefault="004C050D">
      <w:pPr>
        <w:sectPr w:rsidR="004C050D" w:rsidSect="004C050D">
          <w:pgSz w:w="16838" w:h="11906" w:orient="landscape"/>
          <w:pgMar w:top="567" w:right="363" w:bottom="567" w:left="363" w:header="709" w:footer="709" w:gutter="0"/>
          <w:cols w:space="708"/>
          <w:docGrid w:linePitch="360"/>
        </w:sectPr>
      </w:pPr>
    </w:p>
    <w:p w14:paraId="75336040" w14:textId="77777777" w:rsidR="004C050D" w:rsidRPr="004C050D" w:rsidRDefault="004C050D" w:rsidP="004C050D">
      <w:pPr>
        <w:widowControl w:val="0"/>
        <w:tabs>
          <w:tab w:val="right" w:pos="7710"/>
          <w:tab w:val="right" w:pos="11514"/>
        </w:tabs>
        <w:suppressAutoHyphens/>
        <w:autoSpaceDE w:val="0"/>
        <w:autoSpaceDN w:val="0"/>
        <w:adjustRightInd w:val="0"/>
        <w:spacing w:after="0" w:line="257" w:lineRule="auto"/>
        <w:ind w:left="-567"/>
        <w:jc w:val="center"/>
        <w:textAlignment w:val="center"/>
        <w:rPr>
          <w:rFonts w:ascii="Times New Roman" w:eastAsia="Times New Roman" w:hAnsi="Times New Roman" w:cs="Times New Roman"/>
          <w:b/>
          <w:bCs/>
          <w:color w:val="000000"/>
          <w:kern w:val="0"/>
          <w:sz w:val="24"/>
          <w:szCs w:val="24"/>
          <w:lang w:val="uk-UA" w:eastAsia="uk-UA"/>
          <w14:ligatures w14:val="none"/>
        </w:rPr>
      </w:pPr>
      <w:r w:rsidRPr="004C050D">
        <w:rPr>
          <w:rFonts w:ascii="Times New Roman" w:eastAsia="Times New Roman" w:hAnsi="Times New Roman" w:cs="Times New Roman"/>
          <w:b/>
          <w:bCs/>
          <w:color w:val="000000"/>
          <w:kern w:val="0"/>
          <w:sz w:val="24"/>
          <w:szCs w:val="24"/>
          <w:lang w:val="uk-UA" w:eastAsia="uk-UA"/>
          <w14:ligatures w14:val="none"/>
        </w:rPr>
        <w:lastRenderedPageBreak/>
        <w:t>Організаційна структура:</w:t>
      </w:r>
    </w:p>
    <w:p w14:paraId="4F0062C6" w14:textId="77777777" w:rsidR="004C050D" w:rsidRPr="004C050D" w:rsidRDefault="004C050D" w:rsidP="004C050D">
      <w:pPr>
        <w:widowControl w:val="0"/>
        <w:tabs>
          <w:tab w:val="right" w:pos="7710"/>
          <w:tab w:val="right" w:pos="11514"/>
        </w:tabs>
        <w:suppressAutoHyphens/>
        <w:autoSpaceDE w:val="0"/>
        <w:autoSpaceDN w:val="0"/>
        <w:adjustRightInd w:val="0"/>
        <w:spacing w:after="0" w:line="257" w:lineRule="auto"/>
        <w:ind w:left="-567"/>
        <w:jc w:val="center"/>
        <w:textAlignment w:val="center"/>
        <w:rPr>
          <w:rFonts w:ascii="Times New Roman" w:eastAsia="Times New Roman" w:hAnsi="Times New Roman" w:cs="Times New Roman"/>
          <w:b/>
          <w:bCs/>
          <w:color w:val="000000"/>
          <w:kern w:val="0"/>
          <w:sz w:val="24"/>
          <w:szCs w:val="24"/>
          <w:lang w:val="uk-UA" w:eastAsia="uk-UA"/>
          <w14:ligatures w14:val="none"/>
        </w:rPr>
      </w:pPr>
    </w:p>
    <w:p w14:paraId="5CDA1294" w14:textId="77777777" w:rsidR="004C050D" w:rsidRPr="004C050D" w:rsidRDefault="004C050D" w:rsidP="00053113">
      <w:pPr>
        <w:widowControl w:val="0"/>
        <w:tabs>
          <w:tab w:val="right" w:pos="7710"/>
          <w:tab w:val="right" w:pos="11514"/>
        </w:tabs>
        <w:suppressAutoHyphens/>
        <w:autoSpaceDE w:val="0"/>
        <w:autoSpaceDN w:val="0"/>
        <w:adjustRightInd w:val="0"/>
        <w:spacing w:after="0" w:line="257" w:lineRule="auto"/>
        <w:jc w:val="both"/>
        <w:textAlignment w:val="center"/>
        <w:rPr>
          <w:rFonts w:ascii="Times New Roman" w:eastAsia="Times New Roman" w:hAnsi="Times New Roman" w:cs="Times New Roman"/>
          <w:b/>
          <w:bCs/>
          <w:color w:val="000000"/>
          <w:kern w:val="0"/>
          <w:sz w:val="20"/>
          <w:szCs w:val="20"/>
          <w:lang w:val="ru-RU" w:eastAsia="uk-UA"/>
          <w14:ligatures w14:val="none"/>
        </w:rPr>
      </w:pPr>
      <w:r w:rsidRPr="004C050D">
        <w:rPr>
          <w:rFonts w:ascii="Times New Roman" w:eastAsia="Times New Roman" w:hAnsi="Times New Roman" w:cs="Times New Roman"/>
          <w:color w:val="000000"/>
          <w:kern w:val="0"/>
          <w:sz w:val="20"/>
          <w:szCs w:val="20"/>
          <w:lang w:val="uk-UA" w:eastAsia="uk-UA"/>
          <w14:ligatures w14:val="none"/>
        </w:rPr>
        <w:t>URL-адреса вебсайту особи, за якою розміщено організаційну структуру особи у вигляді схематичного зображення</w:t>
      </w:r>
      <w:r w:rsidRPr="004C050D">
        <w:rPr>
          <w:rFonts w:ascii="Times New Roman" w:eastAsia="Times New Roman" w:hAnsi="Times New Roman" w:cs="Times New Roman"/>
          <w:color w:val="000000"/>
          <w:kern w:val="0"/>
          <w:sz w:val="20"/>
          <w:szCs w:val="20"/>
          <w:lang w:val="ru-RU" w:eastAsia="uk-UA"/>
          <w14:ligatures w14:val="none"/>
        </w:rPr>
        <w:t>:</w:t>
      </w:r>
    </w:p>
    <w:p w14:paraId="3507B100" w14:textId="77777777" w:rsidR="004C050D" w:rsidRPr="004C050D" w:rsidRDefault="004C050D" w:rsidP="00053113">
      <w:pPr>
        <w:spacing w:after="0" w:line="240" w:lineRule="auto"/>
        <w:jc w:val="both"/>
        <w:rPr>
          <w:rFonts w:ascii="Times New Roman" w:eastAsia="Times New Roman" w:hAnsi="Times New Roman" w:cs="Times New Roman"/>
          <w:kern w:val="0"/>
          <w:sz w:val="20"/>
          <w:szCs w:val="20"/>
          <w:lang w:val="uk-UA" w:eastAsia="uk-UA"/>
          <w14:ligatures w14:val="none"/>
        </w:rPr>
      </w:pPr>
    </w:p>
    <w:p w14:paraId="031E22CC" w14:textId="791AFE65" w:rsidR="004C050D" w:rsidRPr="004C050D"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Орган</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зац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йна структура Товариства визначена Статутом та складається з: вищого органу управл</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ння -Загальн</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 збори учасник</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в; виконавчого органу - Генеральний Директор. Товариство не має в</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докремлених п</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дрозд</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л</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в, ф</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л</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й, представництв та доч</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рн</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х п</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дприємств. (Законом № 3136-</w:t>
      </w:r>
      <w:r w:rsidRPr="004C050D">
        <w:rPr>
          <w:rFonts w:ascii="Times New Roman" w:eastAsia="Times New Roman" w:hAnsi="Times New Roman" w:cs="Times New Roman"/>
          <w:kern w:val="0"/>
          <w:sz w:val="20"/>
          <w:szCs w:val="20"/>
          <w:lang w:val="en-US" w:eastAsia="uk-UA"/>
          <w14:ligatures w14:val="none"/>
        </w:rPr>
        <w:t>IX</w:t>
      </w:r>
      <w:r w:rsidRPr="00053113">
        <w:rPr>
          <w:rFonts w:ascii="Times New Roman" w:eastAsia="Times New Roman" w:hAnsi="Times New Roman" w:cs="Times New Roman"/>
          <w:kern w:val="0"/>
          <w:sz w:val="20"/>
          <w:szCs w:val="20"/>
          <w:lang w:val="ru-RU" w:eastAsia="uk-UA"/>
          <w14:ligatures w14:val="none"/>
        </w:rPr>
        <w:t xml:space="preserve"> від 30.05.2023 "Про фінансові послуги та фінансові компанії" зазначення організаційної структури у вигляді схематичного зображення на веб-сайті емітента не вимагається)</w:t>
      </w:r>
    </w:p>
    <w:p w14:paraId="05D2F299" w14:textId="77777777" w:rsidR="004C050D" w:rsidRPr="004C050D" w:rsidRDefault="004C050D" w:rsidP="004C050D">
      <w:pPr>
        <w:spacing w:after="60" w:line="240" w:lineRule="auto"/>
        <w:jc w:val="center"/>
        <w:outlineLvl w:val="0"/>
        <w:rPr>
          <w:rFonts w:ascii="Times New Roman" w:eastAsia="Times New Roman" w:hAnsi="Times New Roman" w:cs="Times New Roman"/>
          <w:b/>
          <w:bCs/>
          <w:kern w:val="28"/>
          <w:sz w:val="26"/>
          <w:szCs w:val="26"/>
          <w:lang w:val="uk-UA" w:eastAsia="uk-UA"/>
          <w14:ligatures w14:val="none"/>
        </w:rPr>
      </w:pPr>
      <w:bookmarkStart w:id="4" w:name="_Toc204591807"/>
      <w:r w:rsidRPr="004C050D">
        <w:rPr>
          <w:rFonts w:ascii="Times New Roman" w:eastAsia="Times New Roman" w:hAnsi="Times New Roman" w:cs="Times New Roman"/>
          <w:b/>
          <w:bCs/>
          <w:kern w:val="28"/>
          <w:sz w:val="26"/>
          <w:szCs w:val="26"/>
          <w:lang w:val="ru-RU" w:eastAsia="uk-UA"/>
          <w14:ligatures w14:val="none"/>
        </w:rPr>
        <w:t xml:space="preserve">3. </w:t>
      </w:r>
      <w:r w:rsidRPr="004C050D">
        <w:rPr>
          <w:rFonts w:ascii="Times New Roman" w:eastAsia="Times New Roman" w:hAnsi="Times New Roman" w:cs="Times New Roman"/>
          <w:b/>
          <w:bCs/>
          <w:kern w:val="28"/>
          <w:sz w:val="26"/>
          <w:szCs w:val="26"/>
          <w:lang w:val="uk-UA" w:eastAsia="uk-UA"/>
          <w14:ligatures w14:val="none"/>
        </w:rPr>
        <w:t>Структура власності</w:t>
      </w:r>
      <w:bookmarkEnd w:id="4"/>
    </w:p>
    <w:p w14:paraId="08B18392" w14:textId="77777777" w:rsidR="004C050D" w:rsidRPr="004C050D" w:rsidRDefault="004C050D" w:rsidP="004C050D">
      <w:pPr>
        <w:spacing w:after="0" w:line="240" w:lineRule="auto"/>
        <w:rPr>
          <w:rFonts w:ascii="Times New Roman" w:eastAsia="Times New Roman" w:hAnsi="Times New Roman" w:cs="Times New Roman"/>
          <w:kern w:val="0"/>
          <w:sz w:val="20"/>
          <w:szCs w:val="20"/>
          <w:lang w:val="ru-RU" w:eastAsia="uk-UA"/>
          <w14:ligatures w14:val="none"/>
        </w:rPr>
      </w:pPr>
      <w:r w:rsidRPr="004C050D">
        <w:rPr>
          <w:rFonts w:ascii="Times New Roman" w:eastAsia="Times New Roman" w:hAnsi="Times New Roman" w:cs="Times New Roman"/>
          <w:kern w:val="0"/>
          <w:sz w:val="20"/>
          <w:szCs w:val="20"/>
          <w:lang w:val="uk-UA" w:eastAsia="uk-UA"/>
          <w14:ligatures w14:val="none"/>
        </w:rPr>
        <w:t>URL-адреса вебсайту особи, за якою розміщена структура власності особи у схематичному зображенні</w:t>
      </w:r>
      <w:r w:rsidRPr="004C050D">
        <w:rPr>
          <w:rFonts w:ascii="Times New Roman" w:eastAsia="Times New Roman" w:hAnsi="Times New Roman" w:cs="Times New Roman"/>
          <w:kern w:val="0"/>
          <w:sz w:val="20"/>
          <w:szCs w:val="20"/>
          <w:lang w:val="ru-RU" w:eastAsia="uk-UA"/>
          <w14:ligatures w14:val="none"/>
        </w:rPr>
        <w:t xml:space="preserve"> :</w:t>
      </w:r>
    </w:p>
    <w:p w14:paraId="1D111D0E" w14:textId="77777777" w:rsidR="004C050D" w:rsidRPr="004C050D" w:rsidRDefault="004C050D" w:rsidP="004C050D">
      <w:pPr>
        <w:spacing w:after="0" w:line="240" w:lineRule="auto"/>
        <w:rPr>
          <w:rFonts w:ascii="Times New Roman" w:eastAsia="Times New Roman" w:hAnsi="Times New Roman" w:cs="Times New Roman"/>
          <w:kern w:val="0"/>
          <w:sz w:val="20"/>
          <w:szCs w:val="20"/>
          <w:lang w:val="uk-UA" w:eastAsia="uk-UA"/>
          <w14:ligatures w14:val="none"/>
        </w:rPr>
      </w:pPr>
    </w:p>
    <w:p w14:paraId="34947196" w14:textId="68136ECD" w:rsidR="004C050D" w:rsidRPr="004C050D" w:rsidRDefault="004C050D" w:rsidP="004C050D">
      <w:pPr>
        <w:spacing w:after="0" w:line="240" w:lineRule="auto"/>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 xml:space="preserve">Структура власності станом на 31 грудня звітного року: </w:t>
      </w:r>
      <w:r w:rsidRPr="004C050D">
        <w:rPr>
          <w:rFonts w:ascii="Times New Roman" w:eastAsia="Times New Roman" w:hAnsi="Times New Roman" w:cs="Times New Roman"/>
          <w:kern w:val="0"/>
          <w:sz w:val="20"/>
          <w:szCs w:val="20"/>
          <w:lang w:val="en-US" w:eastAsia="uk-UA"/>
          <w14:ligatures w14:val="none"/>
        </w:rPr>
        <w:t>https</w:t>
      </w:r>
      <w:r w:rsidRPr="00053113">
        <w:rPr>
          <w:rFonts w:ascii="Times New Roman" w:eastAsia="Times New Roman" w:hAnsi="Times New Roman" w:cs="Times New Roman"/>
          <w:kern w:val="0"/>
          <w:sz w:val="20"/>
          <w:szCs w:val="20"/>
          <w:lang w:val="ru-RU" w:eastAsia="uk-UA"/>
          <w14:ligatures w14:val="none"/>
        </w:rPr>
        <w:t>://</w:t>
      </w:r>
      <w:r w:rsidRPr="004C050D">
        <w:rPr>
          <w:rFonts w:ascii="Times New Roman" w:eastAsia="Times New Roman" w:hAnsi="Times New Roman" w:cs="Times New Roman"/>
          <w:kern w:val="0"/>
          <w:sz w:val="20"/>
          <w:szCs w:val="20"/>
          <w:lang w:val="en-US" w:eastAsia="uk-UA"/>
          <w14:ligatures w14:val="none"/>
        </w:rPr>
        <w:t>miloan</w:t>
      </w:r>
      <w:r w:rsidRPr="00053113">
        <w:rPr>
          <w:rFonts w:ascii="Times New Roman" w:eastAsia="Times New Roman" w:hAnsi="Times New Roman" w:cs="Times New Roman"/>
          <w:kern w:val="0"/>
          <w:sz w:val="20"/>
          <w:szCs w:val="20"/>
          <w:lang w:val="ru-RU" w:eastAsia="uk-UA"/>
          <w14:ligatures w14:val="none"/>
        </w:rPr>
        <w:t>.</w:t>
      </w:r>
      <w:r w:rsidRPr="004C050D">
        <w:rPr>
          <w:rFonts w:ascii="Times New Roman" w:eastAsia="Times New Roman" w:hAnsi="Times New Roman" w:cs="Times New Roman"/>
          <w:kern w:val="0"/>
          <w:sz w:val="20"/>
          <w:szCs w:val="20"/>
          <w:lang w:val="en-US" w:eastAsia="uk-UA"/>
          <w14:ligatures w14:val="none"/>
        </w:rPr>
        <w:t>ua</w:t>
      </w:r>
      <w:r w:rsidRPr="00053113">
        <w:rPr>
          <w:rFonts w:ascii="Times New Roman" w:eastAsia="Times New Roman" w:hAnsi="Times New Roman" w:cs="Times New Roman"/>
          <w:kern w:val="0"/>
          <w:sz w:val="20"/>
          <w:szCs w:val="20"/>
          <w:lang w:val="ru-RU" w:eastAsia="uk-UA"/>
          <w14:ligatures w14:val="none"/>
        </w:rPr>
        <w:t>/</w:t>
      </w:r>
      <w:r w:rsidRPr="004C050D">
        <w:rPr>
          <w:rFonts w:ascii="Times New Roman" w:eastAsia="Times New Roman" w:hAnsi="Times New Roman" w:cs="Times New Roman"/>
          <w:kern w:val="0"/>
          <w:sz w:val="20"/>
          <w:szCs w:val="20"/>
          <w:lang w:val="en-US" w:eastAsia="uk-UA"/>
          <w14:ligatures w14:val="none"/>
        </w:rPr>
        <w:t>s</w:t>
      </w:r>
      <w:r w:rsidRPr="00053113">
        <w:rPr>
          <w:rFonts w:ascii="Times New Roman" w:eastAsia="Times New Roman" w:hAnsi="Times New Roman" w:cs="Times New Roman"/>
          <w:kern w:val="0"/>
          <w:sz w:val="20"/>
          <w:szCs w:val="20"/>
          <w:lang w:val="ru-RU" w:eastAsia="uk-UA"/>
          <w14:ligatures w14:val="none"/>
        </w:rPr>
        <w:t>/</w:t>
      </w:r>
      <w:r w:rsidRPr="004C050D">
        <w:rPr>
          <w:rFonts w:ascii="Times New Roman" w:eastAsia="Times New Roman" w:hAnsi="Times New Roman" w:cs="Times New Roman"/>
          <w:kern w:val="0"/>
          <w:sz w:val="20"/>
          <w:szCs w:val="20"/>
          <w:lang w:val="en-US" w:eastAsia="uk-UA"/>
          <w14:ligatures w14:val="none"/>
        </w:rPr>
        <w:t>documents</w:t>
      </w:r>
    </w:p>
    <w:p w14:paraId="271C970D" w14:textId="77777777" w:rsidR="00053113" w:rsidRDefault="00053113" w:rsidP="004C050D">
      <w:pPr>
        <w:spacing w:after="60" w:line="240" w:lineRule="auto"/>
        <w:jc w:val="center"/>
        <w:outlineLvl w:val="0"/>
        <w:rPr>
          <w:rFonts w:ascii="Times New Roman" w:eastAsia="Times New Roman" w:hAnsi="Times New Roman" w:cs="Times New Roman"/>
          <w:b/>
          <w:bCs/>
          <w:kern w:val="28"/>
          <w:sz w:val="26"/>
          <w:szCs w:val="26"/>
          <w:lang w:val="en-US" w:eastAsia="uk-UA"/>
          <w14:ligatures w14:val="none"/>
        </w:rPr>
      </w:pPr>
      <w:bookmarkStart w:id="5" w:name="_Toc204591808"/>
    </w:p>
    <w:p w14:paraId="1F36282D" w14:textId="1B9E6886" w:rsidR="004C050D" w:rsidRPr="004C050D" w:rsidRDefault="004C050D" w:rsidP="004C050D">
      <w:pPr>
        <w:spacing w:after="60" w:line="240" w:lineRule="auto"/>
        <w:jc w:val="center"/>
        <w:outlineLvl w:val="0"/>
        <w:rPr>
          <w:rFonts w:ascii="Times New Roman" w:eastAsia="Times New Roman" w:hAnsi="Times New Roman" w:cs="Times New Roman"/>
          <w:b/>
          <w:bCs/>
          <w:kern w:val="28"/>
          <w:sz w:val="26"/>
          <w:szCs w:val="26"/>
          <w:lang w:val="uk-UA" w:eastAsia="uk-UA"/>
          <w14:ligatures w14:val="none"/>
        </w:rPr>
      </w:pPr>
      <w:r w:rsidRPr="004C050D">
        <w:rPr>
          <w:rFonts w:ascii="Times New Roman" w:eastAsia="Times New Roman" w:hAnsi="Times New Roman" w:cs="Times New Roman"/>
          <w:b/>
          <w:bCs/>
          <w:kern w:val="28"/>
          <w:sz w:val="26"/>
          <w:szCs w:val="26"/>
          <w:lang w:val="ru-RU" w:eastAsia="uk-UA"/>
          <w14:ligatures w14:val="none"/>
        </w:rPr>
        <w:t xml:space="preserve">4. </w:t>
      </w:r>
      <w:r w:rsidRPr="004C050D">
        <w:rPr>
          <w:rFonts w:ascii="Times New Roman" w:eastAsia="Times New Roman" w:hAnsi="Times New Roman" w:cs="Times New Roman"/>
          <w:b/>
          <w:bCs/>
          <w:kern w:val="28"/>
          <w:sz w:val="26"/>
          <w:szCs w:val="26"/>
          <w:lang w:val="uk-UA" w:eastAsia="uk-UA"/>
          <w14:ligatures w14:val="none"/>
        </w:rPr>
        <w:t>Опис господарської та фінансової діяльності</w:t>
      </w:r>
      <w:bookmarkEnd w:id="5"/>
    </w:p>
    <w:p w14:paraId="7BB00D14"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p>
    <w:p w14:paraId="2BF2A417"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1.Належність особи до будь-яких об'єднань підприємств:</w:t>
      </w:r>
    </w:p>
    <w:p w14:paraId="168DC885"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Емітент не належить до будь-яких об'єднань підприємств.</w:t>
      </w:r>
    </w:p>
    <w:p w14:paraId="585258B4"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p>
    <w:p w14:paraId="6A21C8AE"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 xml:space="preserve">2. Спільна діяльність, яку особа проводить з іншими організаціями, підприємствами, </w:t>
      </w:r>
      <w:proofErr w:type="gramStart"/>
      <w:r w:rsidRPr="00053113">
        <w:rPr>
          <w:rFonts w:ascii="Times New Roman" w:eastAsia="Times New Roman" w:hAnsi="Times New Roman" w:cs="Times New Roman"/>
          <w:kern w:val="0"/>
          <w:sz w:val="20"/>
          <w:szCs w:val="20"/>
          <w:lang w:val="ru-RU" w:eastAsia="uk-UA"/>
          <w14:ligatures w14:val="none"/>
        </w:rPr>
        <w:t>установами :</w:t>
      </w:r>
      <w:proofErr w:type="gramEnd"/>
      <w:r w:rsidRPr="00053113">
        <w:rPr>
          <w:rFonts w:ascii="Times New Roman" w:eastAsia="Times New Roman" w:hAnsi="Times New Roman" w:cs="Times New Roman"/>
          <w:kern w:val="0"/>
          <w:sz w:val="20"/>
          <w:szCs w:val="20"/>
          <w:lang w:val="ru-RU" w:eastAsia="uk-UA"/>
          <w14:ligatures w14:val="none"/>
        </w:rPr>
        <w:t xml:space="preserve"> </w:t>
      </w:r>
    </w:p>
    <w:p w14:paraId="2D1CAC81"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Протягом звітного року емітент не проводив спільну діяльність з іншими організаціями, підприємствами, установами.</w:t>
      </w:r>
    </w:p>
    <w:p w14:paraId="40129CEA"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p>
    <w:p w14:paraId="251AA4DC" w14:textId="00D150F2"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3. Опис обраної облікової політики:</w:t>
      </w:r>
    </w:p>
    <w:p w14:paraId="0A335C53"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Основні оцінки та судження під час застосування принципів бухгалтерського обліку</w:t>
      </w:r>
    </w:p>
    <w:p w14:paraId="6F698BCE"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Безперервність діяльності: Фінансова звітність подається на основі припущення безперервності діяльності Товариства. При наявності суттєвої невизначеності, пов'язана з подіями чи умовами, які можуть спричинити значний сумнів щодо здатності продовжувати діяльність на безперервній основі, Товариство розкриває інформацію про такі невизначеності у фінансовій звітності. Оцінка здатності продовжувати свою діяльність на безперервній основі здійснюється керівництвом Товариства. Оцінюючи доречність припущення про безперервність, керівництво бере до уваги всю наявну інформацію щодо майбутнього - щонайменше 12 місяців з кінця звітного періоду, але не обмежуючись цим періодом.</w:t>
      </w:r>
    </w:p>
    <w:p w14:paraId="3F254BC2"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Резерви під знецінення кредитів та дебіторської заборгованості: Товариство регулярно перевіряє свій кредитний портфель щодо можливого знецінення. Під час формування резервів під знецінення, керівництво застосовується професійні судження про наявність ознак, що свідчать про зменшення майбутніх грошових потоків за кредитами та дебіторською заборгованістю. Такий показник може включати дані, які можна визначити та які характеризують негативну зміну платоспроможності позичальників, а також зміну економічних умов, пов'язаних з невиконанням зобов'язань за наданими кредитами. Строки корисного використання основних засобів та нематеріальних активів та їх ліквідаційної вартості: Оцінка строків корисного використання об'єктів основних засобів та нематеріальних активів залежить від професійного судження керівництва, яке ґрунтується на досвіді роботи з аналогічними активами. При визначенні строків корисного використання активів керівництво бере до уваги умови очікуваного використання активів, моральний, технічний знос і умови праці, в яких будуть експлуатуватися дані активи. Зміна будь-якого з цих умов або оцінок може в результаті привести до коригування майбутніх норм амортизації. Концепція суттєвості: Критерій суттєвості - межа, до якої пропуски, помилки або нехтування точністю подання та розгортанням інформації, по одинці або всі разом, не можуть впливати на господарські рішення, що приймаються користувачами фінансової звітності. Встановлена межа суттєвості - 5% від загальної вартості активів на останню річну звітну дату. Межа суттєвості не поширюється на подання інформації у фінансовій звітності про господарчі операції, що є одноразовими або нетиповими для Товариства.</w:t>
      </w:r>
    </w:p>
    <w:p w14:paraId="14D816F0"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 xml:space="preserve">Визнання, облік та оцінка основних засобів здійснюється у відповідності до МСБО 16 "Основні засоби". Основні засоби є матеріальними активами, які використовуються Товариством для надання послуг, для адміністративних цілей, очікуваний строк корисного використання більш одного року та вартісний критерій визнання не нижче затвердженого цим Положенням. Оцінка проводиться після першого визнання всіх основних засобів, за винятком об'єктів нерухомості, - за моделлю собівартості: після визнання активом, об'єкт основних засобів обліковується за його собівартістю мінус накопичена амортизація та будь-які накопичені збитки від зменшення корисності. Сума, що амортизується, - це первинна вартість об'єкту основних засобів або переоцінена вартість, за вирахуванням його ліквідаційної вартості.  Ліквідаційна вартість активу - це попередньо оцінена сума, яку Товариство отримало би на поточний час від вибуття активу після вирахування всіх попередньо оцінених витрат на вибуття, якщо актив є застарілим та перебуває в стані, очікуваному по закінченні строку його корисної експлуатації. Ліквідаційна вартість об'єктів нерухомості встановлюється на рівні 10% від вартості першого визнання, ліквідаційна вартість інших основних засобів дорівнює нулю. Амортизація основних засобів призначена для списання суми, що амортизується, впродовж терміну корисного використання активу і розраховується з використанням прямолінійного методу. Після первинного визнання в якості активу, об'єкт основних засобів враховується за його первинною вартістю за </w:t>
      </w:r>
      <w:r w:rsidRPr="00053113">
        <w:rPr>
          <w:rFonts w:ascii="Times New Roman" w:eastAsia="Times New Roman" w:hAnsi="Times New Roman" w:cs="Times New Roman"/>
          <w:kern w:val="0"/>
          <w:sz w:val="20"/>
          <w:szCs w:val="20"/>
          <w:lang w:val="ru-RU" w:eastAsia="uk-UA"/>
          <w14:ligatures w14:val="none"/>
        </w:rPr>
        <w:lastRenderedPageBreak/>
        <w:t xml:space="preserve">вирахуванням накопиченого зносу і накопичених збитків від знецінення. НМА визнаються Товариством відповідно до положень МСФО 38 "Нематеріальні активи" та зараховуються на баланс за первісною вартістю. Одиницею обліку НМА вважається окремий об'єкт. Нематеріальні активи з кінцевими термінами використання, придбані в рамках окремих операцій, враховуються за вартістю придбання за вирахуванням накопиченої амортизації і накопиченого збитку від знецінення. Амортизація нараховується рівномірно протягом терміну корисного використання нематеріальних активів. Після первинного визнання в якості активу, нематеріальні активи враховуються за первинною вартістю за вирахуванням накопиченого зносу і накопичених збитків від </w:t>
      </w:r>
      <w:proofErr w:type="gramStart"/>
      <w:r w:rsidRPr="00053113">
        <w:rPr>
          <w:rFonts w:ascii="Times New Roman" w:eastAsia="Times New Roman" w:hAnsi="Times New Roman" w:cs="Times New Roman"/>
          <w:kern w:val="0"/>
          <w:sz w:val="20"/>
          <w:szCs w:val="20"/>
          <w:lang w:val="ru-RU" w:eastAsia="uk-UA"/>
          <w14:ligatures w14:val="none"/>
        </w:rPr>
        <w:t>знецінення.Нематеріальні</w:t>
      </w:r>
      <w:proofErr w:type="gramEnd"/>
      <w:r w:rsidRPr="00053113">
        <w:rPr>
          <w:rFonts w:ascii="Times New Roman" w:eastAsia="Times New Roman" w:hAnsi="Times New Roman" w:cs="Times New Roman"/>
          <w:kern w:val="0"/>
          <w:sz w:val="20"/>
          <w:szCs w:val="20"/>
          <w:lang w:val="ru-RU" w:eastAsia="uk-UA"/>
          <w14:ligatures w14:val="none"/>
        </w:rPr>
        <w:t xml:space="preserve"> активи Товариства амортизуються прямолінійним методом. Нарахування амортизації починається з місяця наступного за місяцем введення в експлуатацію такого активу.</w:t>
      </w:r>
    </w:p>
    <w:p w14:paraId="40F4B746"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Фінансові інструменти. Основні методи оцінок:</w:t>
      </w:r>
    </w:p>
    <w:p w14:paraId="0727DA37"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 xml:space="preserve">Первісне визнання фінансових </w:t>
      </w:r>
      <w:proofErr w:type="gramStart"/>
      <w:r w:rsidRPr="00053113">
        <w:rPr>
          <w:rFonts w:ascii="Times New Roman" w:eastAsia="Times New Roman" w:hAnsi="Times New Roman" w:cs="Times New Roman"/>
          <w:kern w:val="0"/>
          <w:sz w:val="20"/>
          <w:szCs w:val="20"/>
          <w:lang w:val="ru-RU" w:eastAsia="uk-UA"/>
          <w14:ligatures w14:val="none"/>
        </w:rPr>
        <w:t>активів:  Всі</w:t>
      </w:r>
      <w:proofErr w:type="gramEnd"/>
      <w:r w:rsidRPr="00053113">
        <w:rPr>
          <w:rFonts w:ascii="Times New Roman" w:eastAsia="Times New Roman" w:hAnsi="Times New Roman" w:cs="Times New Roman"/>
          <w:kern w:val="0"/>
          <w:sz w:val="20"/>
          <w:szCs w:val="20"/>
          <w:lang w:val="ru-RU" w:eastAsia="uk-UA"/>
          <w14:ligatures w14:val="none"/>
        </w:rPr>
        <w:t xml:space="preserve"> операції із придбання та продажу фінансових активів, що передбачають поставку протягом періоду, визначеного законодавством або традиціями ринку (договори "звичайної" купівлі-продажу), визнаються на дату здійснення угоди, тобто на дату, коли Товариство зобов'язується придбати або продати фінансовий актив. Оцінка та облік фінінвестицій здійснюється за кожною фінансовою інвестицією. Первісно фінінвестиції оцінюються та відображаються у бухобліку за собівартістю. Під час первісного визнання фінансового активу або фінансового зобов'язання Товариство оцінює їх за справедливою вартістю плюс або мінус, у випадку фінансового активу або фінансового зобов'язання, що оцінюється не за справедливою вартістю з відображенням результату переоцінки у прибутку або збитку, витрати на операцію, які прямо відносяться до придбання або випуску фінансового активу чи фінансового зобов'язання. Класифікація фінансових активів визначається при першому визнанні, та залежить від намірів Товариства стосовно фінансових інструментів (стратегія володіння). Фінансовий актив оцінюється за амортизованою вартістю (боргові активи) при одночасному дотриманні двох умов: мета полягає в утриманні фінансових активів для отримання грошових потоків, передбачених договором; передбачені договором потоки грошових коштів являють собою виплати основної суми, відсотків, комісії та інших платежів згідно договору. Фінансовий актив оцінюється за справедливою вартістю через інший сукупний дохід при одночасному дотриманні двох умов: мета передбачає як отримання грошових потоків, передбачених договором, так і отримання грошових потоків від продажу фінансового </w:t>
      </w:r>
      <w:proofErr w:type="gramStart"/>
      <w:r w:rsidRPr="00053113">
        <w:rPr>
          <w:rFonts w:ascii="Times New Roman" w:eastAsia="Times New Roman" w:hAnsi="Times New Roman" w:cs="Times New Roman"/>
          <w:kern w:val="0"/>
          <w:sz w:val="20"/>
          <w:szCs w:val="20"/>
          <w:lang w:val="ru-RU" w:eastAsia="uk-UA"/>
          <w14:ligatures w14:val="none"/>
        </w:rPr>
        <w:t>активу(</w:t>
      </w:r>
      <w:proofErr w:type="gramEnd"/>
      <w:r w:rsidRPr="00053113">
        <w:rPr>
          <w:rFonts w:ascii="Times New Roman" w:eastAsia="Times New Roman" w:hAnsi="Times New Roman" w:cs="Times New Roman"/>
          <w:kern w:val="0"/>
          <w:sz w:val="20"/>
          <w:szCs w:val="20"/>
          <w:lang w:val="ru-RU" w:eastAsia="uk-UA"/>
          <w14:ligatures w14:val="none"/>
        </w:rPr>
        <w:t xml:space="preserve">змішана, консервативно-спекулятивна модель); передбачені договором потоки грошових коштів являють собою виключно виплати основної суми і відсотків на непогашену суму основного боргу. Фінансовий актив повинен оцінюватися за справедливою вартістю через прибуток або збиток за винятком тих випадків, коли він оцінюється за амортизованою вартістю або за справедливою вартістю через інший сукупний дохід. </w:t>
      </w:r>
    </w:p>
    <w:p w14:paraId="1EEB2508"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Первісне визнання фінансових зобов'язань:</w:t>
      </w:r>
    </w:p>
    <w:p w14:paraId="3DF86E76"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Товариство класифікує всі фінансові зобов'язання як оцінювані за амортизованою вартістю, за винятком: фінансових зобов'язань, які оцінюються за справедливою вартістю через Звіт про фінансові результати (Звіт про сукупний дохід). Такі зобов'язання, включаючи зобов'язання, призначені для торгівлі, і похідні фінансові інструменти, оцінюються за справедливою вартістю; зобов'язань з надання кредитів за ставками, нижчими від ринкових. Товариство може при первісному визнанні прийняти рішення класифікувати фінансове зобов'язання за справедливою вартістю через Звіт про фінансові результати (Звіт про сукупний дохід), без можливості зміни цієї класифікації в майбутньому, в тих випадках, коли:</w:t>
      </w:r>
      <w:r w:rsidRPr="00053113">
        <w:rPr>
          <w:rFonts w:ascii="Times New Roman" w:eastAsia="Times New Roman" w:hAnsi="Times New Roman" w:cs="Times New Roman"/>
          <w:kern w:val="0"/>
          <w:sz w:val="20"/>
          <w:szCs w:val="20"/>
          <w:lang w:val="ru-RU" w:eastAsia="uk-UA"/>
          <w14:ligatures w14:val="none"/>
        </w:rPr>
        <w:tab/>
        <w:t>така класифікація істотно зменшує невідповідності в оцінці або визнання; або управління групою фінансових зобов'язань або фінансових активів і зобов'язань здійснюється, і їх ефективність оцінюється на основі їх справедливої вартості відповідно до документально оформленою стратегією Товариства  з управління ризиками або інвестиційної стратегією; інструмент є гібридним договором, що включає один або кілька вбудованих похідних інструментів.</w:t>
      </w:r>
    </w:p>
    <w:p w14:paraId="7EB27470"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Визначення справедливої вартості:</w:t>
      </w:r>
    </w:p>
    <w:p w14:paraId="1F29E925"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Справедливою вартістю фінансового інструменту під час первісного визнання є ціна операції (тобто вартість наданих або отриманих коштів) скоригована на витрати на проведення операції, за винятком тих, що обліковуються за справедливою вартістю через прибуток або збиток, які первісно оцінюються за справедливою вартістю. Справедливу вартість фінансових інструментів, що котируються на активному ринку, визначають на підставі котирувань на звітну дату або за останнім робочим днем такого ринку. У тому випадку, якщо фінансові інструменти не котируються на ринку для розрахунків справедливої вартості використовується оціночна вартість. За відсутності активного ринку основою для визначення поточної справедливої вартості є дані про останні договори, здійснені між непов'язаними сторонами. Для визначення справедливої вартості фінансових інструментів, за якими відсутня інформація про ринкові ціни із зовнішніх джерел, використовуються такі методи оцінки, як модель дисконтування грошових потоків, модель, заснована на даних останніх угод, здійснених між непов'язаними сторонами, або аналіз фінансової інформації про об'єкти інвестування. Якщо вплив дисконтування майбутніх грошових потоків, що очікується отримати від таких фінансових інструментів, є несуттєвим справедлива вартість визначається в сумі собівартості операції при визнанні фінансового інструменту. Застосування методики оцінки може потребувати припущень, що не підкріплені ринковими даними. У фінансовій звітності інформація розкривається в тих випадках, за яких заміна такого припущення можливим альтернативним варіантом може призвести до суттєвої зміни сум прибутку, доходів, витрат, загальної суми активів чи зобов'язань. Справедлива вартість викуплених фінансових зобов'язань власної емісії (облігації, векселі тощо) дорівнює балансовій вартості таких зобов'язань на дату оцінки.</w:t>
      </w:r>
    </w:p>
    <w:p w14:paraId="25E1FF0B"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Подальша оцінка:</w:t>
      </w:r>
    </w:p>
    <w:p w14:paraId="6A02113A"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 xml:space="preserve">Після первісного визнання, всі фінансові активи та зобов'язання, що обліковуються за справедливою вартістю через прибуток або збиток, і всі доступні для продажу фінансові активи оцінюються за справедливого вартістю, за винятком тих інструментів, справедливу вартість яких неможливо достовірно визначити. Ці інструменти </w:t>
      </w:r>
      <w:r w:rsidRPr="00053113">
        <w:rPr>
          <w:rFonts w:ascii="Times New Roman" w:eastAsia="Times New Roman" w:hAnsi="Times New Roman" w:cs="Times New Roman"/>
          <w:kern w:val="0"/>
          <w:sz w:val="20"/>
          <w:szCs w:val="20"/>
          <w:lang w:val="ru-RU" w:eastAsia="uk-UA"/>
          <w14:ligatures w14:val="none"/>
        </w:rPr>
        <w:lastRenderedPageBreak/>
        <w:t>обліковуються за вартістю їх придбання, за вирахуванням витрат на укладання угоди та збитків від знецінення. Короткострокова дебіторська і кредиторська заборгованість не дисконтується.</w:t>
      </w:r>
    </w:p>
    <w:p w14:paraId="6C5BBBCE"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3</w:t>
      </w:r>
      <w:proofErr w:type="gramStart"/>
      <w:r w:rsidRPr="00053113">
        <w:rPr>
          <w:rFonts w:ascii="Times New Roman" w:eastAsia="Times New Roman" w:hAnsi="Times New Roman" w:cs="Times New Roman"/>
          <w:kern w:val="0"/>
          <w:sz w:val="20"/>
          <w:szCs w:val="20"/>
          <w:lang w:val="ru-RU" w:eastAsia="uk-UA"/>
          <w14:ligatures w14:val="none"/>
        </w:rPr>
        <w:t>нецінення  фінансових</w:t>
      </w:r>
      <w:proofErr w:type="gramEnd"/>
      <w:r w:rsidRPr="00053113">
        <w:rPr>
          <w:rFonts w:ascii="Times New Roman" w:eastAsia="Times New Roman" w:hAnsi="Times New Roman" w:cs="Times New Roman"/>
          <w:kern w:val="0"/>
          <w:sz w:val="20"/>
          <w:szCs w:val="20"/>
          <w:lang w:val="ru-RU" w:eastAsia="uk-UA"/>
          <w14:ligatures w14:val="none"/>
        </w:rPr>
        <w:t xml:space="preserve"> інструментів:</w:t>
      </w:r>
    </w:p>
    <w:p w14:paraId="1640B098"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 xml:space="preserve">Порядок знецінення, реалізований </w:t>
      </w:r>
      <w:proofErr w:type="gramStart"/>
      <w:r w:rsidRPr="00053113">
        <w:rPr>
          <w:rFonts w:ascii="Times New Roman" w:eastAsia="Times New Roman" w:hAnsi="Times New Roman" w:cs="Times New Roman"/>
          <w:kern w:val="0"/>
          <w:sz w:val="20"/>
          <w:szCs w:val="20"/>
          <w:lang w:val="ru-RU" w:eastAsia="uk-UA"/>
          <w14:ligatures w14:val="none"/>
        </w:rPr>
        <w:t>у  МСФЗ</w:t>
      </w:r>
      <w:proofErr w:type="gramEnd"/>
      <w:r w:rsidRPr="00053113">
        <w:rPr>
          <w:rFonts w:ascii="Times New Roman" w:eastAsia="Times New Roman" w:hAnsi="Times New Roman" w:cs="Times New Roman"/>
          <w:kern w:val="0"/>
          <w:sz w:val="20"/>
          <w:szCs w:val="20"/>
          <w:lang w:val="ru-RU" w:eastAsia="uk-UA"/>
          <w14:ligatures w14:val="none"/>
        </w:rPr>
        <w:t>, застосовується до фінансових активів, що обліковуються: за амортизованою вартістю за моделлю ефективної ставки відсотка; за справедливою вартістю через інший сукупний дохід (крім інвестицій у часткові інструменти). На кожну звітну дату Товариство відповідно до вимог МСФЗ визнає резерв під очікувані кредитні збитки по фінансовим активам. Резерв під очікувані кредитні збитки, які можуть статися в майбутньому, навіть з мінімальною ймовірністю, створюється з моменту первісного визнання активу. Порядок створення та подання резерву у фінансовій звітності відрізняється залежно від того, як обліковується фінансовий актив - за амортизованою чи за справедливою вартістю через інший сукупний дохід. Якщо фінансовий актив обліковується за амортизованою вартістю, оціночний резерв під очікувані кредитні збитки створюється за рахунок прибутків і збитків і зменшує балансову вартість фінансового активу у Звіті про фінансовий стан. Якщо фінансовий актив обліковується за справедливою вартістю через інший сукупний дохід, оціночний резерв під очікувані кредитні збитки також створюється за рахунок прибутків і збитків, але відноситься до власного капіталу (через інший сукупний дохід).</w:t>
      </w:r>
    </w:p>
    <w:p w14:paraId="4AC37A47"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Оцінка очікуваних кредитних збитків:</w:t>
      </w:r>
    </w:p>
    <w:p w14:paraId="4836E570"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proofErr w:type="gramStart"/>
      <w:r w:rsidRPr="00053113">
        <w:rPr>
          <w:rFonts w:ascii="Times New Roman" w:eastAsia="Times New Roman" w:hAnsi="Times New Roman" w:cs="Times New Roman"/>
          <w:kern w:val="0"/>
          <w:sz w:val="20"/>
          <w:szCs w:val="20"/>
          <w:lang w:val="ru-RU" w:eastAsia="uk-UA"/>
          <w14:ligatures w14:val="none"/>
        </w:rPr>
        <w:t>Товариство  визначає</w:t>
      </w:r>
      <w:proofErr w:type="gramEnd"/>
      <w:r w:rsidRPr="00053113">
        <w:rPr>
          <w:rFonts w:ascii="Times New Roman" w:eastAsia="Times New Roman" w:hAnsi="Times New Roman" w:cs="Times New Roman"/>
          <w:kern w:val="0"/>
          <w:sz w:val="20"/>
          <w:szCs w:val="20"/>
          <w:lang w:val="ru-RU" w:eastAsia="uk-UA"/>
          <w14:ligatures w14:val="none"/>
        </w:rPr>
        <w:t xml:space="preserve"> порядок оцінки розміру кредитного ризику за кредитними операціями у внутрішніх нормативних документах. Товариство визначає кредитний ризик за активом починаючи з дня його визнання в бухгалтерському обліку до дня припинення такого визнання. Розраховується резерв за кредитними операціями станом на перше число кожного місяця, наступного за звітним згідно внутрішніх нормативних документів, затверджених Товариством та МСФЗ 9.  </w:t>
      </w:r>
    </w:p>
    <w:p w14:paraId="7D0CC5E3"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Припинення визнання фінансових активів</w:t>
      </w:r>
    </w:p>
    <w:p w14:paraId="6E108B40"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Товариство припиняє визнання фінансових активів, коли активи погашені або права на грошові потоки від них іншим чином закінчилися або коли Товариство передало права на грошові потоки від фінансових активів або уклала угоду щодо передачі. При передачі фінансового активу Товариство визначає, чи відбулася при цьому передача ризиків і вигід, пов'язаних з володінням активом. Якщо передача ризиків і вигід, пов'язаних з володінням активом, сталася, Товариство припиняє визнання фінансового активу. У разі, коли зберігаються практично всі ризики і вигоди, пов'язані з володінням фінансовим активом, то визнання фінансового активу продовжується. У разі, коли Товариство і не зберігає, і не передає всі ризики та вигоди від володіння фінансовим активом, то необхідно визначити, чи зберігається контроль над фінансовим активом. Коли контроль не зберігається, Товариство припиняє визнання фінансового активу. Якщо контроль зберігається, Товариство продовжує визнавати актив в розмірі своєї подальшої участі в даному фінансовому активі. Якщо Товариство має можливість продати такий фінансовий актив (портфель фінансових активів), проводиться оцінка його балансової вартості з наступним коригування відповідного йому резерву на знецінення до справедливої вартості. При реалізації таких активів проводиться одночасне списання сформованого раніше резерву в зменшення собівартості реалізації таких активів. При будь-якому іншому повному чи частковому вибутті активу (у тому числі шляхом прощення, списання за безнадійністю тощо) втрати від їх списання коригуються на суми сформованих раніше резервів під знецінення відповідних фінансових активів у складі інших операційних витрат.</w:t>
      </w:r>
    </w:p>
    <w:p w14:paraId="0BBB04C6"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Припинення визнання фінансових зобов'язань:</w:t>
      </w:r>
    </w:p>
    <w:p w14:paraId="20B2D069"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 xml:space="preserve">Товариство не включає фінансове зобов'язання (або частину фінансового зобов'язання) до Звіту про фінансові результати (Звіт про сукупний дохід), коли таке фінансове зобов'язання погашено, тобто коли договірне зобов'язання виконано, анульовано або його термін минув. У цьому випадку різниця між балансовою вартістю погашеного або переданого фінансового зобов'язання (або частини фінансового </w:t>
      </w:r>
      <w:proofErr w:type="gramStart"/>
      <w:r w:rsidRPr="00053113">
        <w:rPr>
          <w:rFonts w:ascii="Times New Roman" w:eastAsia="Times New Roman" w:hAnsi="Times New Roman" w:cs="Times New Roman"/>
          <w:kern w:val="0"/>
          <w:sz w:val="20"/>
          <w:szCs w:val="20"/>
          <w:lang w:val="ru-RU" w:eastAsia="uk-UA"/>
          <w14:ligatures w14:val="none"/>
        </w:rPr>
        <w:t>зобов'язання )</w:t>
      </w:r>
      <w:proofErr w:type="gramEnd"/>
      <w:r w:rsidRPr="00053113">
        <w:rPr>
          <w:rFonts w:ascii="Times New Roman" w:eastAsia="Times New Roman" w:hAnsi="Times New Roman" w:cs="Times New Roman"/>
          <w:kern w:val="0"/>
          <w:sz w:val="20"/>
          <w:szCs w:val="20"/>
          <w:lang w:val="ru-RU" w:eastAsia="uk-UA"/>
          <w14:ligatures w14:val="none"/>
        </w:rPr>
        <w:t xml:space="preserve"> і сплаченої винагороди, включаючи передані негрошові активи або прийняті зобов'язання визнається у Звіті про фінансові результати (Звіт про сукупний дохід). Викуплені фінансові зобов'язання власної емісії підлягають припиненню визнання крім випадків, якщо викуп здійснюється з метою утримання до подальшого розміщення на ринку. Якщо викуп здійснюється без наміру погашення, такі зобов'язання продовжуються визнаватись на балансі з одночасним визнанням поточних фінансових активів аналогічної вартості відповідно до вимог п. 3.3.5 МСБО 9.  </w:t>
      </w:r>
    </w:p>
    <w:p w14:paraId="06F213A1"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Доходи і витрати</w:t>
      </w:r>
    </w:p>
    <w:p w14:paraId="0FE7C5E8"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Підприємство отримує доходи у вигляді нарахованих процентів за надання коштів на умовах фінансового кредиту та комісії за користування кредитом. Процентні доходи та витрати за фінансовими кредитами визнаються за методом нарахування. Підприємство визнає проценті доходи у складі доходів за фактичний час користування наданого кредиту згідно до умов договору та отриману/нараховану суму комісії за надання/продовження кредиту.  Інші операційні доходи - доходи від операцій, які не пов'язані з інвестиційною та фінансовою діяльністю, а також ті, шо не включені у вищезазначені групи операційних доходів. Усі витрати поділяються на операційні (адміністративні витрати, витрати на збут, інші операційні витрати) та інші витрати діяльності (фінансові витрати, витрати від участі в капіталі, надзвичайні витрати, інші витрати). Товариство подає на нетто-основі прибутки та збитки, які виникають від групи подібних операцій, що не належать до основної діяльності: прибутки або збитки від курсових різниць, продажу кредиторської заборгованості за договором факторингу або переуступки прав вимоги, продажу фінансових активів, виділених до продажу, доходи та витрати від формування резерву знецінення фінансових активів. У випадку коли Товариство не має впевненості у отриманні доходів/витрат, Товариство відображає їх у тому звітному періоді коли отримані достовірні відомості про розмір доходів/витрат. Усі інші доходи і витрати визнаються за принципом нарахування в тому періоді в якому вони здійснені отримані (понесені).</w:t>
      </w:r>
    </w:p>
    <w:p w14:paraId="49A01485"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lastRenderedPageBreak/>
        <w:t>Умовні активи не визнаються, а інформація щодо можливого виникнення активу внаслідок минулих подій розкривається у фінансовій звітності, якщо надходження економічних вигід є ймовірним.</w:t>
      </w:r>
    </w:p>
    <w:p w14:paraId="1D4017D9"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Зміна Облікової політики</w:t>
      </w:r>
    </w:p>
    <w:p w14:paraId="3EDF9807"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Товариство змінює Облікову політику, якщо: змінюються статутні вимоги; змінюються вимоги МСФЗ, які офіційно оприлюднені на сайті Міністерства фінансів України; зміни забезпечать достовірне відображення подій або операцій у фінансовій звітності Товариства. Товариство застосовує нову облікову політику перспективно, якщо на початок поточного періоду неможливо визначити кумулятивний вплив нової облікової політики до всіх попередніх періодів.</w:t>
      </w:r>
    </w:p>
    <w:p w14:paraId="22D8273A"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p>
    <w:p w14:paraId="59659803"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4. Опис обраної політики щодо фінансування діяльності особи, достатність робочого капіталу для поточних потреб, можливі шляхи покращення ліквідності:</w:t>
      </w:r>
    </w:p>
    <w:p w14:paraId="298590EB"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 xml:space="preserve">Емітент здійснює управління своїм капіталом з метою забезпечення здатності емітента продовжувати свою діяльність на безперервній основі, одночасно забезпечуючи максимальний прибуток зацікавлених </w:t>
      </w:r>
      <w:proofErr w:type="gramStart"/>
      <w:r w:rsidRPr="00053113">
        <w:rPr>
          <w:rFonts w:ascii="Times New Roman" w:eastAsia="Times New Roman" w:hAnsi="Times New Roman" w:cs="Times New Roman"/>
          <w:kern w:val="0"/>
          <w:sz w:val="20"/>
          <w:szCs w:val="20"/>
          <w:lang w:val="ru-RU" w:eastAsia="uk-UA"/>
          <w14:ligatures w14:val="none"/>
        </w:rPr>
        <w:t>сторін,шляхом</w:t>
      </w:r>
      <w:proofErr w:type="gramEnd"/>
      <w:r w:rsidRPr="00053113">
        <w:rPr>
          <w:rFonts w:ascii="Times New Roman" w:eastAsia="Times New Roman" w:hAnsi="Times New Roman" w:cs="Times New Roman"/>
          <w:kern w:val="0"/>
          <w:sz w:val="20"/>
          <w:szCs w:val="20"/>
          <w:lang w:val="ru-RU" w:eastAsia="uk-UA"/>
          <w14:ligatures w14:val="none"/>
        </w:rPr>
        <w:t xml:space="preserve"> оптимізації співвідношення боргових зобов'язань та капіталу. Керівництво емітента регулярно переглядає структуру капіталу. У процесі такого перегляду керівництво емітента аналізує вартість капіталу та ризики, пов'язані з кожним класом капіталу. На основі аналізу та рекомендацій керівництво емітента проводить коригування структури капіталу шляхом внесків додаткового капіталу від своїх власників.</w:t>
      </w:r>
    </w:p>
    <w:p w14:paraId="04155B72"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p>
    <w:p w14:paraId="4261D03F"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5. Опис політики щодо досліджень та розробок, сума витрат на дослідження та розробку за звітний період:</w:t>
      </w:r>
    </w:p>
    <w:p w14:paraId="3D7EE4B1"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Товариство є фінансовою установою, яка у відповідності до чинного законодавства України з питань регулювання діяльності на ринку фінансових послуг надає фінансові послуги на підставі отриманих ліцензій на провадження господарської діяльності з надання фінансових послуг. Порядок та умови надання фінансових послуг визначені внутрішніми нормативними документами Товариства.</w:t>
      </w:r>
    </w:p>
    <w:p w14:paraId="4818320B"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proofErr w:type="gramStart"/>
      <w:r w:rsidRPr="00053113">
        <w:rPr>
          <w:rFonts w:ascii="Times New Roman" w:eastAsia="Times New Roman" w:hAnsi="Times New Roman" w:cs="Times New Roman"/>
          <w:kern w:val="0"/>
          <w:sz w:val="20"/>
          <w:szCs w:val="20"/>
          <w:lang w:val="ru-RU" w:eastAsia="uk-UA"/>
          <w14:ligatures w14:val="none"/>
        </w:rPr>
        <w:t>Товариство  для</w:t>
      </w:r>
      <w:proofErr w:type="gramEnd"/>
      <w:r w:rsidRPr="00053113">
        <w:rPr>
          <w:rFonts w:ascii="Times New Roman" w:eastAsia="Times New Roman" w:hAnsi="Times New Roman" w:cs="Times New Roman"/>
          <w:kern w:val="0"/>
          <w:sz w:val="20"/>
          <w:szCs w:val="20"/>
          <w:lang w:val="ru-RU" w:eastAsia="uk-UA"/>
          <w14:ligatures w14:val="none"/>
        </w:rPr>
        <w:t xml:space="preserve"> власних потреб проводить власні маркетингові дослідження ринку на якому працює, а також здійснює моніторинг різних аспектів діяльності компаній-конкурентів на українському та регіональних ринках. Отримані дані дозволяють обирати напрямки розвитку Товариства, формувати унікальні пропозиції для клієнтів-позичальників. Зокрема: дані про активність конкурентів на ринку кредитування, розмір мережі іх відділень та її розгалуження, концентрація в певних регіонах; дослідження кредитних пропозицій і послуг, присутніх на ринку, впливає на інноваційні процеси в Товаристві, оптимізацію програмного забезпечення діяльності, на розвиток продуктової лінійки, постійне вдосконалення умов кредитування.</w:t>
      </w:r>
    </w:p>
    <w:p w14:paraId="63449E5F"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p>
    <w:p w14:paraId="5A7C7C33"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6. Інформація щодо послуг особи:</w:t>
      </w:r>
    </w:p>
    <w:p w14:paraId="74B59A9F"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1)</w:t>
      </w:r>
      <w:proofErr w:type="gramStart"/>
      <w:r w:rsidRPr="00053113">
        <w:rPr>
          <w:rFonts w:ascii="Times New Roman" w:eastAsia="Times New Roman" w:hAnsi="Times New Roman" w:cs="Times New Roman"/>
          <w:kern w:val="0"/>
          <w:sz w:val="20"/>
          <w:szCs w:val="20"/>
          <w:lang w:val="ru-RU" w:eastAsia="uk-UA"/>
          <w14:ligatures w14:val="none"/>
        </w:rPr>
        <w:t>опис  послуг</w:t>
      </w:r>
      <w:proofErr w:type="gramEnd"/>
      <w:r w:rsidRPr="00053113">
        <w:rPr>
          <w:rFonts w:ascii="Times New Roman" w:eastAsia="Times New Roman" w:hAnsi="Times New Roman" w:cs="Times New Roman"/>
          <w:kern w:val="0"/>
          <w:sz w:val="20"/>
          <w:szCs w:val="20"/>
          <w:lang w:val="ru-RU" w:eastAsia="uk-UA"/>
          <w14:ligatures w14:val="none"/>
        </w:rPr>
        <w:t>, які надає особа;</w:t>
      </w:r>
    </w:p>
    <w:p w14:paraId="75F9CDC1"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 xml:space="preserve">Емітент є небанківською фінансовою установою, яка у відповідності до чинного законодавства України з питань регулювання діяльності на ринку фінансових послуг надає фінансові послуги на підставі отриманих ліцензій на провадження господарської діяльності з надання фінансових послуг. Як професійний учасник ринку фінансових послуг України емітента включено до державного реєстру фінансових установ згідно свідоцтва Нацкомфінпослуг про реєстрацію фінансової установи ІК №176. Дата прийняття та номер рішення про видачу </w:t>
      </w:r>
      <w:proofErr w:type="gramStart"/>
      <w:r w:rsidRPr="00053113">
        <w:rPr>
          <w:rFonts w:ascii="Times New Roman" w:eastAsia="Times New Roman" w:hAnsi="Times New Roman" w:cs="Times New Roman"/>
          <w:kern w:val="0"/>
          <w:sz w:val="20"/>
          <w:szCs w:val="20"/>
          <w:lang w:val="ru-RU" w:eastAsia="uk-UA"/>
          <w14:ligatures w14:val="none"/>
        </w:rPr>
        <w:t>свідоцтва:  14.07.2016р.</w:t>
      </w:r>
      <w:proofErr w:type="gramEnd"/>
      <w:r w:rsidRPr="00053113">
        <w:rPr>
          <w:rFonts w:ascii="Times New Roman" w:eastAsia="Times New Roman" w:hAnsi="Times New Roman" w:cs="Times New Roman"/>
          <w:kern w:val="0"/>
          <w:sz w:val="20"/>
          <w:szCs w:val="20"/>
          <w:lang w:val="ru-RU" w:eastAsia="uk-UA"/>
          <w14:ligatures w14:val="none"/>
        </w:rPr>
        <w:t xml:space="preserve"> №1709. Емітент надає єдину фінансову послугу: надання коштів у позику, в тому числі і на умовах фінансового кредиту. Право емітента надавати фінансові послуги засвідчується ліцензією, виданою Національною комісією, що здійснює державне регулювання у сфері ринків фінансових послуг на здійснення діяльності з надання фінансових кредитів за рахунок залучених коштів, номер і дата прийняття рішення про видачу ліцензії №2843 від 10.11.2016р., дата початку дії якої - 11.11.2016р., переоформленою на підставі розпорядження Нацкомфінпослуг №163 від 26.01.2017р. (дата переоформлення 26.01.2017р.) на ліцензію з надання коштів у позику, в тому числі і на умовах фінансового кредиту. 13.03.2024 Національним банком України внесено запис до ДРФУ про переоформлення ліцензії ТОВ "Мілоан" на провадження господарської діяльності з надання фінансових послуг, а саме на надання коштів у позику, в тому числі і на умовах фінансового кредиту на ліцензію на діяльність фінансової компанії з правом надання послуги - надання коштів та банківських металів у кредит, яка є безстроковою. Порядок надання зазначеної фінансової послуги передбачає укладення електронних кредитних договорів/договорів про споживчий кредит з позичальниками-фізичними особами, які відповідають вимогам Товариства, на умовах строковості, платності, зворотності. </w:t>
      </w:r>
    </w:p>
    <w:p w14:paraId="0B575908"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2)обсяги виробництва (у натуральному та грошовому виразі);</w:t>
      </w:r>
    </w:p>
    <w:p w14:paraId="30FF3B62"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3)середньореалізаційні ціни продуктів;</w:t>
      </w:r>
    </w:p>
    <w:p w14:paraId="4A95F046"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 xml:space="preserve">Емітент є небанківською фінансовою установою, </w:t>
      </w:r>
      <w:proofErr w:type="gramStart"/>
      <w:r w:rsidRPr="00053113">
        <w:rPr>
          <w:rFonts w:ascii="Times New Roman" w:eastAsia="Times New Roman" w:hAnsi="Times New Roman" w:cs="Times New Roman"/>
          <w:kern w:val="0"/>
          <w:sz w:val="20"/>
          <w:szCs w:val="20"/>
          <w:lang w:val="ru-RU" w:eastAsia="uk-UA"/>
          <w14:ligatures w14:val="none"/>
        </w:rPr>
        <w:t>тому  інформація</w:t>
      </w:r>
      <w:proofErr w:type="gramEnd"/>
      <w:r w:rsidRPr="00053113">
        <w:rPr>
          <w:rFonts w:ascii="Times New Roman" w:eastAsia="Times New Roman" w:hAnsi="Times New Roman" w:cs="Times New Roman"/>
          <w:kern w:val="0"/>
          <w:sz w:val="20"/>
          <w:szCs w:val="20"/>
          <w:lang w:val="ru-RU" w:eastAsia="uk-UA"/>
          <w14:ligatures w14:val="none"/>
        </w:rPr>
        <w:t xml:space="preserve"> передбачена підпунктами 2,3 пункту 6 не надається. </w:t>
      </w:r>
    </w:p>
    <w:p w14:paraId="752F86D1"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p>
    <w:p w14:paraId="3B53F484"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4)загальна сума виручки;</w:t>
      </w:r>
    </w:p>
    <w:p w14:paraId="1ED837B5"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 xml:space="preserve">Згідно з </w:t>
      </w:r>
      <w:proofErr w:type="gramStart"/>
      <w:r w:rsidRPr="00053113">
        <w:rPr>
          <w:rFonts w:ascii="Times New Roman" w:eastAsia="Times New Roman" w:hAnsi="Times New Roman" w:cs="Times New Roman"/>
          <w:kern w:val="0"/>
          <w:sz w:val="20"/>
          <w:szCs w:val="20"/>
          <w:lang w:val="ru-RU" w:eastAsia="uk-UA"/>
          <w14:ligatures w14:val="none"/>
        </w:rPr>
        <w:t>Звітом  про</w:t>
      </w:r>
      <w:proofErr w:type="gramEnd"/>
      <w:r w:rsidRPr="00053113">
        <w:rPr>
          <w:rFonts w:ascii="Times New Roman" w:eastAsia="Times New Roman" w:hAnsi="Times New Roman" w:cs="Times New Roman"/>
          <w:kern w:val="0"/>
          <w:sz w:val="20"/>
          <w:szCs w:val="20"/>
          <w:lang w:val="ru-RU" w:eastAsia="uk-UA"/>
          <w14:ligatures w14:val="none"/>
        </w:rPr>
        <w:t xml:space="preserve"> фінансові результати (Звіт про сукупний дохід) за 1 півріччя 2025 року чистий дохід від реалізації продукції (товарів, робіт, </w:t>
      </w:r>
      <w:proofErr w:type="gramStart"/>
      <w:r w:rsidRPr="00053113">
        <w:rPr>
          <w:rFonts w:ascii="Times New Roman" w:eastAsia="Times New Roman" w:hAnsi="Times New Roman" w:cs="Times New Roman"/>
          <w:kern w:val="0"/>
          <w:sz w:val="20"/>
          <w:szCs w:val="20"/>
          <w:lang w:val="ru-RU" w:eastAsia="uk-UA"/>
          <w14:ligatures w14:val="none"/>
        </w:rPr>
        <w:t>послуг)  склав</w:t>
      </w:r>
      <w:proofErr w:type="gramEnd"/>
      <w:r w:rsidRPr="00053113">
        <w:rPr>
          <w:rFonts w:ascii="Times New Roman" w:eastAsia="Times New Roman" w:hAnsi="Times New Roman" w:cs="Times New Roman"/>
          <w:kern w:val="0"/>
          <w:sz w:val="20"/>
          <w:szCs w:val="20"/>
          <w:lang w:val="ru-RU" w:eastAsia="uk-UA"/>
          <w14:ligatures w14:val="none"/>
        </w:rPr>
        <w:t xml:space="preserve"> 788 002 </w:t>
      </w:r>
      <w:proofErr w:type="gramStart"/>
      <w:r w:rsidRPr="00053113">
        <w:rPr>
          <w:rFonts w:ascii="Times New Roman" w:eastAsia="Times New Roman" w:hAnsi="Times New Roman" w:cs="Times New Roman"/>
          <w:kern w:val="0"/>
          <w:sz w:val="20"/>
          <w:szCs w:val="20"/>
          <w:lang w:val="ru-RU" w:eastAsia="uk-UA"/>
          <w14:ligatures w14:val="none"/>
        </w:rPr>
        <w:t>тис.грн</w:t>
      </w:r>
      <w:proofErr w:type="gramEnd"/>
    </w:p>
    <w:p w14:paraId="67DDE6BB"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p>
    <w:p w14:paraId="46E974D1"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5) загальна сума експорту, частка експорту в загальному обсязі продажів;</w:t>
      </w:r>
    </w:p>
    <w:p w14:paraId="05334A73"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6) залежність від сезонних змін;</w:t>
      </w:r>
    </w:p>
    <w:p w14:paraId="1BBBCD0F"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7) основні клієнти (більше 5 % у загальній сумі виручки);</w:t>
      </w:r>
    </w:p>
    <w:p w14:paraId="0EB68388"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8) ринки збуту та країни, в яких особою здійснюється діяльність;</w:t>
      </w:r>
    </w:p>
    <w:p w14:paraId="0AE0AC09"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9) канали збуту;</w:t>
      </w:r>
    </w:p>
    <w:p w14:paraId="68348E83"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lastRenderedPageBreak/>
        <w:t>10)основні постачальники та види товарів та/або послуг, які вони постачають/надають особі, країни з яких здійснюється постачання/надання товарів/послуг;</w:t>
      </w:r>
    </w:p>
    <w:p w14:paraId="434C2F1A"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p>
    <w:p w14:paraId="5CB7C76B"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 xml:space="preserve">Емітент є небанківською фінансовою установою, </w:t>
      </w:r>
      <w:proofErr w:type="gramStart"/>
      <w:r w:rsidRPr="00053113">
        <w:rPr>
          <w:rFonts w:ascii="Times New Roman" w:eastAsia="Times New Roman" w:hAnsi="Times New Roman" w:cs="Times New Roman"/>
          <w:kern w:val="0"/>
          <w:sz w:val="20"/>
          <w:szCs w:val="20"/>
          <w:lang w:val="ru-RU" w:eastAsia="uk-UA"/>
          <w14:ligatures w14:val="none"/>
        </w:rPr>
        <w:t>тому  інформація</w:t>
      </w:r>
      <w:proofErr w:type="gramEnd"/>
      <w:r w:rsidRPr="00053113">
        <w:rPr>
          <w:rFonts w:ascii="Times New Roman" w:eastAsia="Times New Roman" w:hAnsi="Times New Roman" w:cs="Times New Roman"/>
          <w:kern w:val="0"/>
          <w:sz w:val="20"/>
          <w:szCs w:val="20"/>
          <w:lang w:val="ru-RU" w:eastAsia="uk-UA"/>
          <w14:ligatures w14:val="none"/>
        </w:rPr>
        <w:t xml:space="preserve"> передбачена підпунктами 5,6,7,8,9,10 пункту 6 не надається. </w:t>
      </w:r>
    </w:p>
    <w:p w14:paraId="116A3EF2"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p>
    <w:p w14:paraId="33FD930C"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11) особливості стану розвитку галузі, в якій здійснює діяльність особа;</w:t>
      </w:r>
    </w:p>
    <w:p w14:paraId="21FEF1A0"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 xml:space="preserve">Фінансовий ринок України зазнає значних викликів у зв'язку з воєнним станом, однак ці складні умови також спонукають до радикальних змін та інновацій у секторі. Одним із нових векторів розвитку є діджиталізація, яка стає необхідним інструментом для здійснення операцій та обміну інформацією в умовах війни. Використання цифрових технологій та електронних платіжних систем допомагає забезпечити безпеку, зручність та ефективність фінансових операцій. Результати оцінки стійкості, проведеної Національним банком підтвердили, що пік кредитних втрат від повномасштабної війни пройдено. Поліпшення фінансового стану компаній та пожвавлення бізнес активності збільшило попит та пропозицію кредитів. Підвищення доступності фінансових послуг є ще одним важливим напрямком розвитку на фінансовому ринку під час воєнного стану. Використання віртуальних комунікаційних технологій дозволяє знизити географічні та фізичні обмеження, надаючи людям можливість отримувати фінансові послуги зручним для них способом. </w:t>
      </w:r>
    </w:p>
    <w:p w14:paraId="4C885ECA"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p>
    <w:p w14:paraId="26A95928"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12) опис технологій, які використовує особа у своїй діяльності;</w:t>
      </w:r>
    </w:p>
    <w:p w14:paraId="49CE0AFA"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 xml:space="preserve">Товариство надає єдину фінансову послугу: надання коштів у кредит. Порядок надання зазначеної фінансової послуги передбачає укладення електронних кредитних договорів/договорів про споживчий кредит з позичальниками-фізичними особами. Інформаційно-комунікаційна система (ІКС) - організаційно-технічна система, в якій реалізується технологія обробки інформації з використанням сукупності технічних і програмних засобів, призначених для обміну інформацією. Товариство має облікову та реєструючу системи (програмне забезпечення та спеціальне технічне обладнання) які відповідають вимогам, встановленим чинним законодавством, і передбачають ведення обліку операцій з надання фінансових послуг споживачам та надання звітності </w:t>
      </w:r>
      <w:proofErr w:type="gramStart"/>
      <w:r w:rsidRPr="00053113">
        <w:rPr>
          <w:rFonts w:ascii="Times New Roman" w:eastAsia="Times New Roman" w:hAnsi="Times New Roman" w:cs="Times New Roman"/>
          <w:kern w:val="0"/>
          <w:sz w:val="20"/>
          <w:szCs w:val="20"/>
          <w:lang w:val="ru-RU" w:eastAsia="uk-UA"/>
          <w14:ligatures w14:val="none"/>
        </w:rPr>
        <w:t>НБУ .</w:t>
      </w:r>
      <w:proofErr w:type="gramEnd"/>
    </w:p>
    <w:p w14:paraId="0088028C"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p>
    <w:p w14:paraId="7CD673A5"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13) місце особи на ринку, на якому вона здійснює діяльність;</w:t>
      </w:r>
    </w:p>
    <w:p w14:paraId="4A1F8963"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 xml:space="preserve">Основним напрямком діяльності емітента протягом звітного періоду було кредитування клієнтів фізичних осіб на споживчі потреби. Товариство має значний досвід роботи на ринку кредитування, який ґрунтується на тривалих ділових стосунках з клієнтами, наявності кваліфікованих фахівців та матеріально-технічній базі. Мета діяльності компанії полягає в наданні широкого спектру фінансових послуг, створенні конкурентного середовища, яке дозволить споживачам обирати та отримувати якісні послуги на вигідних та прозорих умовах. Небанківський фінансовий сектор продовжує трансформуватись </w:t>
      </w:r>
      <w:proofErr w:type="gramStart"/>
      <w:r w:rsidRPr="00053113">
        <w:rPr>
          <w:rFonts w:ascii="Times New Roman" w:eastAsia="Times New Roman" w:hAnsi="Times New Roman" w:cs="Times New Roman"/>
          <w:kern w:val="0"/>
          <w:sz w:val="20"/>
          <w:szCs w:val="20"/>
          <w:lang w:val="ru-RU" w:eastAsia="uk-UA"/>
          <w14:ligatures w14:val="none"/>
        </w:rPr>
        <w:t>та  повільно</w:t>
      </w:r>
      <w:proofErr w:type="gramEnd"/>
      <w:r w:rsidRPr="00053113">
        <w:rPr>
          <w:rFonts w:ascii="Times New Roman" w:eastAsia="Times New Roman" w:hAnsi="Times New Roman" w:cs="Times New Roman"/>
          <w:kern w:val="0"/>
          <w:sz w:val="20"/>
          <w:szCs w:val="20"/>
          <w:lang w:val="ru-RU" w:eastAsia="uk-UA"/>
          <w14:ligatures w14:val="none"/>
        </w:rPr>
        <w:t xml:space="preserve"> відновлюватися. Незважаючи на суттєве зменшення кількості надавачів небанківських фінансових послуг, капіталізація ринку зростає. </w:t>
      </w:r>
      <w:r w:rsidRPr="004C050D">
        <w:rPr>
          <w:rFonts w:ascii="Times New Roman" w:eastAsia="Times New Roman" w:hAnsi="Times New Roman" w:cs="Times New Roman"/>
          <w:kern w:val="0"/>
          <w:sz w:val="20"/>
          <w:szCs w:val="20"/>
          <w:lang w:val="en-US" w:eastAsia="uk-UA"/>
          <w14:ligatures w14:val="none"/>
        </w:rPr>
        <w:t>C</w:t>
      </w:r>
      <w:r w:rsidRPr="00053113">
        <w:rPr>
          <w:rFonts w:ascii="Times New Roman" w:eastAsia="Times New Roman" w:hAnsi="Times New Roman" w:cs="Times New Roman"/>
          <w:kern w:val="0"/>
          <w:sz w:val="20"/>
          <w:szCs w:val="20"/>
          <w:lang w:val="ru-RU" w:eastAsia="uk-UA"/>
          <w14:ligatures w14:val="none"/>
        </w:rPr>
        <w:t xml:space="preserve">поживчий попит рухає роздрібне кредитування. Це сприяє попиту на короткострокове незабезпечене кредитування, насамперед з використанням карткових продуктів. </w:t>
      </w:r>
    </w:p>
    <w:p w14:paraId="36E67781"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p>
    <w:p w14:paraId="42834FDA"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14) рівень конкуренція в галузі, основні конкуренти особи;</w:t>
      </w:r>
    </w:p>
    <w:p w14:paraId="429B3CAE"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Небанківські фінансові установи мають важливе значення для глибини та різноманітності фінансової системи. Небанківські джерела фінансування можуть задовільнити потреби в кредитуванні. Вони приносять конкуренцію до сфери фінансових послуг та можуть запропонувати індивідуальні продукти, які розоблені для фізичних осіб. Незважаючи на продовження воєнного стану та величезні ризики, емітент відновило повноцінне кредитування, посиливши кредитні стандарти. Особлив</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стю розвиту галуз</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у як</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й зд</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йснює д</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яльн</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сть ем</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тент є те, що небанк</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вськ</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 ф</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нансов</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 установи, зд</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йснюючи д</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яльн</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сть з надання ф</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нансових послуг конкурують не т</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льки м</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ж собою, але </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 з банками. Не маючи таких значних ф</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нансових та </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нфраструктурних ресурс</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в, як</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 мають </w:t>
      </w:r>
      <w:proofErr w:type="gramStart"/>
      <w:r w:rsidRPr="00053113">
        <w:rPr>
          <w:rFonts w:ascii="Times New Roman" w:eastAsia="Times New Roman" w:hAnsi="Times New Roman" w:cs="Times New Roman"/>
          <w:kern w:val="0"/>
          <w:sz w:val="20"/>
          <w:szCs w:val="20"/>
          <w:lang w:val="ru-RU" w:eastAsia="uk-UA"/>
          <w14:ligatures w14:val="none"/>
        </w:rPr>
        <w:t>банки,небанк</w:t>
      </w:r>
      <w:proofErr w:type="gramEnd"/>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вськ</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 ф</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нансов</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 установи залишаються конкурентоздатними по в</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дношенню до банк</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в та мають перед ними свої переваги. </w:t>
      </w:r>
    </w:p>
    <w:p w14:paraId="5873BAEC"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p>
    <w:p w14:paraId="6AD6D629"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15) перспективні плани розвитку особи;</w:t>
      </w:r>
    </w:p>
    <w:p w14:paraId="4EE2C859"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 xml:space="preserve">Товариство зосередило свою діяльність на </w:t>
      </w:r>
      <w:proofErr w:type="gramStart"/>
      <w:r w:rsidRPr="00053113">
        <w:rPr>
          <w:rFonts w:ascii="Times New Roman" w:eastAsia="Times New Roman" w:hAnsi="Times New Roman" w:cs="Times New Roman"/>
          <w:kern w:val="0"/>
          <w:sz w:val="20"/>
          <w:szCs w:val="20"/>
          <w:lang w:val="ru-RU" w:eastAsia="uk-UA"/>
          <w14:ligatures w14:val="none"/>
        </w:rPr>
        <w:t>таких  основних</w:t>
      </w:r>
      <w:proofErr w:type="gramEnd"/>
      <w:r w:rsidRPr="00053113">
        <w:rPr>
          <w:rFonts w:ascii="Times New Roman" w:eastAsia="Times New Roman" w:hAnsi="Times New Roman" w:cs="Times New Roman"/>
          <w:kern w:val="0"/>
          <w:sz w:val="20"/>
          <w:szCs w:val="20"/>
          <w:lang w:val="ru-RU" w:eastAsia="uk-UA"/>
          <w14:ligatures w14:val="none"/>
        </w:rPr>
        <w:t xml:space="preserve"> напрямках: стабілізація фінансового становища, посилення ефективності роботи з простроченою заборгованістю за наданими кредитами, постійний аналіз ситуації на ринку фінансових послуг. В наступному періоді своєї діяльності емітент вбачає за необхідне реалізувати такі заходи: розвиток і підтримання на високому рівні іміджу та репутації як надійної рентабельної фінансової установи; якісне розширення клієнтської бази; зростання обсягу кредитування клієнтів; збільшення прибутку за рахунок розширення клієнтської бази. Поточна позитивна динаміка дає змогу прогнозувати, </w:t>
      </w:r>
      <w:proofErr w:type="gramStart"/>
      <w:r w:rsidRPr="00053113">
        <w:rPr>
          <w:rFonts w:ascii="Times New Roman" w:eastAsia="Times New Roman" w:hAnsi="Times New Roman" w:cs="Times New Roman"/>
          <w:kern w:val="0"/>
          <w:sz w:val="20"/>
          <w:szCs w:val="20"/>
          <w:lang w:val="ru-RU" w:eastAsia="uk-UA"/>
          <w14:ligatures w14:val="none"/>
        </w:rPr>
        <w:t>що  у</w:t>
      </w:r>
      <w:proofErr w:type="gramEnd"/>
      <w:r w:rsidRPr="00053113">
        <w:rPr>
          <w:rFonts w:ascii="Times New Roman" w:eastAsia="Times New Roman" w:hAnsi="Times New Roman" w:cs="Times New Roman"/>
          <w:kern w:val="0"/>
          <w:sz w:val="20"/>
          <w:szCs w:val="20"/>
          <w:lang w:val="ru-RU" w:eastAsia="uk-UA"/>
          <w14:ligatures w14:val="none"/>
        </w:rPr>
        <w:t xml:space="preserve"> Товариства </w:t>
      </w:r>
      <w:proofErr w:type="gramStart"/>
      <w:r w:rsidRPr="00053113">
        <w:rPr>
          <w:rFonts w:ascii="Times New Roman" w:eastAsia="Times New Roman" w:hAnsi="Times New Roman" w:cs="Times New Roman"/>
          <w:kern w:val="0"/>
          <w:sz w:val="20"/>
          <w:szCs w:val="20"/>
          <w:lang w:val="ru-RU" w:eastAsia="uk-UA"/>
          <w14:ligatures w14:val="none"/>
        </w:rPr>
        <w:t>є  запас</w:t>
      </w:r>
      <w:proofErr w:type="gramEnd"/>
      <w:r w:rsidRPr="00053113">
        <w:rPr>
          <w:rFonts w:ascii="Times New Roman" w:eastAsia="Times New Roman" w:hAnsi="Times New Roman" w:cs="Times New Roman"/>
          <w:kern w:val="0"/>
          <w:sz w:val="20"/>
          <w:szCs w:val="20"/>
          <w:lang w:val="ru-RU" w:eastAsia="uk-UA"/>
          <w14:ligatures w14:val="none"/>
        </w:rPr>
        <w:t xml:space="preserve"> міцності для підтримання подальшої безперервної діяльності. Пр</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оритетними </w:t>
      </w:r>
      <w:proofErr w:type="gramStart"/>
      <w:r w:rsidRPr="00053113">
        <w:rPr>
          <w:rFonts w:ascii="Times New Roman" w:eastAsia="Times New Roman" w:hAnsi="Times New Roman" w:cs="Times New Roman"/>
          <w:kern w:val="0"/>
          <w:sz w:val="20"/>
          <w:szCs w:val="20"/>
          <w:lang w:val="ru-RU" w:eastAsia="uk-UA"/>
          <w14:ligatures w14:val="none"/>
        </w:rPr>
        <w:t>завданнями  емітента</w:t>
      </w:r>
      <w:proofErr w:type="gramEnd"/>
      <w:r w:rsidRPr="00053113">
        <w:rPr>
          <w:rFonts w:ascii="Times New Roman" w:eastAsia="Times New Roman" w:hAnsi="Times New Roman" w:cs="Times New Roman"/>
          <w:kern w:val="0"/>
          <w:sz w:val="20"/>
          <w:szCs w:val="20"/>
          <w:lang w:val="ru-RU" w:eastAsia="uk-UA"/>
          <w14:ligatures w14:val="none"/>
        </w:rPr>
        <w:t xml:space="preserve"> є забезпечення безперервної роботи, захист сп</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вроб</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тник</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в та п</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дтримка кл</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єнт</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в. В умовах підвищеної невизначеності щодо потенційних майбутніх економічних сценаріїв в умовах воєнного стану та його впливу на всі сфери життя, керівництво емітента ретельно стежить за поточним станом розвитку подій і вживає необхідних заходів для послаблення впливу негативних чинників.</w:t>
      </w:r>
    </w:p>
    <w:p w14:paraId="6D2CD612"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Перспективи щодо злиття чи поглинання не роглядались.</w:t>
      </w:r>
    </w:p>
    <w:p w14:paraId="6C1D6546"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p>
    <w:p w14:paraId="3EC32EA2"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7. Опис ризиків, як притаманні діяльності особи, підходи до управління ризиками, заходи особи щодо зменшення впливу ризиків.</w:t>
      </w:r>
    </w:p>
    <w:p w14:paraId="60E0CE99"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lastRenderedPageBreak/>
        <w:t xml:space="preserve">Емітент, як небанківська фінансова установа, яка надає єдину фінансову послугу: надання коштів у кредит та піддається впливу кредитного ризику, який визначається як ризик невизначеності фінансового результату підприємства внаслідок відсутності у позичальників здатності/наміру погашати в обумовлені кредитними договорами терміни основну суму кредиту та нараховані відсотки, ймовірності знецінення кредитів та формування значного обсягу резервів. При проведенні кредитної політики, емітент виходить з необхідності забезпечення поєднання інтересів Товариства, його учасників та позичальників. Управління кредитним ризиком здійснюється за допомогою аналізу на рівнях сукупного кредитного портфеля, напряму кредитування, окремого клієнта, який проводиться системно і комплексно. Ризик ліквідності - це ризик того, що підприємство не зможе виконати свої фінансові зобов'язання, розрахунки за якими здійснюються шляхом передачі грошових коштів або іншого фінансового активу. Розбіжність в термінах погашення активів та зобов'язань потенційно підвищує прибутковість, але може також збільшити ризик виникнення збитків. Підхід Товариства до управління ліквідністю полягає в тому, щоб забезпечити, наскільки це можливо, постійну наявність у ліквідних коштів, достатніх для погашення своїх зобов'язань в строк, як в звичайних, так і в стресових умовах, не допускаючи виникнення неприйнятних збитків і не піддаючи ризику репутацію Товариства. Операційний ризик - це ризик фінансових втрат Товариства внаслідок порушення або неналежної роботи внутрішніх процесів, відмови систем </w:t>
      </w:r>
      <w:r w:rsidRPr="004C050D">
        <w:rPr>
          <w:rFonts w:ascii="Times New Roman" w:eastAsia="Times New Roman" w:hAnsi="Times New Roman" w:cs="Times New Roman"/>
          <w:kern w:val="0"/>
          <w:sz w:val="20"/>
          <w:szCs w:val="20"/>
          <w:lang w:val="en-US" w:eastAsia="uk-UA"/>
          <w14:ligatures w14:val="none"/>
        </w:rPr>
        <w:t>IT</w:t>
      </w:r>
      <w:r w:rsidRPr="00053113">
        <w:rPr>
          <w:rFonts w:ascii="Times New Roman" w:eastAsia="Times New Roman" w:hAnsi="Times New Roman" w:cs="Times New Roman"/>
          <w:kern w:val="0"/>
          <w:sz w:val="20"/>
          <w:szCs w:val="20"/>
          <w:lang w:val="ru-RU" w:eastAsia="uk-UA"/>
          <w14:ligatures w14:val="none"/>
        </w:rPr>
        <w:t xml:space="preserve"> або зовнішніх подій, як випадкових, так і природних. Зокрема, операційний ризик може бути спричинений недоліками управління, процесів обробки інформації, контролю, безперервності роботи, надійності технологій, а також помилками та несанкціонованими діями співробітників Товариства. Веб-сайт, обліково-реєструючу систему Товариства обладнано системними і програмно-технічними засобами та засобами зв'язку, які запобігають втратам, крадіжкам, несанкціонованому знищенню, викривленню, підробленню, копіюванню інформації і відповідають вимогам національних стандартів. </w:t>
      </w:r>
    </w:p>
    <w:p w14:paraId="2B62A3F1"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p>
    <w:p w14:paraId="02381EA9"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8. Стратегія подальшої діяльності особи щонайменше на рік (щодо розширення виробництва, реконструкції, поліпшення фінансового стану, опис істотних факторів, які можуть вплинути на діяльність особи в майбутньому).</w:t>
      </w:r>
    </w:p>
    <w:p w14:paraId="3DFCDF29"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 xml:space="preserve">В наступному періоді своєї діяльності емітент вбачає за необхідне реалізувати такі заходи як якісне розширення клієнтської бази; розвиток і підтримання на високому рівні іміджу та репутації як надійної рентабельної фінансової установи; зростання обсягу кредитування клієнтів; збільшення прибутку за рахунок розширення клієнтської бази. Фінансовий сектор залишається вразливим до можливих внутрішніх та зовнішніх ризиків. Закони та нормативні акти, які впливають на операційне середовище в Україні, можуть швидко змінюватися у зв'язку з тим, що в Україні відбуваються політичні та економічні зміни, що впливають, і в майбутньому впливатимуть на </w:t>
      </w:r>
      <w:r w:rsidRPr="00053113">
        <w:rPr>
          <w:rFonts w:ascii="Times New Roman" w:eastAsia="Times New Roman" w:hAnsi="Times New Roman" w:cs="Times New Roman"/>
          <w:kern w:val="0"/>
          <w:sz w:val="20"/>
          <w:szCs w:val="20"/>
          <w:lang w:val="ru-RU" w:eastAsia="uk-UA"/>
          <w14:ligatures w14:val="none"/>
        </w:rPr>
        <w:tab/>
        <w:t>діяльність суб'єктів господарської діяльності, що функціонують у цих умовах. В умовах ведення господарської діяльності в період дії режиму воєнного стану на території України керівництво продовжує докладати зусиль для виявлення, управління та пом'якшення ризиків, які впливають на діяльність Товариства. Однак міра такого впливу наразі не може бути достовірно визначена. Керівництво ретельно стежить за поточним станом розвитку подій і вживає необхідних заходів для послаблення впливу негативних чинників.</w:t>
      </w:r>
    </w:p>
    <w:p w14:paraId="2909F05B"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p>
    <w:p w14:paraId="7D568FF9"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9.Основні придбання або відчуження активів за останні п'ять років, а також якщо плануються будь-які значні інвестиції або придбання, то також необхідно надати їх опис, включаючи суттєві умови придбання або інвестиції, їх вартість і спосіб фінансування.</w:t>
      </w:r>
    </w:p>
    <w:p w14:paraId="7CDE3725" w14:textId="6A6C04C4"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Протягом останніх п'яти років Товариство здійснювало придбання та відчудження активів у зв'язку з проведенням основної діяльності:</w:t>
      </w:r>
      <w:r w:rsidR="00053113" w:rsidRPr="00053113">
        <w:rPr>
          <w:rFonts w:ascii="Times New Roman" w:eastAsia="Times New Roman" w:hAnsi="Times New Roman" w:cs="Times New Roman"/>
          <w:kern w:val="0"/>
          <w:sz w:val="20"/>
          <w:szCs w:val="20"/>
          <w:lang w:val="ru-RU" w:eastAsia="uk-UA"/>
          <w14:ligatures w14:val="none"/>
        </w:rPr>
        <w:t xml:space="preserve"> </w:t>
      </w:r>
      <w:r w:rsidRPr="00053113">
        <w:rPr>
          <w:rFonts w:ascii="Times New Roman" w:eastAsia="Times New Roman" w:hAnsi="Times New Roman" w:cs="Times New Roman"/>
          <w:kern w:val="0"/>
          <w:sz w:val="20"/>
          <w:szCs w:val="20"/>
          <w:lang w:val="ru-RU" w:eastAsia="uk-UA"/>
          <w14:ligatures w14:val="none"/>
        </w:rPr>
        <w:t>надання коштів у позику,</w:t>
      </w:r>
      <w:r w:rsidR="00053113" w:rsidRPr="00053113">
        <w:rPr>
          <w:rFonts w:ascii="Times New Roman" w:eastAsia="Times New Roman" w:hAnsi="Times New Roman" w:cs="Times New Roman"/>
          <w:kern w:val="0"/>
          <w:sz w:val="20"/>
          <w:szCs w:val="20"/>
          <w:lang w:val="ru-RU" w:eastAsia="uk-UA"/>
          <w14:ligatures w14:val="none"/>
        </w:rPr>
        <w:t xml:space="preserve"> </w:t>
      </w:r>
      <w:r w:rsidRPr="00053113">
        <w:rPr>
          <w:rFonts w:ascii="Times New Roman" w:eastAsia="Times New Roman" w:hAnsi="Times New Roman" w:cs="Times New Roman"/>
          <w:kern w:val="0"/>
          <w:sz w:val="20"/>
          <w:szCs w:val="20"/>
          <w:lang w:val="ru-RU" w:eastAsia="uk-UA"/>
          <w14:ligatures w14:val="none"/>
        </w:rPr>
        <w:t>у тому числі і на умовах фінансового кредиту. Основні надходження основних засобів складали комп'ютери,</w:t>
      </w:r>
      <w:r w:rsidR="00053113" w:rsidRPr="00053113">
        <w:rPr>
          <w:rFonts w:ascii="Times New Roman" w:eastAsia="Times New Roman" w:hAnsi="Times New Roman" w:cs="Times New Roman"/>
          <w:kern w:val="0"/>
          <w:sz w:val="20"/>
          <w:szCs w:val="20"/>
          <w:lang w:val="ru-RU" w:eastAsia="uk-UA"/>
          <w14:ligatures w14:val="none"/>
        </w:rPr>
        <w:t xml:space="preserve"> </w:t>
      </w:r>
      <w:r w:rsidRPr="00053113">
        <w:rPr>
          <w:rFonts w:ascii="Times New Roman" w:eastAsia="Times New Roman" w:hAnsi="Times New Roman" w:cs="Times New Roman"/>
          <w:kern w:val="0"/>
          <w:sz w:val="20"/>
          <w:szCs w:val="20"/>
          <w:lang w:val="ru-RU" w:eastAsia="uk-UA"/>
          <w14:ligatures w14:val="none"/>
        </w:rPr>
        <w:t>ноутбуки, оргтехника,</w:t>
      </w:r>
      <w:r w:rsidR="00053113" w:rsidRPr="00053113">
        <w:rPr>
          <w:rFonts w:ascii="Times New Roman" w:eastAsia="Times New Roman" w:hAnsi="Times New Roman" w:cs="Times New Roman"/>
          <w:kern w:val="0"/>
          <w:sz w:val="20"/>
          <w:szCs w:val="20"/>
          <w:lang w:val="ru-RU" w:eastAsia="uk-UA"/>
          <w14:ligatures w14:val="none"/>
        </w:rPr>
        <w:t xml:space="preserve"> </w:t>
      </w:r>
      <w:r w:rsidRPr="00053113">
        <w:rPr>
          <w:rFonts w:ascii="Times New Roman" w:eastAsia="Times New Roman" w:hAnsi="Times New Roman" w:cs="Times New Roman"/>
          <w:kern w:val="0"/>
          <w:sz w:val="20"/>
          <w:szCs w:val="20"/>
          <w:lang w:val="ru-RU" w:eastAsia="uk-UA"/>
          <w14:ligatures w14:val="none"/>
        </w:rPr>
        <w:t>меблі, придбання яких пов'язане з розвитком діяльності Товариства. Також Товариством здійснено придбання програмного забезпечення для оптимізації роботи з клієнтами та зручності використання програмного забезпечення клієнтами. За останні п'ять років придбано основніх засобів та НМА на загальну суму 76528 тис.грн. тис.грн. Відчуждення активів було пов'язане з здійсненням відступлення прав вимоги за кредитними договорами. Значних інвестицій або придбань, не пов'язаних з господарською діяльністю емітента не планується.</w:t>
      </w:r>
    </w:p>
    <w:p w14:paraId="73F671A9"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p>
    <w:p w14:paraId="50735DE6"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10.Основні засоби особи, включаючи об'єкти оренди та будь-які значні правочини особи щодо них; виробничі потужності та ступінь використання обладнання, спосіб утримання активів, місцезнаходження основних засобів. Крім того, необхідно описати екологічні питання, що можуть позначитися на використанні активів підприємства, плани капітального будівництва, розширення або удосконалення основних засобів, характер та причини таких планів, суми видатків, у тому числі вже зроблених, методи фінансування, прогнозні дати початку та закінчення діяльності та очікуване зростання виробничих потужностей після її завершення. Основні засоби Товариства в основному складають: комп"ютери та оргтехніка, меблі. Первісна вартість основних засобів на початок звітного періоду склала 8444 тис.грн.,на кінець- 8434 тис.грн. Сума накопиченої амортизації станом на 31 грудня 2024 року складає 6998 тис.грн., станом на 30.06.2025 року- 7554 тис.грн. Діяльність Товариства не має впливу на екологічні аспекти, оскільки діяльність Товариства здійснюється у фінансовій сфері. Товариство дотримується екологічних принципів функціонування офісу: економне витрачання води та електроенергії; максимальна відмова від паперових носіїв, перехід на електронний документообіг; двосторонній паперовий друк та використання, за можливості, паперу, виготовленого з вторинних матеріалів; придбання енергозберігаючої офісної техніки та ламп освітлення; налаштування технічних засобів на автоматичний перехід у "сплячий" режим; відновлення відпрацьованих картриджів.</w:t>
      </w:r>
    </w:p>
    <w:p w14:paraId="74E623FB"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p>
    <w:p w14:paraId="3BFF55CF"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lastRenderedPageBreak/>
        <w:t>11.Проблеми, які впливають на діяльність особи, в тому числі ступінь залежності від законодавчих або економічних обмежень.</w:t>
      </w:r>
    </w:p>
    <w:p w14:paraId="4D8BC954" w14:textId="4A645FCF"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Діяльність емітента протягом звітного періода 2025 року здійснювалась під впливом дії режиму воєнного стану. Попри збереження воєнних ризиків, фінансовий сектор відіграє усе більшу роль у відбудові економіки та успішно адаптується до роботи в складних умовах повномасштабної війни. Національний банк України динамічно змінює регуляторний підхід до небанківських фінансових послуг з метою забезпечення ринкової дисципліни та захисту прав споживачів, Регулятор вживає заходи впливу за порушення нормативів та ризикової діяльності та продовжує реалізацію заходів, спрямованих на регулювання фінансового сектору. Поліпшення фінансового стану компаній та пожвавлення бізнес активності збільшило попит та пропозицію кредитів. Проте функціонування компаній супроводжується низкою проблемних питань. Фінансовий сектор залишається вразливим до можливих внутрішніх та зовнішніх ризиків. Закони та нормативні акти, які впливають на операційне середовище в Україні, можуть швидко змінюватися у зв'язку з тим, що в Україні відбуваються політичні та економічні зміни, що впливають, і в майбутньому впливатимуть на діяльність суб'єктів господарської діяльності, що функціонують у цих умовах. Емітент пристосував більшість своїх бізнес- та внутрішніх процесів до умов роботи під час воєнного стану. В надзвичайних умовах ведення господарської діяльності в період дії режиму воєнного стану на території України керівництво продовжує докладати зусиль для виявлення, управління та пом'якшення ризиків, які впливають на діяльність емітента. Керівництво ретельно стежить за поточним станом розвитку подій і вживає необхідних заходів для послаблення впливу негативних чинників.</w:t>
      </w:r>
    </w:p>
    <w:p w14:paraId="06B78146"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 xml:space="preserve"> </w:t>
      </w:r>
    </w:p>
    <w:p w14:paraId="48E7012B"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12.Вартість укладених, але ще не виконаних договорів (контрактів) на кінець звітного періоду (загальний підсумок) та очікувані прибутки від виконання цих договорів (контрактів).</w:t>
      </w:r>
    </w:p>
    <w:p w14:paraId="6124A4F0" w14:textId="32FAAA5D"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На кінець звітного періоду вартість укладених, але ще не виконаних договорів з клієнтами з надання коштів у позику становить 1 013 923 тис.грн.</w:t>
      </w:r>
    </w:p>
    <w:p w14:paraId="55D86E9E"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p>
    <w:p w14:paraId="6B187EA9"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13.Середньооблікова чисельність штатних працівників особи, середня чисельність позаштатних працівників та осіб, які працюють за сумісництвом, чисельність працівників, які працюють на умовах неповного робочого часу (дня, тижня), розмір фонду оплати праці. Крім того, зазначається про факти зміни розміру фонду оплати праці, його збільшення або зменшення відносно попереднього року.</w:t>
      </w:r>
    </w:p>
    <w:p w14:paraId="25BFFC60" w14:textId="4CFFD534"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Середньооблікова чисельність штатних працівників облікового складу емітента становить - 162 особи. Середня чисельність осіб, які працюють за сумісництвом - 6 осіб. Чисельність працівників,</w:t>
      </w:r>
      <w:r w:rsidR="00053113" w:rsidRPr="00053113">
        <w:rPr>
          <w:rFonts w:ascii="Times New Roman" w:eastAsia="Times New Roman" w:hAnsi="Times New Roman" w:cs="Times New Roman"/>
          <w:kern w:val="0"/>
          <w:sz w:val="20"/>
          <w:szCs w:val="20"/>
          <w:lang w:val="ru-RU" w:eastAsia="uk-UA"/>
          <w14:ligatures w14:val="none"/>
        </w:rPr>
        <w:t xml:space="preserve"> </w:t>
      </w:r>
      <w:r w:rsidRPr="00053113">
        <w:rPr>
          <w:rFonts w:ascii="Times New Roman" w:eastAsia="Times New Roman" w:hAnsi="Times New Roman" w:cs="Times New Roman"/>
          <w:kern w:val="0"/>
          <w:sz w:val="20"/>
          <w:szCs w:val="20"/>
          <w:lang w:val="ru-RU" w:eastAsia="uk-UA"/>
          <w14:ligatures w14:val="none"/>
        </w:rPr>
        <w:t>які працюють на умовах неповного робочого часу</w:t>
      </w:r>
      <w:r w:rsidR="00053113" w:rsidRPr="00053113">
        <w:rPr>
          <w:rFonts w:ascii="Times New Roman" w:eastAsia="Times New Roman" w:hAnsi="Times New Roman" w:cs="Times New Roman"/>
          <w:kern w:val="0"/>
          <w:sz w:val="20"/>
          <w:szCs w:val="20"/>
          <w:lang w:val="ru-RU" w:eastAsia="uk-UA"/>
          <w14:ligatures w14:val="none"/>
        </w:rPr>
        <w:t xml:space="preserve"> </w:t>
      </w:r>
      <w:r w:rsidRPr="00053113">
        <w:rPr>
          <w:rFonts w:ascii="Times New Roman" w:eastAsia="Times New Roman" w:hAnsi="Times New Roman" w:cs="Times New Roman"/>
          <w:kern w:val="0"/>
          <w:sz w:val="20"/>
          <w:szCs w:val="20"/>
          <w:lang w:val="ru-RU" w:eastAsia="uk-UA"/>
          <w14:ligatures w14:val="none"/>
        </w:rPr>
        <w:t>(дня,</w:t>
      </w:r>
      <w:r w:rsidR="00053113" w:rsidRPr="00053113">
        <w:rPr>
          <w:rFonts w:ascii="Times New Roman" w:eastAsia="Times New Roman" w:hAnsi="Times New Roman" w:cs="Times New Roman"/>
          <w:kern w:val="0"/>
          <w:sz w:val="20"/>
          <w:szCs w:val="20"/>
          <w:lang w:val="ru-RU" w:eastAsia="uk-UA"/>
          <w14:ligatures w14:val="none"/>
        </w:rPr>
        <w:t xml:space="preserve"> </w:t>
      </w:r>
      <w:r w:rsidRPr="00053113">
        <w:rPr>
          <w:rFonts w:ascii="Times New Roman" w:eastAsia="Times New Roman" w:hAnsi="Times New Roman" w:cs="Times New Roman"/>
          <w:kern w:val="0"/>
          <w:sz w:val="20"/>
          <w:szCs w:val="20"/>
          <w:lang w:val="ru-RU" w:eastAsia="uk-UA"/>
          <w14:ligatures w14:val="none"/>
        </w:rPr>
        <w:t>тижня) - 12 осіб. Витрати на оплату праці за 1 півріччя 2025 року становили 33538 тис.грн. Витрати на оплату праці за аналогічний період 2024 року становили 30169 тис.грн. Кадрова політика Товариства зосереджена на створенні та збереженні згуртованого, єдиного колективу, здатного вирішувати складні задачі в умовах економічних процесів, що швидко змінюються, та конкурентного середовища. Товариство забезпечує сприятливі умови праці і збереження здоров'я працюючих; створення атмосфери взаємної довіри і зворотного зв'язку. Товариство дотримується норм Українського законодавства у галузі соціального захисту працівників, виплачує офіційну заробітну плату та належні податки у повному обсязі, а також інші соціальні внески та виплати.</w:t>
      </w:r>
    </w:p>
    <w:p w14:paraId="5141C6C4"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p>
    <w:p w14:paraId="63732983"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14.Будь-які пропозиції щодо реорганізації з боку третіх осіб, що мали місце протягом звітного періоду, умови та результати цих пропозицій.</w:t>
      </w:r>
    </w:p>
    <w:p w14:paraId="540C7E66" w14:textId="77777777" w:rsidR="004C050D" w:rsidRPr="00053113" w:rsidRDefault="004C050D" w:rsidP="004C050D">
      <w:pPr>
        <w:spacing w:after="0" w:line="240" w:lineRule="auto"/>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Пропозиції щодо реорганізації з боку третіх осіб протягом звітного періоду не надходили.</w:t>
      </w:r>
    </w:p>
    <w:p w14:paraId="7E59F9E6" w14:textId="77777777" w:rsidR="004C050D" w:rsidRPr="00053113" w:rsidRDefault="004C050D" w:rsidP="004C050D">
      <w:pPr>
        <w:spacing w:after="0" w:line="240" w:lineRule="auto"/>
        <w:rPr>
          <w:rFonts w:ascii="Times New Roman" w:eastAsia="Times New Roman" w:hAnsi="Times New Roman" w:cs="Times New Roman"/>
          <w:kern w:val="0"/>
          <w:sz w:val="20"/>
          <w:szCs w:val="20"/>
          <w:lang w:val="ru-RU" w:eastAsia="uk-UA"/>
          <w14:ligatures w14:val="none"/>
        </w:rPr>
      </w:pPr>
    </w:p>
    <w:p w14:paraId="5CD4ED81" w14:textId="77777777" w:rsidR="004C050D" w:rsidRPr="00053113" w:rsidRDefault="004C050D" w:rsidP="004C050D">
      <w:pPr>
        <w:spacing w:after="0" w:line="240" w:lineRule="auto"/>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15.Інша інформація, яка може бути істотною для оцінки стейкхолдерами фінансового стану та результатів діяльності особи.</w:t>
      </w:r>
    </w:p>
    <w:p w14:paraId="6FA85EED" w14:textId="77777777" w:rsidR="004C050D" w:rsidRPr="00053113" w:rsidRDefault="004C050D" w:rsidP="004C050D">
      <w:pPr>
        <w:spacing w:after="0" w:line="240" w:lineRule="auto"/>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Інша інформація, яка може бути істотною для оцінки фінансового стану та результатів діяльності емітента відсутня.</w:t>
      </w:r>
    </w:p>
    <w:p w14:paraId="294EADF9" w14:textId="77777777" w:rsidR="004C050D" w:rsidRPr="00053113" w:rsidRDefault="004C050D" w:rsidP="004C050D">
      <w:pPr>
        <w:spacing w:after="0" w:line="240" w:lineRule="auto"/>
        <w:rPr>
          <w:rFonts w:ascii="Times New Roman" w:eastAsia="Times New Roman" w:hAnsi="Times New Roman" w:cs="Times New Roman"/>
          <w:kern w:val="0"/>
          <w:sz w:val="20"/>
          <w:szCs w:val="20"/>
          <w:lang w:val="ru-RU" w:eastAsia="uk-UA"/>
          <w14:ligatures w14:val="none"/>
        </w:rPr>
      </w:pPr>
    </w:p>
    <w:p w14:paraId="4A74F74F" w14:textId="77777777" w:rsidR="004C050D" w:rsidRPr="00053113" w:rsidRDefault="004C050D" w:rsidP="004C050D">
      <w:pPr>
        <w:spacing w:after="0" w:line="240" w:lineRule="auto"/>
        <w:rPr>
          <w:rFonts w:ascii="Times New Roman" w:eastAsia="Times New Roman" w:hAnsi="Times New Roman" w:cs="Times New Roman"/>
          <w:kern w:val="0"/>
          <w:sz w:val="20"/>
          <w:szCs w:val="20"/>
          <w:lang w:val="ru-RU" w:eastAsia="uk-UA"/>
          <w14:ligatures w14:val="none"/>
        </w:rPr>
      </w:pPr>
    </w:p>
    <w:p w14:paraId="044060FA" w14:textId="77777777" w:rsidR="004C050D" w:rsidRPr="00053113" w:rsidRDefault="004C050D" w:rsidP="004C050D">
      <w:pPr>
        <w:spacing w:after="0" w:line="240" w:lineRule="auto"/>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 xml:space="preserve"> </w:t>
      </w:r>
    </w:p>
    <w:p w14:paraId="34D5110A" w14:textId="77777777" w:rsidR="004C050D" w:rsidRPr="00053113" w:rsidRDefault="004C050D" w:rsidP="004C050D">
      <w:pPr>
        <w:spacing w:after="0" w:line="240" w:lineRule="auto"/>
        <w:rPr>
          <w:rFonts w:ascii="Times New Roman" w:eastAsia="Times New Roman" w:hAnsi="Times New Roman" w:cs="Times New Roman"/>
          <w:kern w:val="0"/>
          <w:sz w:val="20"/>
          <w:szCs w:val="20"/>
          <w:lang w:val="ru-RU" w:eastAsia="uk-UA"/>
          <w14:ligatures w14:val="none"/>
        </w:rPr>
      </w:pPr>
    </w:p>
    <w:p w14:paraId="6CFB8BA4" w14:textId="77777777" w:rsidR="004C050D" w:rsidRPr="004C050D" w:rsidRDefault="004C050D" w:rsidP="004C050D">
      <w:pPr>
        <w:spacing w:after="0" w:line="240" w:lineRule="auto"/>
        <w:rPr>
          <w:rFonts w:ascii="Times New Roman" w:eastAsia="Times New Roman" w:hAnsi="Times New Roman" w:cs="Times New Roman"/>
          <w:kern w:val="0"/>
          <w:sz w:val="20"/>
          <w:szCs w:val="20"/>
          <w:lang w:val="ru-RU" w:eastAsia="uk-UA"/>
          <w14:ligatures w14:val="none"/>
        </w:rPr>
      </w:pPr>
    </w:p>
    <w:p w14:paraId="1FC93A9F" w14:textId="77777777" w:rsidR="004C050D" w:rsidRDefault="004C050D">
      <w:pPr>
        <w:sectPr w:rsidR="004C050D" w:rsidSect="004C050D">
          <w:pgSz w:w="11906" w:h="16838"/>
          <w:pgMar w:top="363" w:right="567" w:bottom="363" w:left="1417" w:header="709" w:footer="709" w:gutter="0"/>
          <w:cols w:space="708"/>
          <w:docGrid w:linePitch="360"/>
        </w:sectPr>
      </w:pPr>
    </w:p>
    <w:tbl>
      <w:tblPr>
        <w:tblW w:w="15480" w:type="dxa"/>
        <w:tblInd w:w="240" w:type="dxa"/>
        <w:tblCellMar>
          <w:top w:w="15" w:type="dxa"/>
          <w:left w:w="15" w:type="dxa"/>
          <w:bottom w:w="15" w:type="dxa"/>
          <w:right w:w="15" w:type="dxa"/>
        </w:tblCellMar>
        <w:tblLook w:val="0000" w:firstRow="0" w:lastRow="0" w:firstColumn="0" w:lastColumn="0" w:noHBand="0" w:noVBand="0"/>
      </w:tblPr>
      <w:tblGrid>
        <w:gridCol w:w="15480"/>
      </w:tblGrid>
      <w:tr w:rsidR="004C050D" w:rsidRPr="004C050D" w14:paraId="32A7D79F" w14:textId="77777777" w:rsidTr="00133904">
        <w:tc>
          <w:tcPr>
            <w:tcW w:w="15480" w:type="dxa"/>
            <w:tcMar>
              <w:top w:w="60" w:type="dxa"/>
              <w:left w:w="60" w:type="dxa"/>
              <w:bottom w:w="60" w:type="dxa"/>
              <w:right w:w="60" w:type="dxa"/>
            </w:tcMar>
            <w:vAlign w:val="center"/>
          </w:tcPr>
          <w:p w14:paraId="05DAB6EA" w14:textId="77777777" w:rsidR="004C050D" w:rsidRPr="004C050D" w:rsidRDefault="004C050D" w:rsidP="004C050D">
            <w:pPr>
              <w:widowControl w:val="0"/>
              <w:tabs>
                <w:tab w:val="right" w:pos="7710"/>
                <w:tab w:val="right" w:pos="11514"/>
              </w:tabs>
              <w:suppressAutoHyphens/>
              <w:autoSpaceDE w:val="0"/>
              <w:autoSpaceDN w:val="0"/>
              <w:adjustRightInd w:val="0"/>
              <w:spacing w:before="113" w:after="0" w:line="257" w:lineRule="auto"/>
              <w:jc w:val="center"/>
              <w:textAlignment w:val="center"/>
              <w:rPr>
                <w:rFonts w:ascii="Pragmatica-Book" w:eastAsia="Times New Roman" w:hAnsi="Pragmatica-Book" w:cs="Pragmatica-Book"/>
                <w:b/>
                <w:bCs/>
                <w:color w:val="000000"/>
                <w:w w:val="90"/>
                <w:kern w:val="0"/>
                <w:sz w:val="28"/>
                <w:szCs w:val="28"/>
                <w:lang w:val="ru-RU" w:eastAsia="uk-UA"/>
                <w14:ligatures w14:val="none"/>
              </w:rPr>
            </w:pPr>
            <w:r w:rsidRPr="004C050D">
              <w:rPr>
                <w:rFonts w:ascii="Times New Roman" w:eastAsia="Times New Roman" w:hAnsi="Times New Roman" w:cs="Times New Roman"/>
                <w:b/>
                <w:color w:val="000000"/>
                <w:kern w:val="0"/>
                <w:sz w:val="24"/>
                <w:szCs w:val="24"/>
                <w:lang w:val="uk-UA" w:eastAsia="uk-UA"/>
                <w14:ligatures w14:val="none"/>
              </w:rPr>
              <w:lastRenderedPageBreak/>
              <w:t>Інформація щодо отриманих особою ліцензій</w:t>
            </w:r>
          </w:p>
        </w:tc>
      </w:tr>
    </w:tbl>
    <w:p w14:paraId="6C07B378" w14:textId="77777777" w:rsidR="004C050D" w:rsidRPr="004C050D" w:rsidRDefault="004C050D" w:rsidP="004C050D">
      <w:pPr>
        <w:spacing w:after="0" w:line="240" w:lineRule="auto"/>
        <w:rPr>
          <w:rFonts w:ascii="Times New Roman" w:eastAsia="Times New Roman" w:hAnsi="Times New Roman" w:cs="Times New Roman"/>
          <w:vanish/>
          <w:color w:val="000000"/>
          <w:kern w:val="0"/>
          <w:sz w:val="24"/>
          <w:szCs w:val="24"/>
          <w:lang w:val="uk-UA" w:eastAsia="uk-UA"/>
          <w14:ligatures w14:val="none"/>
        </w:rPr>
      </w:pPr>
    </w:p>
    <w:tbl>
      <w:tblPr>
        <w:tblW w:w="15592" w:type="dxa"/>
        <w:tblInd w:w="240" w:type="dxa"/>
        <w:tblLayout w:type="fixed"/>
        <w:tblCellMar>
          <w:top w:w="15" w:type="dxa"/>
          <w:left w:w="15" w:type="dxa"/>
          <w:bottom w:w="15" w:type="dxa"/>
          <w:right w:w="15" w:type="dxa"/>
        </w:tblCellMar>
        <w:tblLook w:val="0000" w:firstRow="0" w:lastRow="0" w:firstColumn="0" w:lastColumn="0" w:noHBand="0" w:noVBand="0"/>
      </w:tblPr>
      <w:tblGrid>
        <w:gridCol w:w="4040"/>
        <w:gridCol w:w="2393"/>
        <w:gridCol w:w="1649"/>
        <w:gridCol w:w="5746"/>
        <w:gridCol w:w="1764"/>
      </w:tblGrid>
      <w:tr w:rsidR="004C050D" w:rsidRPr="004C050D" w14:paraId="6A0B23BF" w14:textId="77777777" w:rsidTr="00133904">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E7CF215"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Вид діяльності</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A601AA0"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Номер ліцензії</w:t>
            </w:r>
            <w:r w:rsidRPr="004C050D">
              <w:rPr>
                <w:rFonts w:ascii="Times New Roman" w:eastAsia="Times New Roman" w:hAnsi="Times New Roman" w:cs="Times New Roman"/>
                <w:b/>
                <w:bCs/>
                <w:kern w:val="0"/>
                <w:sz w:val="20"/>
                <w:szCs w:val="20"/>
                <w:lang w:val="en-US" w:eastAsia="uk-UA"/>
                <w14:ligatures w14:val="none"/>
              </w:rPr>
              <w:t xml:space="preserve">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3EA1D80"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Дата видачі</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77AAC3C"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Орган державної влади, що видав ліцензію</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82E7A00"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Дата закінчення дії ліцензії  (за наявності )</w:t>
            </w:r>
          </w:p>
        </w:tc>
      </w:tr>
      <w:tr w:rsidR="004C050D" w:rsidRPr="004C050D" w14:paraId="487DCF81" w14:textId="77777777" w:rsidTr="00133904">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86736BF"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1</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AAC077E"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2</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4A838E6"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3</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49BBE5F"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4</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5E3353B"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5</w:t>
            </w:r>
          </w:p>
        </w:tc>
      </w:tr>
      <w:tr w:rsidR="004C050D" w:rsidRPr="004C050D" w14:paraId="25BA4991" w14:textId="77777777" w:rsidTr="00133904">
        <w:tc>
          <w:tcPr>
            <w:tcW w:w="404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D8E751C"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 xml:space="preserve">НАДАННЯ КОШТІВ ТА БАНКІВСЬКИХ МЕТАЛІВ У КРЕДИТ                                                                                                                                                                                                                </w:t>
            </w:r>
          </w:p>
        </w:tc>
        <w:tc>
          <w:tcPr>
            <w:tcW w:w="23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D2F8690"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 xml:space="preserve">б/н                 </w:t>
            </w:r>
          </w:p>
        </w:tc>
        <w:tc>
          <w:tcPr>
            <w:tcW w:w="164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34A48E3"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13.03.2024</w:t>
            </w:r>
          </w:p>
        </w:tc>
        <w:tc>
          <w:tcPr>
            <w:tcW w:w="574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3DAE8A1"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 xml:space="preserve">Нацiональний банк України                                                                                                                                                                                                                                     </w:t>
            </w:r>
          </w:p>
        </w:tc>
        <w:tc>
          <w:tcPr>
            <w:tcW w:w="176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01B6339"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 xml:space="preserve">  .  .    </w:t>
            </w:r>
          </w:p>
        </w:tc>
      </w:tr>
    </w:tbl>
    <w:p w14:paraId="76A4FA91" w14:textId="77777777" w:rsidR="004C050D" w:rsidRPr="004C050D" w:rsidRDefault="004C050D" w:rsidP="004C050D">
      <w:pPr>
        <w:spacing w:after="0" w:line="240" w:lineRule="auto"/>
        <w:rPr>
          <w:rFonts w:ascii="Times New Roman" w:eastAsia="Times New Roman" w:hAnsi="Times New Roman" w:cs="Times New Roman"/>
          <w:vanish/>
          <w:color w:val="000000"/>
          <w:kern w:val="0"/>
          <w:sz w:val="24"/>
          <w:szCs w:val="24"/>
          <w:lang w:val="uk-UA" w:eastAsia="uk-UA"/>
          <w14:ligatures w14:val="none"/>
        </w:rPr>
      </w:pPr>
    </w:p>
    <w:p w14:paraId="322D840A" w14:textId="77777777" w:rsidR="004C050D" w:rsidRPr="004C050D" w:rsidRDefault="004C050D" w:rsidP="004C050D">
      <w:pPr>
        <w:spacing w:after="0" w:line="240" w:lineRule="auto"/>
        <w:rPr>
          <w:rFonts w:ascii="Times New Roman" w:eastAsia="Times New Roman" w:hAnsi="Times New Roman" w:cs="Times New Roman"/>
          <w:kern w:val="0"/>
          <w:sz w:val="24"/>
          <w:szCs w:val="24"/>
          <w:lang w:val="uk-UA" w:eastAsia="uk-UA"/>
          <w14:ligatures w14:val="none"/>
        </w:rPr>
      </w:pPr>
    </w:p>
    <w:p w14:paraId="10B7D81C" w14:textId="77777777" w:rsidR="004C050D" w:rsidRDefault="004C050D">
      <w:pPr>
        <w:sectPr w:rsidR="004C050D" w:rsidSect="004C050D">
          <w:pgSz w:w="16838" w:h="11906" w:orient="landscape"/>
          <w:pgMar w:top="567" w:right="363" w:bottom="567" w:left="363" w:header="709" w:footer="709" w:gutter="0"/>
          <w:cols w:space="708"/>
          <w:docGrid w:linePitch="360"/>
        </w:sectPr>
      </w:pPr>
    </w:p>
    <w:p w14:paraId="77EA5866" w14:textId="77777777" w:rsidR="004C050D" w:rsidRPr="004C050D" w:rsidRDefault="004C050D" w:rsidP="004C050D">
      <w:pPr>
        <w:spacing w:after="0" w:line="240" w:lineRule="auto"/>
        <w:rPr>
          <w:rFonts w:ascii="Times New Roman" w:eastAsia="Times New Roman" w:hAnsi="Times New Roman" w:cs="Times New Roman"/>
          <w:vanish/>
          <w:kern w:val="0"/>
          <w:sz w:val="24"/>
          <w:szCs w:val="24"/>
          <w:lang w:val="uk-UA" w:eastAsia="uk-UA"/>
          <w14:ligatures w14:val="none"/>
        </w:rPr>
      </w:pPr>
    </w:p>
    <w:p w14:paraId="744E4407" w14:textId="77777777" w:rsidR="004C050D" w:rsidRPr="004C050D" w:rsidRDefault="004C050D" w:rsidP="004C050D">
      <w:pPr>
        <w:spacing w:after="0" w:line="240" w:lineRule="auto"/>
        <w:jc w:val="center"/>
        <w:rPr>
          <w:rFonts w:ascii="Times New Roman" w:eastAsia="Times New Roman" w:hAnsi="Times New Roman" w:cs="Times New Roman"/>
          <w:vanish/>
          <w:kern w:val="0"/>
          <w:sz w:val="24"/>
          <w:szCs w:val="24"/>
          <w:lang w:val="uk-UA" w:eastAsia="uk-UA"/>
          <w14:ligatures w14:val="none"/>
        </w:rPr>
      </w:pPr>
      <w:r w:rsidRPr="004C050D">
        <w:rPr>
          <w:rFonts w:ascii="Times New Roman" w:eastAsia="Times New Roman" w:hAnsi="Times New Roman" w:cs="Times New Roman"/>
          <w:b/>
          <w:bCs/>
          <w:color w:val="000000"/>
          <w:kern w:val="0"/>
          <w:sz w:val="24"/>
          <w:szCs w:val="24"/>
          <w:lang w:val="uk-UA" w:eastAsia="uk-UA"/>
          <w14:ligatures w14:val="none"/>
        </w:rPr>
        <w:t>Інформація про основні засоби емітента ( за залишковою вартістю )</w:t>
      </w:r>
    </w:p>
    <w:p w14:paraId="7994ADDC" w14:textId="77777777" w:rsidR="004C050D" w:rsidRPr="004C050D" w:rsidRDefault="004C050D" w:rsidP="004C050D">
      <w:pPr>
        <w:spacing w:after="0" w:line="240" w:lineRule="auto"/>
        <w:rPr>
          <w:rFonts w:ascii="Times New Roman" w:eastAsia="Times New Roman" w:hAnsi="Times New Roman" w:cs="Times New Roman"/>
          <w:vanish/>
          <w:kern w:val="0"/>
          <w:sz w:val="24"/>
          <w:szCs w:val="24"/>
          <w:lang w:val="uk-UA" w:eastAsia="uk-UA"/>
          <w14:ligatures w14:val="none"/>
        </w:rPr>
      </w:pPr>
    </w:p>
    <w:tbl>
      <w:tblPr>
        <w:tblW w:w="10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0"/>
        <w:gridCol w:w="1162"/>
        <w:gridCol w:w="1162"/>
        <w:gridCol w:w="1161"/>
        <w:gridCol w:w="1162"/>
        <w:gridCol w:w="1162"/>
        <w:gridCol w:w="1162"/>
      </w:tblGrid>
      <w:tr w:rsidR="004C050D" w:rsidRPr="004C050D" w14:paraId="6FB3F50D" w14:textId="77777777" w:rsidTr="00133904">
        <w:trPr>
          <w:trHeight w:val="461"/>
        </w:trPr>
        <w:tc>
          <w:tcPr>
            <w:tcW w:w="3090" w:type="dxa"/>
            <w:vMerge w:val="restart"/>
            <w:shd w:val="clear" w:color="auto" w:fill="auto"/>
            <w:vAlign w:val="center"/>
          </w:tcPr>
          <w:p w14:paraId="57DED1B9" w14:textId="77777777" w:rsidR="004C050D" w:rsidRPr="004C050D" w:rsidRDefault="004C050D" w:rsidP="004C050D">
            <w:pPr>
              <w:spacing w:after="0" w:line="240" w:lineRule="auto"/>
              <w:jc w:val="center"/>
              <w:rPr>
                <w:rFonts w:ascii="Times New Roman" w:eastAsia="Times New Roman" w:hAnsi="Times New Roman" w:cs="Times New Roman"/>
                <w:b/>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Найменування основних засобів</w:t>
            </w:r>
          </w:p>
        </w:tc>
        <w:tc>
          <w:tcPr>
            <w:tcW w:w="2324" w:type="dxa"/>
            <w:gridSpan w:val="2"/>
            <w:shd w:val="clear" w:color="auto" w:fill="auto"/>
            <w:vAlign w:val="center"/>
          </w:tcPr>
          <w:p w14:paraId="1A208957" w14:textId="77777777" w:rsidR="004C050D" w:rsidRPr="004C050D" w:rsidRDefault="004C050D" w:rsidP="004C050D">
            <w:pPr>
              <w:spacing w:after="0" w:line="240" w:lineRule="auto"/>
              <w:jc w:val="center"/>
              <w:rPr>
                <w:rFonts w:ascii="Times New Roman" w:eastAsia="Times New Roman" w:hAnsi="Times New Roman" w:cs="Times New Roman"/>
                <w:b/>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Власні основні засоби (тис.грн.)</w:t>
            </w:r>
          </w:p>
        </w:tc>
        <w:tc>
          <w:tcPr>
            <w:tcW w:w="2323" w:type="dxa"/>
            <w:gridSpan w:val="2"/>
            <w:shd w:val="clear" w:color="auto" w:fill="auto"/>
            <w:vAlign w:val="center"/>
          </w:tcPr>
          <w:p w14:paraId="6D418DFE" w14:textId="77777777" w:rsidR="004C050D" w:rsidRPr="004C050D" w:rsidRDefault="004C050D" w:rsidP="004C050D">
            <w:pPr>
              <w:spacing w:after="0" w:line="240" w:lineRule="auto"/>
              <w:jc w:val="center"/>
              <w:rPr>
                <w:rFonts w:ascii="Times New Roman" w:eastAsia="Times New Roman" w:hAnsi="Times New Roman" w:cs="Times New Roman"/>
                <w:b/>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Орендовані основні засоби (тис.грн.)</w:t>
            </w:r>
          </w:p>
        </w:tc>
        <w:tc>
          <w:tcPr>
            <w:tcW w:w="2324" w:type="dxa"/>
            <w:gridSpan w:val="2"/>
            <w:shd w:val="clear" w:color="auto" w:fill="auto"/>
            <w:vAlign w:val="center"/>
          </w:tcPr>
          <w:p w14:paraId="06F13CBE" w14:textId="77777777" w:rsidR="004C050D" w:rsidRPr="004C050D" w:rsidRDefault="004C050D" w:rsidP="004C050D">
            <w:pPr>
              <w:spacing w:after="0" w:line="240" w:lineRule="auto"/>
              <w:jc w:val="center"/>
              <w:rPr>
                <w:rFonts w:ascii="Times New Roman" w:eastAsia="Times New Roman" w:hAnsi="Times New Roman" w:cs="Times New Roman"/>
                <w:b/>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Основні засоби , всього (тис.грн.)</w:t>
            </w:r>
          </w:p>
        </w:tc>
      </w:tr>
      <w:tr w:rsidR="004C050D" w:rsidRPr="004C050D" w14:paraId="18F670F7" w14:textId="77777777" w:rsidTr="00133904">
        <w:trPr>
          <w:trHeight w:val="147"/>
        </w:trPr>
        <w:tc>
          <w:tcPr>
            <w:tcW w:w="3090" w:type="dxa"/>
            <w:vMerge/>
            <w:shd w:val="clear" w:color="auto" w:fill="auto"/>
          </w:tcPr>
          <w:p w14:paraId="65CCDE1E" w14:textId="77777777" w:rsidR="004C050D" w:rsidRPr="004C050D" w:rsidRDefault="004C050D" w:rsidP="004C050D">
            <w:pPr>
              <w:spacing w:after="0" w:line="240" w:lineRule="auto"/>
              <w:rPr>
                <w:rFonts w:ascii="Times New Roman" w:eastAsia="Times New Roman" w:hAnsi="Times New Roman" w:cs="Times New Roman"/>
                <w:b/>
                <w:kern w:val="0"/>
                <w:sz w:val="20"/>
                <w:szCs w:val="20"/>
                <w:lang w:val="uk-UA" w:eastAsia="uk-UA"/>
                <w14:ligatures w14:val="none"/>
              </w:rPr>
            </w:pPr>
          </w:p>
        </w:tc>
        <w:tc>
          <w:tcPr>
            <w:tcW w:w="1162" w:type="dxa"/>
            <w:shd w:val="clear" w:color="auto" w:fill="auto"/>
            <w:vAlign w:val="center"/>
          </w:tcPr>
          <w:p w14:paraId="7F722266" w14:textId="77777777" w:rsidR="004C050D" w:rsidRPr="004C050D" w:rsidRDefault="004C050D" w:rsidP="004C050D">
            <w:pPr>
              <w:spacing w:after="0" w:line="240" w:lineRule="auto"/>
              <w:jc w:val="center"/>
              <w:rPr>
                <w:rFonts w:ascii="Times New Roman" w:eastAsia="Times New Roman" w:hAnsi="Times New Roman" w:cs="Times New Roman"/>
                <w:b/>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На початок періоду</w:t>
            </w:r>
          </w:p>
        </w:tc>
        <w:tc>
          <w:tcPr>
            <w:tcW w:w="1162" w:type="dxa"/>
            <w:shd w:val="clear" w:color="auto" w:fill="auto"/>
            <w:vAlign w:val="center"/>
          </w:tcPr>
          <w:p w14:paraId="589EACC6" w14:textId="77777777" w:rsidR="004C050D" w:rsidRPr="004C050D" w:rsidRDefault="004C050D" w:rsidP="004C050D">
            <w:pPr>
              <w:spacing w:after="0" w:line="240" w:lineRule="auto"/>
              <w:jc w:val="center"/>
              <w:rPr>
                <w:rFonts w:ascii="Times New Roman" w:eastAsia="Times New Roman" w:hAnsi="Times New Roman" w:cs="Times New Roman"/>
                <w:b/>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На кінець періоду</w:t>
            </w:r>
          </w:p>
        </w:tc>
        <w:tc>
          <w:tcPr>
            <w:tcW w:w="1161" w:type="dxa"/>
            <w:shd w:val="clear" w:color="auto" w:fill="auto"/>
            <w:vAlign w:val="center"/>
          </w:tcPr>
          <w:p w14:paraId="5A56FC5F" w14:textId="77777777" w:rsidR="004C050D" w:rsidRPr="004C050D" w:rsidRDefault="004C050D" w:rsidP="004C050D">
            <w:pPr>
              <w:spacing w:after="0" w:line="240" w:lineRule="auto"/>
              <w:jc w:val="center"/>
              <w:rPr>
                <w:rFonts w:ascii="Times New Roman" w:eastAsia="Times New Roman" w:hAnsi="Times New Roman" w:cs="Times New Roman"/>
                <w:b/>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На початок періоду</w:t>
            </w:r>
          </w:p>
        </w:tc>
        <w:tc>
          <w:tcPr>
            <w:tcW w:w="1162" w:type="dxa"/>
            <w:shd w:val="clear" w:color="auto" w:fill="auto"/>
            <w:vAlign w:val="center"/>
          </w:tcPr>
          <w:p w14:paraId="561CBD8C" w14:textId="77777777" w:rsidR="004C050D" w:rsidRPr="004C050D" w:rsidRDefault="004C050D" w:rsidP="004C050D">
            <w:pPr>
              <w:spacing w:after="0" w:line="240" w:lineRule="auto"/>
              <w:jc w:val="center"/>
              <w:rPr>
                <w:rFonts w:ascii="Times New Roman" w:eastAsia="Times New Roman" w:hAnsi="Times New Roman" w:cs="Times New Roman"/>
                <w:b/>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На кінець періоду</w:t>
            </w:r>
          </w:p>
        </w:tc>
        <w:tc>
          <w:tcPr>
            <w:tcW w:w="1162" w:type="dxa"/>
            <w:shd w:val="clear" w:color="auto" w:fill="auto"/>
            <w:vAlign w:val="center"/>
          </w:tcPr>
          <w:p w14:paraId="27A0996C" w14:textId="77777777" w:rsidR="004C050D" w:rsidRPr="004C050D" w:rsidRDefault="004C050D" w:rsidP="004C050D">
            <w:pPr>
              <w:spacing w:after="0" w:line="240" w:lineRule="auto"/>
              <w:jc w:val="center"/>
              <w:rPr>
                <w:rFonts w:ascii="Times New Roman" w:eastAsia="Times New Roman" w:hAnsi="Times New Roman" w:cs="Times New Roman"/>
                <w:b/>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На початок періоду</w:t>
            </w:r>
          </w:p>
        </w:tc>
        <w:tc>
          <w:tcPr>
            <w:tcW w:w="1162" w:type="dxa"/>
            <w:shd w:val="clear" w:color="auto" w:fill="auto"/>
            <w:vAlign w:val="center"/>
          </w:tcPr>
          <w:p w14:paraId="572A9DD9" w14:textId="77777777" w:rsidR="004C050D" w:rsidRPr="004C050D" w:rsidRDefault="004C050D" w:rsidP="004C050D">
            <w:pPr>
              <w:spacing w:after="0" w:line="240" w:lineRule="auto"/>
              <w:jc w:val="center"/>
              <w:rPr>
                <w:rFonts w:ascii="Times New Roman" w:eastAsia="Times New Roman" w:hAnsi="Times New Roman" w:cs="Times New Roman"/>
                <w:b/>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На кінець періоду</w:t>
            </w:r>
          </w:p>
        </w:tc>
      </w:tr>
      <w:tr w:rsidR="004C050D" w:rsidRPr="004C050D" w14:paraId="3792B6BB" w14:textId="77777777" w:rsidTr="00133904">
        <w:trPr>
          <w:trHeight w:val="346"/>
        </w:trPr>
        <w:tc>
          <w:tcPr>
            <w:tcW w:w="3090" w:type="dxa"/>
            <w:shd w:val="clear" w:color="auto" w:fill="auto"/>
            <w:vAlign w:val="center"/>
          </w:tcPr>
          <w:p w14:paraId="4158731F" w14:textId="77777777" w:rsidR="004C050D" w:rsidRPr="004C050D" w:rsidRDefault="004C050D" w:rsidP="004C050D">
            <w:pPr>
              <w:spacing w:after="0" w:line="240" w:lineRule="auto"/>
              <w:rPr>
                <w:rFonts w:ascii="Times New Roman" w:eastAsia="Times New Roman" w:hAnsi="Times New Roman" w:cs="Times New Roman"/>
                <w:b/>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1.Виробничого призначення</w:t>
            </w:r>
          </w:p>
        </w:tc>
        <w:tc>
          <w:tcPr>
            <w:tcW w:w="1162" w:type="dxa"/>
            <w:shd w:val="clear" w:color="auto" w:fill="auto"/>
            <w:vAlign w:val="center"/>
          </w:tcPr>
          <w:p w14:paraId="7945395C"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en-US" w:eastAsia="uk-UA"/>
                <w14:ligatures w14:val="none"/>
              </w:rPr>
            </w:pPr>
            <w:r w:rsidRPr="004C050D">
              <w:rPr>
                <w:rFonts w:ascii="Times New Roman" w:eastAsia="Times New Roman" w:hAnsi="Times New Roman" w:cs="Times New Roman"/>
                <w:kern w:val="0"/>
                <w:sz w:val="20"/>
                <w:szCs w:val="20"/>
                <w:lang w:val="uk-UA" w:eastAsia="uk-UA"/>
                <w14:ligatures w14:val="none"/>
              </w:rPr>
              <w:t>1446.000</w:t>
            </w:r>
          </w:p>
        </w:tc>
        <w:tc>
          <w:tcPr>
            <w:tcW w:w="1162" w:type="dxa"/>
            <w:shd w:val="clear" w:color="auto" w:fill="auto"/>
            <w:vAlign w:val="center"/>
          </w:tcPr>
          <w:p w14:paraId="6FB67B1A"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880.000</w:t>
            </w:r>
          </w:p>
        </w:tc>
        <w:tc>
          <w:tcPr>
            <w:tcW w:w="1161" w:type="dxa"/>
            <w:shd w:val="clear" w:color="auto" w:fill="auto"/>
            <w:vAlign w:val="center"/>
          </w:tcPr>
          <w:p w14:paraId="469D77E0"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220CA7B7"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5A8ADB11"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1446.000</w:t>
            </w:r>
          </w:p>
        </w:tc>
        <w:tc>
          <w:tcPr>
            <w:tcW w:w="1162" w:type="dxa"/>
            <w:shd w:val="clear" w:color="auto" w:fill="auto"/>
            <w:vAlign w:val="center"/>
          </w:tcPr>
          <w:p w14:paraId="1C02EEE0"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880.000</w:t>
            </w:r>
          </w:p>
        </w:tc>
      </w:tr>
      <w:tr w:rsidR="004C050D" w:rsidRPr="004C050D" w14:paraId="4ECED8A5" w14:textId="77777777" w:rsidTr="00133904">
        <w:trPr>
          <w:trHeight w:val="346"/>
        </w:trPr>
        <w:tc>
          <w:tcPr>
            <w:tcW w:w="3090" w:type="dxa"/>
            <w:shd w:val="clear" w:color="auto" w:fill="auto"/>
            <w:vAlign w:val="center"/>
          </w:tcPr>
          <w:p w14:paraId="1278F5FC" w14:textId="77777777" w:rsidR="004C050D" w:rsidRPr="004C050D" w:rsidRDefault="004C050D" w:rsidP="004C050D">
            <w:pPr>
              <w:spacing w:after="0" w:line="240" w:lineRule="auto"/>
              <w:rPr>
                <w:rFonts w:ascii="Times New Roman" w:eastAsia="Times New Roman" w:hAnsi="Times New Roman" w:cs="Times New Roman"/>
                <w:b/>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 будівлі та споруди</w:t>
            </w:r>
          </w:p>
        </w:tc>
        <w:tc>
          <w:tcPr>
            <w:tcW w:w="1162" w:type="dxa"/>
            <w:shd w:val="clear" w:color="auto" w:fill="auto"/>
            <w:vAlign w:val="center"/>
          </w:tcPr>
          <w:p w14:paraId="4581740D"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en-US"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124DF6B5"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c>
          <w:tcPr>
            <w:tcW w:w="1161" w:type="dxa"/>
            <w:shd w:val="clear" w:color="auto" w:fill="auto"/>
            <w:vAlign w:val="center"/>
          </w:tcPr>
          <w:p w14:paraId="53FE4B61"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5D9EA8F8"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2AC51F0B"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6744A084"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r>
      <w:tr w:rsidR="004C050D" w:rsidRPr="004C050D" w14:paraId="7DA33B50" w14:textId="77777777" w:rsidTr="00133904">
        <w:trPr>
          <w:trHeight w:val="346"/>
        </w:trPr>
        <w:tc>
          <w:tcPr>
            <w:tcW w:w="3090" w:type="dxa"/>
            <w:shd w:val="clear" w:color="auto" w:fill="auto"/>
            <w:vAlign w:val="center"/>
          </w:tcPr>
          <w:p w14:paraId="705A12F9" w14:textId="77777777" w:rsidR="004C050D" w:rsidRPr="004C050D" w:rsidRDefault="004C050D" w:rsidP="004C050D">
            <w:pPr>
              <w:spacing w:after="0" w:line="240" w:lineRule="auto"/>
              <w:rPr>
                <w:rFonts w:ascii="Times New Roman" w:eastAsia="Times New Roman" w:hAnsi="Times New Roman" w:cs="Times New Roman"/>
                <w:b/>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 машини та обладнання</w:t>
            </w:r>
          </w:p>
        </w:tc>
        <w:tc>
          <w:tcPr>
            <w:tcW w:w="1162" w:type="dxa"/>
            <w:shd w:val="clear" w:color="auto" w:fill="auto"/>
            <w:vAlign w:val="center"/>
          </w:tcPr>
          <w:p w14:paraId="4A96BCEA"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en-US" w:eastAsia="uk-UA"/>
                <w14:ligatures w14:val="none"/>
              </w:rPr>
            </w:pPr>
            <w:r w:rsidRPr="004C050D">
              <w:rPr>
                <w:rFonts w:ascii="Times New Roman" w:eastAsia="Times New Roman" w:hAnsi="Times New Roman" w:cs="Times New Roman"/>
                <w:kern w:val="0"/>
                <w:sz w:val="20"/>
                <w:szCs w:val="20"/>
                <w:lang w:val="uk-UA" w:eastAsia="uk-UA"/>
                <w14:ligatures w14:val="none"/>
              </w:rPr>
              <w:t>1259.000</w:t>
            </w:r>
          </w:p>
        </w:tc>
        <w:tc>
          <w:tcPr>
            <w:tcW w:w="1162" w:type="dxa"/>
            <w:shd w:val="clear" w:color="auto" w:fill="auto"/>
            <w:vAlign w:val="center"/>
          </w:tcPr>
          <w:p w14:paraId="13DA2A90"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821.000</w:t>
            </w:r>
          </w:p>
        </w:tc>
        <w:tc>
          <w:tcPr>
            <w:tcW w:w="1161" w:type="dxa"/>
            <w:shd w:val="clear" w:color="auto" w:fill="auto"/>
            <w:vAlign w:val="center"/>
          </w:tcPr>
          <w:p w14:paraId="339F89B7"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0A72FC30"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78417495"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1259.000</w:t>
            </w:r>
          </w:p>
        </w:tc>
        <w:tc>
          <w:tcPr>
            <w:tcW w:w="1162" w:type="dxa"/>
            <w:shd w:val="clear" w:color="auto" w:fill="auto"/>
            <w:vAlign w:val="center"/>
          </w:tcPr>
          <w:p w14:paraId="02226C59"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821.000</w:t>
            </w:r>
          </w:p>
        </w:tc>
      </w:tr>
      <w:tr w:rsidR="004C050D" w:rsidRPr="004C050D" w14:paraId="036D8470" w14:textId="77777777" w:rsidTr="00133904">
        <w:trPr>
          <w:trHeight w:val="346"/>
        </w:trPr>
        <w:tc>
          <w:tcPr>
            <w:tcW w:w="3090" w:type="dxa"/>
            <w:shd w:val="clear" w:color="auto" w:fill="auto"/>
            <w:vAlign w:val="center"/>
          </w:tcPr>
          <w:p w14:paraId="7A2779FA" w14:textId="77777777" w:rsidR="004C050D" w:rsidRPr="004C050D" w:rsidRDefault="004C050D" w:rsidP="004C050D">
            <w:pPr>
              <w:spacing w:after="0" w:line="240" w:lineRule="auto"/>
              <w:rPr>
                <w:rFonts w:ascii="Times New Roman" w:eastAsia="Times New Roman" w:hAnsi="Times New Roman" w:cs="Times New Roman"/>
                <w:b/>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 транспортні засоби</w:t>
            </w:r>
          </w:p>
        </w:tc>
        <w:tc>
          <w:tcPr>
            <w:tcW w:w="1162" w:type="dxa"/>
            <w:shd w:val="clear" w:color="auto" w:fill="auto"/>
            <w:vAlign w:val="center"/>
          </w:tcPr>
          <w:p w14:paraId="577F5DC9"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en-US"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4C3DCC7F"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c>
          <w:tcPr>
            <w:tcW w:w="1161" w:type="dxa"/>
            <w:shd w:val="clear" w:color="auto" w:fill="auto"/>
            <w:vAlign w:val="center"/>
          </w:tcPr>
          <w:p w14:paraId="79DB143A"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64A3EB15"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7F7E61C3"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2E796D94"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r>
      <w:tr w:rsidR="004C050D" w:rsidRPr="004C050D" w14:paraId="67F109EB" w14:textId="77777777" w:rsidTr="00133904">
        <w:trPr>
          <w:trHeight w:val="346"/>
        </w:trPr>
        <w:tc>
          <w:tcPr>
            <w:tcW w:w="3090" w:type="dxa"/>
            <w:shd w:val="clear" w:color="auto" w:fill="auto"/>
            <w:vAlign w:val="center"/>
          </w:tcPr>
          <w:p w14:paraId="1B7E5C9C" w14:textId="77777777" w:rsidR="004C050D" w:rsidRPr="004C050D" w:rsidRDefault="004C050D" w:rsidP="004C050D">
            <w:pPr>
              <w:spacing w:after="0" w:line="240" w:lineRule="auto"/>
              <w:rPr>
                <w:rFonts w:ascii="Times New Roman" w:eastAsia="Times New Roman" w:hAnsi="Times New Roman" w:cs="Times New Roman"/>
                <w:b/>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 земельні ділянки</w:t>
            </w:r>
          </w:p>
        </w:tc>
        <w:tc>
          <w:tcPr>
            <w:tcW w:w="1162" w:type="dxa"/>
            <w:shd w:val="clear" w:color="auto" w:fill="auto"/>
            <w:vAlign w:val="center"/>
          </w:tcPr>
          <w:p w14:paraId="59B38EAF"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en-US"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5875AA63"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c>
          <w:tcPr>
            <w:tcW w:w="1161" w:type="dxa"/>
            <w:shd w:val="clear" w:color="auto" w:fill="auto"/>
            <w:vAlign w:val="center"/>
          </w:tcPr>
          <w:p w14:paraId="35167780"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39F333AE"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42126D4E"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57F83408"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r>
      <w:tr w:rsidR="004C050D" w:rsidRPr="004C050D" w14:paraId="4194C466" w14:textId="77777777" w:rsidTr="00133904">
        <w:trPr>
          <w:trHeight w:val="346"/>
        </w:trPr>
        <w:tc>
          <w:tcPr>
            <w:tcW w:w="3090" w:type="dxa"/>
            <w:shd w:val="clear" w:color="auto" w:fill="auto"/>
            <w:vAlign w:val="center"/>
          </w:tcPr>
          <w:p w14:paraId="2516759B" w14:textId="77777777" w:rsidR="004C050D" w:rsidRPr="004C050D" w:rsidRDefault="004C050D" w:rsidP="004C050D">
            <w:pPr>
              <w:spacing w:after="0" w:line="240" w:lineRule="auto"/>
              <w:rPr>
                <w:rFonts w:ascii="Times New Roman" w:eastAsia="Times New Roman" w:hAnsi="Times New Roman" w:cs="Times New Roman"/>
                <w:b/>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 інші</w:t>
            </w:r>
          </w:p>
        </w:tc>
        <w:tc>
          <w:tcPr>
            <w:tcW w:w="1162" w:type="dxa"/>
            <w:shd w:val="clear" w:color="auto" w:fill="auto"/>
            <w:vAlign w:val="center"/>
          </w:tcPr>
          <w:p w14:paraId="69AA9119"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en-US" w:eastAsia="uk-UA"/>
                <w14:ligatures w14:val="none"/>
              </w:rPr>
            </w:pPr>
            <w:r w:rsidRPr="004C050D">
              <w:rPr>
                <w:rFonts w:ascii="Times New Roman" w:eastAsia="Times New Roman" w:hAnsi="Times New Roman" w:cs="Times New Roman"/>
                <w:kern w:val="0"/>
                <w:sz w:val="20"/>
                <w:szCs w:val="20"/>
                <w:lang w:val="uk-UA" w:eastAsia="uk-UA"/>
                <w14:ligatures w14:val="none"/>
              </w:rPr>
              <w:t>187.000</w:t>
            </w:r>
          </w:p>
        </w:tc>
        <w:tc>
          <w:tcPr>
            <w:tcW w:w="1162" w:type="dxa"/>
            <w:shd w:val="clear" w:color="auto" w:fill="auto"/>
            <w:vAlign w:val="center"/>
          </w:tcPr>
          <w:p w14:paraId="4F8D6B76"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59.000</w:t>
            </w:r>
          </w:p>
        </w:tc>
        <w:tc>
          <w:tcPr>
            <w:tcW w:w="1161" w:type="dxa"/>
            <w:shd w:val="clear" w:color="auto" w:fill="auto"/>
            <w:vAlign w:val="center"/>
          </w:tcPr>
          <w:p w14:paraId="7F605F9C"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2F40EA65"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686CEEF1"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187.000</w:t>
            </w:r>
          </w:p>
        </w:tc>
        <w:tc>
          <w:tcPr>
            <w:tcW w:w="1162" w:type="dxa"/>
            <w:shd w:val="clear" w:color="auto" w:fill="auto"/>
            <w:vAlign w:val="center"/>
          </w:tcPr>
          <w:p w14:paraId="361793FB"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59.000</w:t>
            </w:r>
          </w:p>
        </w:tc>
      </w:tr>
      <w:tr w:rsidR="004C050D" w:rsidRPr="004C050D" w14:paraId="18DCBDB3" w14:textId="77777777" w:rsidTr="00133904">
        <w:trPr>
          <w:trHeight w:val="346"/>
        </w:trPr>
        <w:tc>
          <w:tcPr>
            <w:tcW w:w="3090" w:type="dxa"/>
            <w:shd w:val="clear" w:color="auto" w:fill="auto"/>
            <w:vAlign w:val="center"/>
          </w:tcPr>
          <w:p w14:paraId="033F4A16" w14:textId="77777777" w:rsidR="004C050D" w:rsidRPr="004C050D" w:rsidRDefault="004C050D" w:rsidP="004C050D">
            <w:pPr>
              <w:spacing w:after="0" w:line="240" w:lineRule="auto"/>
              <w:rPr>
                <w:rFonts w:ascii="Times New Roman" w:eastAsia="Times New Roman" w:hAnsi="Times New Roman" w:cs="Times New Roman"/>
                <w:b/>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2. Невиробничого призначення</w:t>
            </w:r>
          </w:p>
        </w:tc>
        <w:tc>
          <w:tcPr>
            <w:tcW w:w="1162" w:type="dxa"/>
            <w:shd w:val="clear" w:color="auto" w:fill="auto"/>
            <w:vAlign w:val="center"/>
          </w:tcPr>
          <w:p w14:paraId="2E09D6FB"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en-US"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4A891C60"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c>
          <w:tcPr>
            <w:tcW w:w="1161" w:type="dxa"/>
            <w:shd w:val="clear" w:color="auto" w:fill="auto"/>
            <w:vAlign w:val="center"/>
          </w:tcPr>
          <w:p w14:paraId="09125A68"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2022FEDB"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7997DE70"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523D6872"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r>
      <w:tr w:rsidR="004C050D" w:rsidRPr="004C050D" w14:paraId="12935F1F" w14:textId="77777777" w:rsidTr="00133904">
        <w:trPr>
          <w:trHeight w:val="346"/>
        </w:trPr>
        <w:tc>
          <w:tcPr>
            <w:tcW w:w="3090" w:type="dxa"/>
            <w:shd w:val="clear" w:color="auto" w:fill="auto"/>
            <w:vAlign w:val="center"/>
          </w:tcPr>
          <w:p w14:paraId="67663F29" w14:textId="77777777" w:rsidR="004C050D" w:rsidRPr="004C050D" w:rsidRDefault="004C050D" w:rsidP="004C050D">
            <w:pPr>
              <w:spacing w:after="0" w:line="240" w:lineRule="auto"/>
              <w:rPr>
                <w:rFonts w:ascii="Times New Roman" w:eastAsia="Times New Roman" w:hAnsi="Times New Roman" w:cs="Times New Roman"/>
                <w:b/>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 будівлі та споруди</w:t>
            </w:r>
          </w:p>
        </w:tc>
        <w:tc>
          <w:tcPr>
            <w:tcW w:w="1162" w:type="dxa"/>
            <w:shd w:val="clear" w:color="auto" w:fill="auto"/>
            <w:vAlign w:val="center"/>
          </w:tcPr>
          <w:p w14:paraId="5891FE81"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en-US"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73DD894E"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c>
          <w:tcPr>
            <w:tcW w:w="1161" w:type="dxa"/>
            <w:shd w:val="clear" w:color="auto" w:fill="auto"/>
            <w:vAlign w:val="center"/>
          </w:tcPr>
          <w:p w14:paraId="14E96B80"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59CDD235"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48062ABF"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2FA2C604"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r>
      <w:tr w:rsidR="004C050D" w:rsidRPr="004C050D" w14:paraId="1C5F3475" w14:textId="77777777" w:rsidTr="00133904">
        <w:trPr>
          <w:trHeight w:val="346"/>
        </w:trPr>
        <w:tc>
          <w:tcPr>
            <w:tcW w:w="3090" w:type="dxa"/>
            <w:shd w:val="clear" w:color="auto" w:fill="auto"/>
            <w:vAlign w:val="center"/>
          </w:tcPr>
          <w:p w14:paraId="3AB4EFAB" w14:textId="77777777" w:rsidR="004C050D" w:rsidRPr="004C050D" w:rsidRDefault="004C050D" w:rsidP="004C050D">
            <w:pPr>
              <w:spacing w:after="0" w:line="240" w:lineRule="auto"/>
              <w:rPr>
                <w:rFonts w:ascii="Times New Roman" w:eastAsia="Times New Roman" w:hAnsi="Times New Roman" w:cs="Times New Roman"/>
                <w:b/>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 машини та обладнання</w:t>
            </w:r>
          </w:p>
        </w:tc>
        <w:tc>
          <w:tcPr>
            <w:tcW w:w="1162" w:type="dxa"/>
            <w:shd w:val="clear" w:color="auto" w:fill="auto"/>
            <w:vAlign w:val="center"/>
          </w:tcPr>
          <w:p w14:paraId="4A5B50EE"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en-US"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2C3CA430"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c>
          <w:tcPr>
            <w:tcW w:w="1161" w:type="dxa"/>
            <w:shd w:val="clear" w:color="auto" w:fill="auto"/>
            <w:vAlign w:val="center"/>
          </w:tcPr>
          <w:p w14:paraId="2D73843B"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43A48727"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19E1B418"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02C6B6CB"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r>
      <w:tr w:rsidR="004C050D" w:rsidRPr="004C050D" w14:paraId="3A698070" w14:textId="77777777" w:rsidTr="00133904">
        <w:trPr>
          <w:trHeight w:val="346"/>
        </w:trPr>
        <w:tc>
          <w:tcPr>
            <w:tcW w:w="3090" w:type="dxa"/>
            <w:shd w:val="clear" w:color="auto" w:fill="auto"/>
            <w:vAlign w:val="center"/>
          </w:tcPr>
          <w:p w14:paraId="0B6C3484" w14:textId="77777777" w:rsidR="004C050D" w:rsidRPr="004C050D" w:rsidRDefault="004C050D" w:rsidP="004C050D">
            <w:pPr>
              <w:spacing w:after="0" w:line="240" w:lineRule="auto"/>
              <w:rPr>
                <w:rFonts w:ascii="Times New Roman" w:eastAsia="Times New Roman" w:hAnsi="Times New Roman" w:cs="Times New Roman"/>
                <w:b/>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 транспортні засоби</w:t>
            </w:r>
          </w:p>
        </w:tc>
        <w:tc>
          <w:tcPr>
            <w:tcW w:w="1162" w:type="dxa"/>
            <w:shd w:val="clear" w:color="auto" w:fill="auto"/>
            <w:vAlign w:val="center"/>
          </w:tcPr>
          <w:p w14:paraId="5127656C"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en-US"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6F6AC649"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c>
          <w:tcPr>
            <w:tcW w:w="1161" w:type="dxa"/>
            <w:shd w:val="clear" w:color="auto" w:fill="auto"/>
            <w:vAlign w:val="center"/>
          </w:tcPr>
          <w:p w14:paraId="6E45C77E"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0603190C"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3FE4A6F8"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41E6481E"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r>
      <w:tr w:rsidR="004C050D" w:rsidRPr="004C050D" w14:paraId="3AABDF01" w14:textId="77777777" w:rsidTr="00133904">
        <w:trPr>
          <w:trHeight w:val="346"/>
        </w:trPr>
        <w:tc>
          <w:tcPr>
            <w:tcW w:w="3090" w:type="dxa"/>
            <w:shd w:val="clear" w:color="auto" w:fill="auto"/>
            <w:vAlign w:val="center"/>
          </w:tcPr>
          <w:p w14:paraId="7C7124D9" w14:textId="77777777" w:rsidR="004C050D" w:rsidRPr="004C050D" w:rsidRDefault="004C050D" w:rsidP="004C050D">
            <w:pPr>
              <w:spacing w:after="0" w:line="240" w:lineRule="auto"/>
              <w:rPr>
                <w:rFonts w:ascii="Times New Roman" w:eastAsia="Times New Roman" w:hAnsi="Times New Roman" w:cs="Times New Roman"/>
                <w:b/>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 земельні ділянки</w:t>
            </w:r>
          </w:p>
        </w:tc>
        <w:tc>
          <w:tcPr>
            <w:tcW w:w="1162" w:type="dxa"/>
            <w:shd w:val="clear" w:color="auto" w:fill="auto"/>
            <w:vAlign w:val="center"/>
          </w:tcPr>
          <w:p w14:paraId="1B9F82B5"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en-US" w:eastAsia="uk-UA"/>
                <w14:ligatures w14:val="none"/>
              </w:rPr>
            </w:pPr>
            <w:r w:rsidRPr="004C050D">
              <w:rPr>
                <w:rFonts w:ascii="Times New Roman" w:eastAsia="Times New Roman" w:hAnsi="Times New Roman" w:cs="Times New Roman"/>
                <w:kern w:val="0"/>
                <w:sz w:val="20"/>
                <w:szCs w:val="20"/>
                <w:lang w:val="en-US" w:eastAsia="uk-UA"/>
                <w14:ligatures w14:val="none"/>
              </w:rPr>
              <w:t>0.000</w:t>
            </w:r>
          </w:p>
        </w:tc>
        <w:tc>
          <w:tcPr>
            <w:tcW w:w="1162" w:type="dxa"/>
            <w:shd w:val="clear" w:color="auto" w:fill="auto"/>
            <w:vAlign w:val="center"/>
          </w:tcPr>
          <w:p w14:paraId="5166268E"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en-US" w:eastAsia="uk-UA"/>
                <w14:ligatures w14:val="none"/>
              </w:rPr>
              <w:t>0.000</w:t>
            </w:r>
          </w:p>
        </w:tc>
        <w:tc>
          <w:tcPr>
            <w:tcW w:w="1161" w:type="dxa"/>
            <w:shd w:val="clear" w:color="auto" w:fill="auto"/>
            <w:vAlign w:val="center"/>
          </w:tcPr>
          <w:p w14:paraId="56E1F664"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en-US" w:eastAsia="uk-UA"/>
                <w14:ligatures w14:val="none"/>
              </w:rPr>
              <w:t>0.000</w:t>
            </w:r>
          </w:p>
        </w:tc>
        <w:tc>
          <w:tcPr>
            <w:tcW w:w="1162" w:type="dxa"/>
            <w:shd w:val="clear" w:color="auto" w:fill="auto"/>
            <w:vAlign w:val="center"/>
          </w:tcPr>
          <w:p w14:paraId="35B64E3E"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en-US" w:eastAsia="uk-UA"/>
                <w14:ligatures w14:val="none"/>
              </w:rPr>
              <w:t>0.000</w:t>
            </w:r>
          </w:p>
        </w:tc>
        <w:tc>
          <w:tcPr>
            <w:tcW w:w="1162" w:type="dxa"/>
            <w:shd w:val="clear" w:color="auto" w:fill="auto"/>
            <w:vAlign w:val="center"/>
          </w:tcPr>
          <w:p w14:paraId="2DE47A4A"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en-US" w:eastAsia="uk-UA"/>
                <w14:ligatures w14:val="none"/>
              </w:rPr>
              <w:t>0.000</w:t>
            </w:r>
          </w:p>
        </w:tc>
        <w:tc>
          <w:tcPr>
            <w:tcW w:w="1162" w:type="dxa"/>
            <w:shd w:val="clear" w:color="auto" w:fill="auto"/>
            <w:vAlign w:val="center"/>
          </w:tcPr>
          <w:p w14:paraId="31343396"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en-US" w:eastAsia="uk-UA"/>
                <w14:ligatures w14:val="none"/>
              </w:rPr>
              <w:t>0.000</w:t>
            </w:r>
          </w:p>
        </w:tc>
      </w:tr>
      <w:tr w:rsidR="004C050D" w:rsidRPr="004C050D" w14:paraId="099758AF" w14:textId="77777777" w:rsidTr="00133904">
        <w:trPr>
          <w:trHeight w:val="346"/>
        </w:trPr>
        <w:tc>
          <w:tcPr>
            <w:tcW w:w="3090" w:type="dxa"/>
            <w:shd w:val="clear" w:color="auto" w:fill="auto"/>
            <w:vAlign w:val="center"/>
          </w:tcPr>
          <w:p w14:paraId="6E96F736" w14:textId="77777777" w:rsidR="004C050D" w:rsidRPr="004C050D" w:rsidRDefault="004C050D" w:rsidP="004C050D">
            <w:pPr>
              <w:spacing w:after="0" w:line="240" w:lineRule="auto"/>
              <w:rPr>
                <w:rFonts w:ascii="Times New Roman" w:eastAsia="Times New Roman" w:hAnsi="Times New Roman" w:cs="Times New Roman"/>
                <w:b/>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 xml:space="preserve">- </w:t>
            </w:r>
            <w:r w:rsidRPr="004C050D">
              <w:rPr>
                <w:rFonts w:ascii="Times New Roman" w:eastAsia="Times New Roman" w:hAnsi="Times New Roman" w:cs="Times New Roman"/>
                <w:b/>
                <w:kern w:val="0"/>
                <w:sz w:val="20"/>
                <w:szCs w:val="20"/>
                <w:lang w:val="en-US" w:eastAsia="uk-UA"/>
                <w14:ligatures w14:val="none"/>
              </w:rPr>
              <w:t>інестиційна нерухомість</w:t>
            </w:r>
          </w:p>
        </w:tc>
        <w:tc>
          <w:tcPr>
            <w:tcW w:w="1162" w:type="dxa"/>
            <w:shd w:val="clear" w:color="auto" w:fill="auto"/>
            <w:vAlign w:val="center"/>
          </w:tcPr>
          <w:p w14:paraId="3096C842"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en-US" w:eastAsia="uk-UA"/>
                <w14:ligatures w14:val="none"/>
              </w:rPr>
            </w:pPr>
            <w:r w:rsidRPr="004C050D">
              <w:rPr>
                <w:rFonts w:ascii="Times New Roman" w:eastAsia="Times New Roman" w:hAnsi="Times New Roman" w:cs="Times New Roman"/>
                <w:kern w:val="0"/>
                <w:sz w:val="20"/>
                <w:szCs w:val="20"/>
                <w:lang w:val="en-US" w:eastAsia="uk-UA"/>
                <w14:ligatures w14:val="none"/>
              </w:rPr>
              <w:t>0.000</w:t>
            </w:r>
          </w:p>
        </w:tc>
        <w:tc>
          <w:tcPr>
            <w:tcW w:w="1162" w:type="dxa"/>
            <w:shd w:val="clear" w:color="auto" w:fill="auto"/>
            <w:vAlign w:val="center"/>
          </w:tcPr>
          <w:p w14:paraId="238D4659"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en-US" w:eastAsia="uk-UA"/>
                <w14:ligatures w14:val="none"/>
              </w:rPr>
            </w:pPr>
            <w:r w:rsidRPr="004C050D">
              <w:rPr>
                <w:rFonts w:ascii="Times New Roman" w:eastAsia="Times New Roman" w:hAnsi="Times New Roman" w:cs="Times New Roman"/>
                <w:kern w:val="0"/>
                <w:sz w:val="20"/>
                <w:szCs w:val="20"/>
                <w:lang w:val="en-US" w:eastAsia="uk-UA"/>
                <w14:ligatures w14:val="none"/>
              </w:rPr>
              <w:t>0.000</w:t>
            </w:r>
          </w:p>
        </w:tc>
        <w:tc>
          <w:tcPr>
            <w:tcW w:w="1161" w:type="dxa"/>
            <w:shd w:val="clear" w:color="auto" w:fill="auto"/>
            <w:vAlign w:val="center"/>
          </w:tcPr>
          <w:p w14:paraId="7DD08AE9"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en-US" w:eastAsia="uk-UA"/>
                <w14:ligatures w14:val="none"/>
              </w:rPr>
            </w:pPr>
            <w:r w:rsidRPr="004C050D">
              <w:rPr>
                <w:rFonts w:ascii="Times New Roman" w:eastAsia="Times New Roman" w:hAnsi="Times New Roman" w:cs="Times New Roman"/>
                <w:kern w:val="0"/>
                <w:sz w:val="20"/>
                <w:szCs w:val="20"/>
                <w:lang w:val="en-US" w:eastAsia="uk-UA"/>
                <w14:ligatures w14:val="none"/>
              </w:rPr>
              <w:t>0.000</w:t>
            </w:r>
          </w:p>
        </w:tc>
        <w:tc>
          <w:tcPr>
            <w:tcW w:w="1162" w:type="dxa"/>
            <w:shd w:val="clear" w:color="auto" w:fill="auto"/>
            <w:vAlign w:val="center"/>
          </w:tcPr>
          <w:p w14:paraId="446E10E5"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en-US" w:eastAsia="uk-UA"/>
                <w14:ligatures w14:val="none"/>
              </w:rPr>
            </w:pPr>
            <w:r w:rsidRPr="004C050D">
              <w:rPr>
                <w:rFonts w:ascii="Times New Roman" w:eastAsia="Times New Roman" w:hAnsi="Times New Roman" w:cs="Times New Roman"/>
                <w:kern w:val="0"/>
                <w:sz w:val="20"/>
                <w:szCs w:val="20"/>
                <w:lang w:val="en-US" w:eastAsia="uk-UA"/>
                <w14:ligatures w14:val="none"/>
              </w:rPr>
              <w:t>0.000</w:t>
            </w:r>
          </w:p>
        </w:tc>
        <w:tc>
          <w:tcPr>
            <w:tcW w:w="1162" w:type="dxa"/>
            <w:shd w:val="clear" w:color="auto" w:fill="auto"/>
            <w:vAlign w:val="center"/>
          </w:tcPr>
          <w:p w14:paraId="4D8AEB98"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en-US" w:eastAsia="uk-UA"/>
                <w14:ligatures w14:val="none"/>
              </w:rPr>
            </w:pPr>
            <w:r w:rsidRPr="004C050D">
              <w:rPr>
                <w:rFonts w:ascii="Times New Roman" w:eastAsia="Times New Roman" w:hAnsi="Times New Roman" w:cs="Times New Roman"/>
                <w:kern w:val="0"/>
                <w:sz w:val="20"/>
                <w:szCs w:val="20"/>
                <w:lang w:val="en-US" w:eastAsia="uk-UA"/>
                <w14:ligatures w14:val="none"/>
              </w:rPr>
              <w:t>0.000</w:t>
            </w:r>
          </w:p>
        </w:tc>
        <w:tc>
          <w:tcPr>
            <w:tcW w:w="1162" w:type="dxa"/>
            <w:shd w:val="clear" w:color="auto" w:fill="auto"/>
            <w:vAlign w:val="center"/>
          </w:tcPr>
          <w:p w14:paraId="657D0E38"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en-US" w:eastAsia="uk-UA"/>
                <w14:ligatures w14:val="none"/>
              </w:rPr>
            </w:pPr>
            <w:r w:rsidRPr="004C050D">
              <w:rPr>
                <w:rFonts w:ascii="Times New Roman" w:eastAsia="Times New Roman" w:hAnsi="Times New Roman" w:cs="Times New Roman"/>
                <w:kern w:val="0"/>
                <w:sz w:val="20"/>
                <w:szCs w:val="20"/>
                <w:lang w:val="en-US" w:eastAsia="uk-UA"/>
                <w14:ligatures w14:val="none"/>
              </w:rPr>
              <w:t>0.000</w:t>
            </w:r>
          </w:p>
        </w:tc>
      </w:tr>
      <w:tr w:rsidR="004C050D" w:rsidRPr="004C050D" w14:paraId="2CEAED82" w14:textId="77777777" w:rsidTr="00133904">
        <w:trPr>
          <w:trHeight w:val="346"/>
        </w:trPr>
        <w:tc>
          <w:tcPr>
            <w:tcW w:w="3090" w:type="dxa"/>
            <w:shd w:val="clear" w:color="auto" w:fill="auto"/>
            <w:vAlign w:val="center"/>
          </w:tcPr>
          <w:p w14:paraId="0E31D8FD" w14:textId="77777777" w:rsidR="004C050D" w:rsidRPr="004C050D" w:rsidRDefault="004C050D" w:rsidP="004C050D">
            <w:pPr>
              <w:spacing w:after="0" w:line="240" w:lineRule="auto"/>
              <w:rPr>
                <w:rFonts w:ascii="Times New Roman" w:eastAsia="Times New Roman" w:hAnsi="Times New Roman" w:cs="Times New Roman"/>
                <w:b/>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 інші</w:t>
            </w:r>
          </w:p>
        </w:tc>
        <w:tc>
          <w:tcPr>
            <w:tcW w:w="1162" w:type="dxa"/>
            <w:shd w:val="clear" w:color="auto" w:fill="auto"/>
            <w:vAlign w:val="center"/>
          </w:tcPr>
          <w:p w14:paraId="295E2A38"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en-US"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1C8664B0"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c>
          <w:tcPr>
            <w:tcW w:w="1161" w:type="dxa"/>
            <w:shd w:val="clear" w:color="auto" w:fill="auto"/>
            <w:vAlign w:val="center"/>
          </w:tcPr>
          <w:p w14:paraId="6AD16C35"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7F3116E6"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19487A41"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0C86DD78"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r>
      <w:tr w:rsidR="004C050D" w:rsidRPr="004C050D" w14:paraId="70376640" w14:textId="77777777" w:rsidTr="00133904">
        <w:trPr>
          <w:trHeight w:val="346"/>
        </w:trPr>
        <w:tc>
          <w:tcPr>
            <w:tcW w:w="3090" w:type="dxa"/>
            <w:shd w:val="clear" w:color="auto" w:fill="auto"/>
            <w:vAlign w:val="center"/>
          </w:tcPr>
          <w:p w14:paraId="4BA64E72" w14:textId="77777777" w:rsidR="004C050D" w:rsidRPr="004C050D" w:rsidRDefault="004C050D" w:rsidP="004C050D">
            <w:pPr>
              <w:spacing w:after="0" w:line="240" w:lineRule="auto"/>
              <w:rPr>
                <w:rFonts w:ascii="Times New Roman" w:eastAsia="Times New Roman" w:hAnsi="Times New Roman" w:cs="Times New Roman"/>
                <w:b/>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Усього</w:t>
            </w:r>
          </w:p>
        </w:tc>
        <w:tc>
          <w:tcPr>
            <w:tcW w:w="1162" w:type="dxa"/>
            <w:shd w:val="clear" w:color="auto" w:fill="auto"/>
            <w:vAlign w:val="center"/>
          </w:tcPr>
          <w:p w14:paraId="461C4A6C"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en-US" w:eastAsia="uk-UA"/>
                <w14:ligatures w14:val="none"/>
              </w:rPr>
            </w:pPr>
            <w:r w:rsidRPr="004C050D">
              <w:rPr>
                <w:rFonts w:ascii="Times New Roman" w:eastAsia="Times New Roman" w:hAnsi="Times New Roman" w:cs="Times New Roman"/>
                <w:kern w:val="0"/>
                <w:sz w:val="20"/>
                <w:szCs w:val="20"/>
                <w:lang w:val="uk-UA" w:eastAsia="uk-UA"/>
                <w14:ligatures w14:val="none"/>
              </w:rPr>
              <w:t>1446.000</w:t>
            </w:r>
          </w:p>
        </w:tc>
        <w:tc>
          <w:tcPr>
            <w:tcW w:w="1162" w:type="dxa"/>
            <w:shd w:val="clear" w:color="auto" w:fill="auto"/>
            <w:vAlign w:val="center"/>
          </w:tcPr>
          <w:p w14:paraId="465FF75D"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880.000</w:t>
            </w:r>
          </w:p>
        </w:tc>
        <w:tc>
          <w:tcPr>
            <w:tcW w:w="1161" w:type="dxa"/>
            <w:shd w:val="clear" w:color="auto" w:fill="auto"/>
            <w:vAlign w:val="center"/>
          </w:tcPr>
          <w:p w14:paraId="6AA1745D"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4EF9FBDC"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0.000</w:t>
            </w:r>
          </w:p>
        </w:tc>
        <w:tc>
          <w:tcPr>
            <w:tcW w:w="1162" w:type="dxa"/>
            <w:shd w:val="clear" w:color="auto" w:fill="auto"/>
            <w:vAlign w:val="center"/>
          </w:tcPr>
          <w:p w14:paraId="67400C39"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1446.000</w:t>
            </w:r>
          </w:p>
        </w:tc>
        <w:tc>
          <w:tcPr>
            <w:tcW w:w="1162" w:type="dxa"/>
            <w:shd w:val="clear" w:color="auto" w:fill="auto"/>
            <w:vAlign w:val="center"/>
          </w:tcPr>
          <w:p w14:paraId="1F21D6BA" w14:textId="77777777" w:rsidR="004C050D" w:rsidRPr="004C050D" w:rsidRDefault="004C050D" w:rsidP="004C050D">
            <w:pPr>
              <w:spacing w:after="0" w:line="240" w:lineRule="auto"/>
              <w:jc w:val="center"/>
              <w:rPr>
                <w:rFonts w:ascii="Times New Roman" w:eastAsia="Times New Roman" w:hAnsi="Times New Roman" w:cs="Times New Roman"/>
                <w:kern w:val="0"/>
                <w:sz w:val="20"/>
                <w:szCs w:val="20"/>
                <w:lang w:val="uk-UA" w:eastAsia="uk-UA"/>
                <w14:ligatures w14:val="none"/>
              </w:rPr>
            </w:pPr>
            <w:r w:rsidRPr="004C050D">
              <w:rPr>
                <w:rFonts w:ascii="Times New Roman" w:eastAsia="Times New Roman" w:hAnsi="Times New Roman" w:cs="Times New Roman"/>
                <w:kern w:val="0"/>
                <w:sz w:val="20"/>
                <w:szCs w:val="20"/>
                <w:lang w:val="uk-UA" w:eastAsia="uk-UA"/>
                <w14:ligatures w14:val="none"/>
              </w:rPr>
              <w:t>880.000</w:t>
            </w:r>
          </w:p>
        </w:tc>
      </w:tr>
    </w:tbl>
    <w:p w14:paraId="185A866F" w14:textId="77777777" w:rsidR="004C050D" w:rsidRPr="004C050D" w:rsidRDefault="004C050D" w:rsidP="004C050D">
      <w:pPr>
        <w:spacing w:after="0" w:line="240" w:lineRule="auto"/>
        <w:rPr>
          <w:rFonts w:ascii="Times New Roman" w:eastAsia="Times New Roman" w:hAnsi="Times New Roman" w:cs="Times New Roman"/>
          <w:kern w:val="0"/>
          <w:sz w:val="20"/>
          <w:szCs w:val="20"/>
          <w:lang w:val="uk-UA" w:eastAsia="uk-UA"/>
          <w14:ligatures w14:val="none"/>
        </w:rPr>
      </w:pPr>
    </w:p>
    <w:p w14:paraId="63E41A6D" w14:textId="001573FA"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b/>
          <w:kern w:val="0"/>
          <w:sz w:val="20"/>
          <w:szCs w:val="20"/>
          <w:lang w:val="uk-UA" w:eastAsia="uk-UA"/>
          <w14:ligatures w14:val="none"/>
        </w:rPr>
        <w:t xml:space="preserve">Пояснення : </w:t>
      </w:r>
      <w:r w:rsidRPr="00053113">
        <w:rPr>
          <w:rFonts w:ascii="Times New Roman" w:eastAsia="Times New Roman" w:hAnsi="Times New Roman" w:cs="Times New Roman"/>
          <w:b/>
          <w:kern w:val="0"/>
          <w:sz w:val="20"/>
          <w:szCs w:val="20"/>
          <w:lang w:val="ru-RU" w:eastAsia="uk-UA"/>
          <w14:ligatures w14:val="none"/>
        </w:rPr>
        <w:t xml:space="preserve"> </w:t>
      </w:r>
      <w:r w:rsidRPr="00053113">
        <w:rPr>
          <w:rFonts w:ascii="Times New Roman" w:eastAsia="Times New Roman" w:hAnsi="Times New Roman" w:cs="Times New Roman"/>
          <w:kern w:val="0"/>
          <w:sz w:val="20"/>
          <w:szCs w:val="20"/>
          <w:lang w:val="ru-RU" w:eastAsia="uk-UA"/>
          <w14:ligatures w14:val="none"/>
        </w:rPr>
        <w:t>Визнання, облік та оцінка основних засобів здійснюється у відповідності до МСБО 16 "Основні засоби". Основні засоби є матеріальними активами, які використовуються Товариством для надання послуг, для адміністративних цілей, очікуваний строк корисного використання яких є більш одного року та вартістю не нижче затвердженого обліковою політикою. Після первинного визнання в якості активу, об'єкт основних засобів враховується за його первинною вартістю за вирахуванням накопиченого зносу і накопичених збитків від знецінення. Основні засоби класифіковані по групах. Нарахування амортизації основних засобів проводилося на підставі прямолінейного методу протягом очікуваних строків корисного використання відповідних активів. Облік основних засобів Товариства ведеться відповідно до встановленого внутрішнім Наказом Положення про організацію бухгалтерського обліку та облікової політики Товариства. Основні засоби Товариства в основному складають:</w:t>
      </w:r>
      <w:r w:rsidR="00053113" w:rsidRPr="00053113">
        <w:rPr>
          <w:rFonts w:ascii="Times New Roman" w:eastAsia="Times New Roman" w:hAnsi="Times New Roman" w:cs="Times New Roman"/>
          <w:kern w:val="0"/>
          <w:sz w:val="20"/>
          <w:szCs w:val="20"/>
          <w:lang w:val="ru-RU" w:eastAsia="uk-UA"/>
          <w14:ligatures w14:val="none"/>
        </w:rPr>
        <w:t xml:space="preserve"> </w:t>
      </w:r>
      <w:r w:rsidRPr="00053113">
        <w:rPr>
          <w:rFonts w:ascii="Times New Roman" w:eastAsia="Times New Roman" w:hAnsi="Times New Roman" w:cs="Times New Roman"/>
          <w:kern w:val="0"/>
          <w:sz w:val="20"/>
          <w:szCs w:val="20"/>
          <w:lang w:val="ru-RU" w:eastAsia="uk-UA"/>
          <w14:ligatures w14:val="none"/>
        </w:rPr>
        <w:t>комп'ютери та оргтехніка, меблі. Об'єкти основних засобів використовуються за цільовим призначенням. Первісна вартість основних засобів на початок звітного періоду склала 8444 тис.грн.,</w:t>
      </w:r>
      <w:r w:rsidR="00053113" w:rsidRPr="00053113">
        <w:rPr>
          <w:rFonts w:ascii="Times New Roman" w:eastAsia="Times New Roman" w:hAnsi="Times New Roman" w:cs="Times New Roman"/>
          <w:kern w:val="0"/>
          <w:sz w:val="20"/>
          <w:szCs w:val="20"/>
          <w:lang w:val="ru-RU" w:eastAsia="uk-UA"/>
          <w14:ligatures w14:val="none"/>
        </w:rPr>
        <w:t xml:space="preserve"> </w:t>
      </w:r>
      <w:r w:rsidRPr="00053113">
        <w:rPr>
          <w:rFonts w:ascii="Times New Roman" w:eastAsia="Times New Roman" w:hAnsi="Times New Roman" w:cs="Times New Roman"/>
          <w:kern w:val="0"/>
          <w:sz w:val="20"/>
          <w:szCs w:val="20"/>
          <w:lang w:val="ru-RU" w:eastAsia="uk-UA"/>
          <w14:ligatures w14:val="none"/>
        </w:rPr>
        <w:t>на кінець- 8434 тис.грн. Сума накопиченої амортизації станом на 30 червня 2025 року складає 7554 тис.грн.</w:t>
      </w:r>
    </w:p>
    <w:p w14:paraId="20014EE2" w14:textId="77777777" w:rsidR="004C050D" w:rsidRPr="004C050D" w:rsidRDefault="004C050D" w:rsidP="004C050D">
      <w:pPr>
        <w:spacing w:after="0" w:line="240" w:lineRule="auto"/>
        <w:jc w:val="center"/>
        <w:rPr>
          <w:rFonts w:ascii="Times New Roman" w:eastAsia="Times New Roman" w:hAnsi="Times New Roman" w:cs="Times New Roman"/>
          <w:b/>
          <w:kern w:val="0"/>
          <w:sz w:val="24"/>
          <w:szCs w:val="24"/>
          <w:lang w:val="uk-UA" w:eastAsia="uk-UA"/>
          <w14:ligatures w14:val="none"/>
        </w:rPr>
      </w:pPr>
      <w:r w:rsidRPr="004C050D">
        <w:rPr>
          <w:rFonts w:ascii="Times New Roman" w:eastAsia="Times New Roman" w:hAnsi="Times New Roman" w:cs="Times New Roman"/>
          <w:b/>
          <w:kern w:val="0"/>
          <w:sz w:val="24"/>
          <w:szCs w:val="24"/>
          <w:lang w:val="ru-RU" w:eastAsia="uk-UA"/>
          <w14:ligatures w14:val="none"/>
        </w:rPr>
        <w:t>Інформація про зобов'язання та забезпечення емітента</w:t>
      </w:r>
    </w:p>
    <w:p w14:paraId="6D3BE926" w14:textId="77777777" w:rsidR="004C050D" w:rsidRPr="004C050D" w:rsidRDefault="004C050D" w:rsidP="004C050D">
      <w:pPr>
        <w:spacing w:after="0" w:line="240" w:lineRule="auto"/>
        <w:rPr>
          <w:rFonts w:ascii="Times New Roman" w:eastAsia="Times New Roman" w:hAnsi="Times New Roman" w:cs="Times New Roman"/>
          <w:vanish/>
          <w:color w:val="000000"/>
          <w:kern w:val="0"/>
          <w:sz w:val="24"/>
          <w:szCs w:val="24"/>
          <w:lang w:val="uk-UA" w:eastAsia="uk-UA"/>
          <w14:ligatures w14:val="none"/>
        </w:rPr>
      </w:pPr>
    </w:p>
    <w:tbl>
      <w:tblPr>
        <w:tblW w:w="9953" w:type="dxa"/>
        <w:tblInd w:w="15" w:type="dxa"/>
        <w:tblLayout w:type="fixed"/>
        <w:tblCellMar>
          <w:top w:w="15" w:type="dxa"/>
          <w:left w:w="15" w:type="dxa"/>
          <w:bottom w:w="15" w:type="dxa"/>
          <w:right w:w="15" w:type="dxa"/>
        </w:tblCellMar>
        <w:tblLook w:val="0000" w:firstRow="0" w:lastRow="0" w:firstColumn="0" w:lastColumn="0" w:noHBand="0" w:noVBand="0"/>
      </w:tblPr>
      <w:tblGrid>
        <w:gridCol w:w="4494"/>
        <w:gridCol w:w="1189"/>
        <w:gridCol w:w="1386"/>
        <w:gridCol w:w="1652"/>
        <w:gridCol w:w="1232"/>
      </w:tblGrid>
      <w:tr w:rsidR="004C050D" w:rsidRPr="004C050D" w14:paraId="620D804F" w14:textId="77777777" w:rsidTr="00133904">
        <w:tc>
          <w:tcPr>
            <w:tcW w:w="4494" w:type="dxa"/>
            <w:tcBorders>
              <w:top w:val="single" w:sz="6" w:space="0" w:color="000000"/>
              <w:left w:val="single" w:sz="6" w:space="0" w:color="000000"/>
              <w:bottom w:val="single" w:sz="6" w:space="0" w:color="000000"/>
              <w:right w:val="single" w:sz="6" w:space="0" w:color="000000"/>
            </w:tcBorders>
            <w:vAlign w:val="center"/>
          </w:tcPr>
          <w:p w14:paraId="2E6C47B9" w14:textId="77777777" w:rsidR="004C050D" w:rsidRPr="004C050D" w:rsidRDefault="004C050D" w:rsidP="004C050D">
            <w:pPr>
              <w:spacing w:after="0" w:line="240" w:lineRule="auto"/>
              <w:ind w:left="180" w:hanging="180"/>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Види зобов’</w:t>
            </w:r>
            <w:r w:rsidRPr="004C050D">
              <w:rPr>
                <w:rFonts w:ascii="Times New Roman" w:eastAsia="Times New Roman" w:hAnsi="Times New Roman" w:cs="Times New Roman"/>
                <w:b/>
                <w:bCs/>
                <w:kern w:val="0"/>
                <w:sz w:val="20"/>
                <w:szCs w:val="20"/>
                <w:lang w:val="en-US" w:eastAsia="uk-UA"/>
                <w14:ligatures w14:val="none"/>
              </w:rPr>
              <w:t>язань</w:t>
            </w:r>
          </w:p>
        </w:tc>
        <w:tc>
          <w:tcPr>
            <w:tcW w:w="1189" w:type="dxa"/>
            <w:tcBorders>
              <w:top w:val="single" w:sz="6" w:space="0" w:color="000000"/>
              <w:left w:val="single" w:sz="6" w:space="0" w:color="000000"/>
              <w:bottom w:val="single" w:sz="6" w:space="0" w:color="000000"/>
              <w:right w:val="single" w:sz="6" w:space="0" w:color="000000"/>
            </w:tcBorders>
            <w:vAlign w:val="center"/>
          </w:tcPr>
          <w:p w14:paraId="0B0853DC"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Дата виникнення</w:t>
            </w:r>
          </w:p>
        </w:tc>
        <w:tc>
          <w:tcPr>
            <w:tcW w:w="1386" w:type="dxa"/>
            <w:tcBorders>
              <w:top w:val="single" w:sz="6" w:space="0" w:color="000000"/>
              <w:left w:val="single" w:sz="6" w:space="0" w:color="000000"/>
              <w:bottom w:val="single" w:sz="6" w:space="0" w:color="000000"/>
              <w:right w:val="single" w:sz="6" w:space="0" w:color="000000"/>
            </w:tcBorders>
            <w:vAlign w:val="center"/>
          </w:tcPr>
          <w:p w14:paraId="5985D59E"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Непогашена частина боргу (тис.грн.)</w:t>
            </w:r>
          </w:p>
        </w:tc>
        <w:tc>
          <w:tcPr>
            <w:tcW w:w="1652" w:type="dxa"/>
            <w:tcBorders>
              <w:top w:val="single" w:sz="6" w:space="0" w:color="000000"/>
              <w:left w:val="single" w:sz="6" w:space="0" w:color="000000"/>
              <w:bottom w:val="single" w:sz="6" w:space="0" w:color="000000"/>
              <w:right w:val="single" w:sz="6" w:space="0" w:color="000000"/>
            </w:tcBorders>
            <w:vAlign w:val="center"/>
          </w:tcPr>
          <w:p w14:paraId="7E60FF29"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Відсоток за користування коштами (відсоток річних)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A29D642"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Дата погашення</w:t>
            </w:r>
          </w:p>
        </w:tc>
      </w:tr>
      <w:tr w:rsidR="004C050D" w:rsidRPr="004C050D" w14:paraId="6C2FF8EC" w14:textId="77777777" w:rsidTr="00133904">
        <w:tc>
          <w:tcPr>
            <w:tcW w:w="4494" w:type="dxa"/>
            <w:tcBorders>
              <w:top w:val="single" w:sz="6" w:space="0" w:color="000000"/>
              <w:left w:val="single" w:sz="6" w:space="0" w:color="000000"/>
              <w:bottom w:val="single" w:sz="6" w:space="0" w:color="000000"/>
              <w:right w:val="single" w:sz="6" w:space="0" w:color="000000"/>
            </w:tcBorders>
            <w:vAlign w:val="center"/>
          </w:tcPr>
          <w:p w14:paraId="3B004AD7" w14:textId="77777777" w:rsidR="004C050D" w:rsidRPr="004C050D" w:rsidRDefault="004C050D" w:rsidP="004C050D">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Кредити банку, у тому числі :</w:t>
            </w:r>
          </w:p>
        </w:tc>
        <w:tc>
          <w:tcPr>
            <w:tcW w:w="1189" w:type="dxa"/>
            <w:tcBorders>
              <w:top w:val="single" w:sz="6" w:space="0" w:color="000000"/>
              <w:left w:val="single" w:sz="6" w:space="0" w:color="000000"/>
              <w:bottom w:val="single" w:sz="6" w:space="0" w:color="000000"/>
              <w:right w:val="single" w:sz="6" w:space="0" w:color="000000"/>
            </w:tcBorders>
            <w:vAlign w:val="center"/>
          </w:tcPr>
          <w:p w14:paraId="1543E26A"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6851BAD9"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43220.00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2279F578"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3BCABFE1"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Х</w:t>
            </w:r>
          </w:p>
        </w:tc>
      </w:tr>
      <w:tr w:rsidR="004C050D" w:rsidRPr="004C050D" w14:paraId="16D1B3A9" w14:textId="77777777" w:rsidTr="00133904">
        <w:tc>
          <w:tcPr>
            <w:tcW w:w="4494" w:type="dxa"/>
            <w:tcBorders>
              <w:top w:val="single" w:sz="6" w:space="0" w:color="000000"/>
              <w:left w:val="single" w:sz="6" w:space="0" w:color="000000"/>
              <w:bottom w:val="single" w:sz="6" w:space="0" w:color="000000"/>
              <w:right w:val="single" w:sz="6" w:space="0" w:color="000000"/>
            </w:tcBorders>
            <w:vAlign w:val="center"/>
          </w:tcPr>
          <w:p w14:paraId="076D5BF1" w14:textId="77777777" w:rsidR="004C050D" w:rsidRPr="004C050D" w:rsidRDefault="004C050D" w:rsidP="004C050D">
            <w:pPr>
              <w:spacing w:after="0" w:line="240" w:lineRule="auto"/>
              <w:ind w:left="180" w:hanging="180"/>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 07-О/21 вiд 18.06.2021 з АТ "СЕНС-БАНК"</w:t>
            </w:r>
          </w:p>
        </w:tc>
        <w:tc>
          <w:tcPr>
            <w:tcW w:w="1189" w:type="dxa"/>
            <w:tcBorders>
              <w:top w:val="single" w:sz="6" w:space="0" w:color="000000"/>
              <w:left w:val="single" w:sz="6" w:space="0" w:color="000000"/>
              <w:bottom w:val="single" w:sz="6" w:space="0" w:color="000000"/>
              <w:right w:val="single" w:sz="6" w:space="0" w:color="000000"/>
            </w:tcBorders>
            <w:vAlign w:val="center"/>
          </w:tcPr>
          <w:p w14:paraId="096CD6BD"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18.06.2021</w:t>
            </w:r>
          </w:p>
        </w:tc>
        <w:tc>
          <w:tcPr>
            <w:tcW w:w="1386" w:type="dxa"/>
            <w:tcBorders>
              <w:top w:val="single" w:sz="6" w:space="0" w:color="000000"/>
              <w:left w:val="single" w:sz="6" w:space="0" w:color="000000"/>
              <w:bottom w:val="single" w:sz="6" w:space="0" w:color="000000"/>
              <w:right w:val="single" w:sz="6" w:space="0" w:color="000000"/>
            </w:tcBorders>
            <w:vAlign w:val="center"/>
          </w:tcPr>
          <w:p w14:paraId="2F76CE41"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43220.00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7BD352ED"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28.000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5213A97"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14.08.2025</w:t>
            </w:r>
          </w:p>
        </w:tc>
      </w:tr>
      <w:tr w:rsidR="004C050D" w:rsidRPr="004C050D" w14:paraId="63A0F8DA" w14:textId="77777777" w:rsidTr="00133904">
        <w:tc>
          <w:tcPr>
            <w:tcW w:w="4494" w:type="dxa"/>
            <w:tcBorders>
              <w:top w:val="single" w:sz="6" w:space="0" w:color="000000"/>
              <w:left w:val="single" w:sz="6" w:space="0" w:color="000000"/>
              <w:bottom w:val="single" w:sz="6" w:space="0" w:color="000000"/>
              <w:right w:val="single" w:sz="6" w:space="0" w:color="000000"/>
            </w:tcBorders>
            <w:vAlign w:val="center"/>
          </w:tcPr>
          <w:p w14:paraId="05E6172A" w14:textId="77777777" w:rsidR="004C050D" w:rsidRPr="004C050D" w:rsidRDefault="004C050D" w:rsidP="004C050D">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Зобов'язання за цінними паперами</w:t>
            </w:r>
          </w:p>
        </w:tc>
        <w:tc>
          <w:tcPr>
            <w:tcW w:w="1189" w:type="dxa"/>
            <w:tcBorders>
              <w:top w:val="single" w:sz="6" w:space="0" w:color="000000"/>
              <w:left w:val="single" w:sz="6" w:space="0" w:color="000000"/>
              <w:bottom w:val="single" w:sz="6" w:space="0" w:color="000000"/>
              <w:right w:val="single" w:sz="6" w:space="0" w:color="000000"/>
            </w:tcBorders>
            <w:vAlign w:val="center"/>
          </w:tcPr>
          <w:p w14:paraId="671365A5"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6E2F5E67"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100000.00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2A45921A"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A02AC83"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Х</w:t>
            </w:r>
          </w:p>
        </w:tc>
      </w:tr>
      <w:tr w:rsidR="004C050D" w:rsidRPr="004C050D" w14:paraId="0644D4ED" w14:textId="77777777" w:rsidTr="00133904">
        <w:tc>
          <w:tcPr>
            <w:tcW w:w="4494" w:type="dxa"/>
            <w:tcBorders>
              <w:top w:val="single" w:sz="6" w:space="0" w:color="000000"/>
              <w:left w:val="single" w:sz="6" w:space="0" w:color="000000"/>
              <w:bottom w:val="single" w:sz="6" w:space="0" w:color="000000"/>
              <w:right w:val="single" w:sz="6" w:space="0" w:color="000000"/>
            </w:tcBorders>
            <w:vAlign w:val="center"/>
          </w:tcPr>
          <w:p w14:paraId="3177A62D" w14:textId="77777777" w:rsidR="004C050D" w:rsidRPr="004C050D" w:rsidRDefault="004C050D" w:rsidP="004C050D">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у тому числі за облігаціями (за кожним випуском) :</w:t>
            </w:r>
          </w:p>
        </w:tc>
        <w:tc>
          <w:tcPr>
            <w:tcW w:w="1189" w:type="dxa"/>
            <w:tcBorders>
              <w:top w:val="single" w:sz="6" w:space="0" w:color="000000"/>
              <w:left w:val="single" w:sz="6" w:space="0" w:color="000000"/>
              <w:bottom w:val="single" w:sz="6" w:space="0" w:color="000000"/>
              <w:right w:val="single" w:sz="6" w:space="0" w:color="000000"/>
            </w:tcBorders>
            <w:vAlign w:val="center"/>
          </w:tcPr>
          <w:p w14:paraId="562EE42A"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5FF3F499"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100000.00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2CFB8D84"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970C510"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Х</w:t>
            </w:r>
          </w:p>
        </w:tc>
      </w:tr>
      <w:tr w:rsidR="004C050D" w:rsidRPr="004C050D" w14:paraId="1474E170" w14:textId="77777777" w:rsidTr="00133904">
        <w:tc>
          <w:tcPr>
            <w:tcW w:w="4494" w:type="dxa"/>
            <w:tcBorders>
              <w:top w:val="single" w:sz="6" w:space="0" w:color="000000"/>
              <w:left w:val="single" w:sz="6" w:space="0" w:color="000000"/>
              <w:bottom w:val="single" w:sz="6" w:space="0" w:color="000000"/>
              <w:right w:val="single" w:sz="6" w:space="0" w:color="000000"/>
            </w:tcBorders>
            <w:vAlign w:val="center"/>
          </w:tcPr>
          <w:p w14:paraId="19A940F9" w14:textId="77777777" w:rsidR="004C050D" w:rsidRPr="004C050D" w:rsidRDefault="004C050D" w:rsidP="004C050D">
            <w:pPr>
              <w:spacing w:after="0" w:line="240" w:lineRule="auto"/>
              <w:ind w:left="180" w:hanging="180"/>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Облiгацiя вiдсоткова бездокументарна iменна незабезпечена</w:t>
            </w:r>
          </w:p>
        </w:tc>
        <w:tc>
          <w:tcPr>
            <w:tcW w:w="1189" w:type="dxa"/>
            <w:tcBorders>
              <w:top w:val="single" w:sz="6" w:space="0" w:color="000000"/>
              <w:left w:val="single" w:sz="6" w:space="0" w:color="000000"/>
              <w:bottom w:val="single" w:sz="6" w:space="0" w:color="000000"/>
              <w:right w:val="single" w:sz="6" w:space="0" w:color="000000"/>
            </w:tcBorders>
            <w:vAlign w:val="center"/>
          </w:tcPr>
          <w:p w14:paraId="0D2E3EC4"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30.07.2021</w:t>
            </w:r>
          </w:p>
        </w:tc>
        <w:tc>
          <w:tcPr>
            <w:tcW w:w="1386" w:type="dxa"/>
            <w:tcBorders>
              <w:top w:val="single" w:sz="6" w:space="0" w:color="000000"/>
              <w:left w:val="single" w:sz="6" w:space="0" w:color="000000"/>
              <w:bottom w:val="single" w:sz="6" w:space="0" w:color="000000"/>
              <w:right w:val="single" w:sz="6" w:space="0" w:color="000000"/>
            </w:tcBorders>
            <w:vAlign w:val="center"/>
          </w:tcPr>
          <w:p w14:paraId="422AA26B"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100000.00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78A5CC11"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27.500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B92A948"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01.10.2026</w:t>
            </w:r>
          </w:p>
        </w:tc>
      </w:tr>
      <w:tr w:rsidR="004C050D" w:rsidRPr="004C050D" w14:paraId="483EC798" w14:textId="77777777" w:rsidTr="00133904">
        <w:tc>
          <w:tcPr>
            <w:tcW w:w="4494" w:type="dxa"/>
            <w:tcBorders>
              <w:top w:val="single" w:sz="6" w:space="0" w:color="000000"/>
              <w:left w:val="single" w:sz="6" w:space="0" w:color="000000"/>
              <w:bottom w:val="single" w:sz="6" w:space="0" w:color="000000"/>
              <w:right w:val="single" w:sz="6" w:space="0" w:color="000000"/>
            </w:tcBorders>
            <w:vAlign w:val="center"/>
          </w:tcPr>
          <w:p w14:paraId="62F93497" w14:textId="77777777" w:rsidR="004C050D" w:rsidRPr="004C050D" w:rsidRDefault="004C050D" w:rsidP="004C050D">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за іпотечними цінними паперами (за кожним власним випуском):</w:t>
            </w:r>
          </w:p>
        </w:tc>
        <w:tc>
          <w:tcPr>
            <w:tcW w:w="1189" w:type="dxa"/>
            <w:tcBorders>
              <w:top w:val="single" w:sz="6" w:space="0" w:color="000000"/>
              <w:left w:val="single" w:sz="6" w:space="0" w:color="000000"/>
              <w:bottom w:val="single" w:sz="6" w:space="0" w:color="000000"/>
              <w:right w:val="single" w:sz="6" w:space="0" w:color="000000"/>
            </w:tcBorders>
            <w:vAlign w:val="center"/>
          </w:tcPr>
          <w:p w14:paraId="0D6379D2"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3C453585"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46230D0D"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9B88E7A"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Х</w:t>
            </w:r>
          </w:p>
        </w:tc>
      </w:tr>
      <w:tr w:rsidR="004C050D" w:rsidRPr="004C050D" w14:paraId="1393F412" w14:textId="77777777" w:rsidTr="00133904">
        <w:tc>
          <w:tcPr>
            <w:tcW w:w="4494" w:type="dxa"/>
            <w:tcBorders>
              <w:top w:val="single" w:sz="6" w:space="0" w:color="000000"/>
              <w:left w:val="single" w:sz="6" w:space="0" w:color="000000"/>
              <w:bottom w:val="single" w:sz="6" w:space="0" w:color="000000"/>
              <w:right w:val="single" w:sz="6" w:space="0" w:color="000000"/>
            </w:tcBorders>
            <w:vAlign w:val="center"/>
          </w:tcPr>
          <w:p w14:paraId="2B7BF3ED" w14:textId="77777777" w:rsidR="004C050D" w:rsidRPr="004C050D" w:rsidRDefault="004C050D" w:rsidP="004C050D">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за сертифікатами ФОН (за кожним власним випуском):</w:t>
            </w:r>
          </w:p>
        </w:tc>
        <w:tc>
          <w:tcPr>
            <w:tcW w:w="1189" w:type="dxa"/>
            <w:tcBorders>
              <w:top w:val="single" w:sz="6" w:space="0" w:color="000000"/>
              <w:left w:val="single" w:sz="6" w:space="0" w:color="000000"/>
              <w:bottom w:val="single" w:sz="6" w:space="0" w:color="000000"/>
              <w:right w:val="single" w:sz="6" w:space="0" w:color="000000"/>
            </w:tcBorders>
            <w:vAlign w:val="center"/>
          </w:tcPr>
          <w:p w14:paraId="4D499F8B"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1C7A662C"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1EAE7530"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5D265B1"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Х</w:t>
            </w:r>
          </w:p>
        </w:tc>
      </w:tr>
      <w:tr w:rsidR="004C050D" w:rsidRPr="004C050D" w14:paraId="6F76B8D4" w14:textId="77777777" w:rsidTr="00133904">
        <w:tc>
          <w:tcPr>
            <w:tcW w:w="4494" w:type="dxa"/>
            <w:tcBorders>
              <w:top w:val="single" w:sz="6" w:space="0" w:color="000000"/>
              <w:left w:val="single" w:sz="6" w:space="0" w:color="000000"/>
              <w:bottom w:val="single" w:sz="6" w:space="0" w:color="000000"/>
              <w:right w:val="single" w:sz="6" w:space="0" w:color="000000"/>
            </w:tcBorders>
            <w:vAlign w:val="center"/>
          </w:tcPr>
          <w:p w14:paraId="2E0715EE" w14:textId="77777777" w:rsidR="004C050D" w:rsidRPr="004C050D" w:rsidRDefault="004C050D" w:rsidP="004C050D">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За векселями ( всього ):</w:t>
            </w:r>
          </w:p>
        </w:tc>
        <w:tc>
          <w:tcPr>
            <w:tcW w:w="1189" w:type="dxa"/>
            <w:tcBorders>
              <w:top w:val="single" w:sz="6" w:space="0" w:color="000000"/>
              <w:left w:val="single" w:sz="6" w:space="0" w:color="000000"/>
              <w:bottom w:val="single" w:sz="6" w:space="0" w:color="000000"/>
              <w:right w:val="single" w:sz="6" w:space="0" w:color="000000"/>
            </w:tcBorders>
            <w:vAlign w:val="center"/>
          </w:tcPr>
          <w:p w14:paraId="60E1188F"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367822A1"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39D55DEB"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980DBA2"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Х</w:t>
            </w:r>
          </w:p>
        </w:tc>
      </w:tr>
      <w:tr w:rsidR="004C050D" w:rsidRPr="004C050D" w14:paraId="7802935F" w14:textId="77777777" w:rsidTr="00133904">
        <w:tc>
          <w:tcPr>
            <w:tcW w:w="4494" w:type="dxa"/>
            <w:tcBorders>
              <w:top w:val="single" w:sz="6" w:space="0" w:color="000000"/>
              <w:left w:val="single" w:sz="6" w:space="0" w:color="000000"/>
              <w:bottom w:val="single" w:sz="6" w:space="0" w:color="000000"/>
              <w:right w:val="single" w:sz="6" w:space="0" w:color="000000"/>
            </w:tcBorders>
            <w:vAlign w:val="center"/>
          </w:tcPr>
          <w:p w14:paraId="389D9B32" w14:textId="77777777" w:rsidR="004C050D" w:rsidRPr="004C050D" w:rsidRDefault="004C050D" w:rsidP="004C050D">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lastRenderedPageBreak/>
              <w:t>за іншими цінними паперами (у тому числі за деривативами) (за кожним видом):</w:t>
            </w:r>
          </w:p>
        </w:tc>
        <w:tc>
          <w:tcPr>
            <w:tcW w:w="1189" w:type="dxa"/>
            <w:tcBorders>
              <w:top w:val="single" w:sz="6" w:space="0" w:color="000000"/>
              <w:left w:val="single" w:sz="6" w:space="0" w:color="000000"/>
              <w:bottom w:val="single" w:sz="6" w:space="0" w:color="000000"/>
              <w:right w:val="single" w:sz="6" w:space="0" w:color="000000"/>
            </w:tcBorders>
            <w:vAlign w:val="center"/>
          </w:tcPr>
          <w:p w14:paraId="1157A283"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6A022ACB"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70309837"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34C7A75"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Х</w:t>
            </w:r>
          </w:p>
        </w:tc>
      </w:tr>
      <w:tr w:rsidR="004C050D" w:rsidRPr="004C050D" w14:paraId="69ED8F9D" w14:textId="77777777" w:rsidTr="00133904">
        <w:tc>
          <w:tcPr>
            <w:tcW w:w="4494" w:type="dxa"/>
            <w:tcBorders>
              <w:top w:val="single" w:sz="6" w:space="0" w:color="000000"/>
              <w:left w:val="single" w:sz="6" w:space="0" w:color="000000"/>
              <w:bottom w:val="single" w:sz="6" w:space="0" w:color="000000"/>
              <w:right w:val="single" w:sz="6" w:space="0" w:color="000000"/>
            </w:tcBorders>
            <w:vAlign w:val="center"/>
          </w:tcPr>
          <w:p w14:paraId="15DC9E8C" w14:textId="77777777" w:rsidR="004C050D" w:rsidRPr="004C050D" w:rsidRDefault="004C050D" w:rsidP="004C050D">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За фінансовими інвестиціями в корпоративні права (за кожним видом):</w:t>
            </w:r>
          </w:p>
        </w:tc>
        <w:tc>
          <w:tcPr>
            <w:tcW w:w="1189" w:type="dxa"/>
            <w:tcBorders>
              <w:top w:val="single" w:sz="6" w:space="0" w:color="000000"/>
              <w:left w:val="single" w:sz="6" w:space="0" w:color="000000"/>
              <w:bottom w:val="single" w:sz="6" w:space="0" w:color="000000"/>
              <w:right w:val="single" w:sz="6" w:space="0" w:color="000000"/>
            </w:tcBorders>
            <w:vAlign w:val="center"/>
          </w:tcPr>
          <w:p w14:paraId="4BBB1E3A"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648367D7"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20339BF8"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6F32C0B"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Х</w:t>
            </w:r>
          </w:p>
        </w:tc>
      </w:tr>
      <w:tr w:rsidR="004C050D" w:rsidRPr="004C050D" w14:paraId="0C9C6BE8" w14:textId="77777777" w:rsidTr="00133904">
        <w:tc>
          <w:tcPr>
            <w:tcW w:w="4494" w:type="dxa"/>
            <w:tcBorders>
              <w:top w:val="single" w:sz="6" w:space="0" w:color="000000"/>
              <w:left w:val="single" w:sz="6" w:space="0" w:color="000000"/>
              <w:bottom w:val="single" w:sz="6" w:space="0" w:color="000000"/>
              <w:right w:val="single" w:sz="6" w:space="0" w:color="000000"/>
            </w:tcBorders>
            <w:vAlign w:val="center"/>
          </w:tcPr>
          <w:p w14:paraId="59AB7058" w14:textId="77777777" w:rsidR="004C050D" w:rsidRPr="004C050D" w:rsidRDefault="004C050D" w:rsidP="004C050D">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Податкові зобов'язання :</w:t>
            </w:r>
          </w:p>
        </w:tc>
        <w:tc>
          <w:tcPr>
            <w:tcW w:w="1189" w:type="dxa"/>
            <w:tcBorders>
              <w:top w:val="single" w:sz="6" w:space="0" w:color="000000"/>
              <w:left w:val="single" w:sz="6" w:space="0" w:color="000000"/>
              <w:bottom w:val="single" w:sz="6" w:space="0" w:color="000000"/>
              <w:right w:val="single" w:sz="6" w:space="0" w:color="000000"/>
            </w:tcBorders>
            <w:vAlign w:val="center"/>
          </w:tcPr>
          <w:p w14:paraId="2101D8E8"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5EEAF633"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5638.00</w:t>
            </w:r>
          </w:p>
        </w:tc>
        <w:tc>
          <w:tcPr>
            <w:tcW w:w="1652" w:type="dxa"/>
            <w:tcBorders>
              <w:top w:val="single" w:sz="6" w:space="0" w:color="000000"/>
              <w:left w:val="single" w:sz="6" w:space="0" w:color="000000"/>
              <w:bottom w:val="single" w:sz="6" w:space="0" w:color="000000"/>
              <w:right w:val="single" w:sz="6" w:space="0" w:color="000000"/>
            </w:tcBorders>
            <w:vAlign w:val="center"/>
          </w:tcPr>
          <w:p w14:paraId="76F3EC06"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6B298CC"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Х</w:t>
            </w:r>
          </w:p>
        </w:tc>
      </w:tr>
      <w:tr w:rsidR="004C050D" w:rsidRPr="004C050D" w14:paraId="5CF20771" w14:textId="77777777" w:rsidTr="00133904">
        <w:tc>
          <w:tcPr>
            <w:tcW w:w="4494" w:type="dxa"/>
            <w:tcBorders>
              <w:top w:val="single" w:sz="6" w:space="0" w:color="000000"/>
              <w:left w:val="single" w:sz="6" w:space="0" w:color="000000"/>
              <w:bottom w:val="single" w:sz="6" w:space="0" w:color="000000"/>
              <w:right w:val="single" w:sz="6" w:space="0" w:color="000000"/>
            </w:tcBorders>
            <w:vAlign w:val="center"/>
          </w:tcPr>
          <w:p w14:paraId="67E453AF" w14:textId="77777777" w:rsidR="004C050D" w:rsidRPr="004C050D" w:rsidRDefault="004C050D" w:rsidP="004C050D">
            <w:pPr>
              <w:spacing w:after="0" w:line="240" w:lineRule="auto"/>
              <w:ind w:left="180" w:hanging="180"/>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розрахунки з податку на прибуток</w:t>
            </w:r>
          </w:p>
        </w:tc>
        <w:tc>
          <w:tcPr>
            <w:tcW w:w="1189" w:type="dxa"/>
            <w:tcBorders>
              <w:top w:val="single" w:sz="6" w:space="0" w:color="000000"/>
              <w:left w:val="single" w:sz="6" w:space="0" w:color="000000"/>
              <w:bottom w:val="single" w:sz="6" w:space="0" w:color="000000"/>
              <w:right w:val="single" w:sz="6" w:space="0" w:color="000000"/>
            </w:tcBorders>
            <w:vAlign w:val="center"/>
          </w:tcPr>
          <w:p w14:paraId="3D6B4774"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д/н</w:t>
            </w:r>
          </w:p>
        </w:tc>
        <w:tc>
          <w:tcPr>
            <w:tcW w:w="1386" w:type="dxa"/>
            <w:tcBorders>
              <w:top w:val="single" w:sz="6" w:space="0" w:color="000000"/>
              <w:left w:val="single" w:sz="6" w:space="0" w:color="000000"/>
              <w:bottom w:val="single" w:sz="6" w:space="0" w:color="000000"/>
              <w:right w:val="single" w:sz="6" w:space="0" w:color="000000"/>
            </w:tcBorders>
            <w:vAlign w:val="center"/>
          </w:tcPr>
          <w:p w14:paraId="57A0EFAD"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5025.00</w:t>
            </w:r>
          </w:p>
        </w:tc>
        <w:tc>
          <w:tcPr>
            <w:tcW w:w="1652" w:type="dxa"/>
            <w:tcBorders>
              <w:top w:val="single" w:sz="6" w:space="0" w:color="000000"/>
              <w:left w:val="single" w:sz="6" w:space="0" w:color="000000"/>
              <w:bottom w:val="single" w:sz="6" w:space="0" w:color="000000"/>
              <w:right w:val="single" w:sz="6" w:space="0" w:color="000000"/>
            </w:tcBorders>
            <w:vAlign w:val="center"/>
          </w:tcPr>
          <w:p w14:paraId="5417A513"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A24B2F4"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д/н</w:t>
            </w:r>
          </w:p>
        </w:tc>
      </w:tr>
      <w:tr w:rsidR="004C050D" w:rsidRPr="004C050D" w14:paraId="6FE75D61" w14:textId="77777777" w:rsidTr="00133904">
        <w:tc>
          <w:tcPr>
            <w:tcW w:w="4494" w:type="dxa"/>
            <w:tcBorders>
              <w:top w:val="single" w:sz="6" w:space="0" w:color="000000"/>
              <w:left w:val="single" w:sz="6" w:space="0" w:color="000000"/>
              <w:bottom w:val="single" w:sz="6" w:space="0" w:color="000000"/>
              <w:right w:val="single" w:sz="6" w:space="0" w:color="000000"/>
            </w:tcBorders>
            <w:vAlign w:val="center"/>
          </w:tcPr>
          <w:p w14:paraId="4C145ADC" w14:textId="77777777" w:rsidR="004C050D" w:rsidRPr="004C050D" w:rsidRDefault="004C050D" w:rsidP="004C050D">
            <w:pPr>
              <w:spacing w:after="0" w:line="240" w:lineRule="auto"/>
              <w:ind w:left="180" w:hanging="180"/>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розрахунки за іншими податками та зборами</w:t>
            </w:r>
          </w:p>
        </w:tc>
        <w:tc>
          <w:tcPr>
            <w:tcW w:w="1189" w:type="dxa"/>
            <w:tcBorders>
              <w:top w:val="single" w:sz="6" w:space="0" w:color="000000"/>
              <w:left w:val="single" w:sz="6" w:space="0" w:color="000000"/>
              <w:bottom w:val="single" w:sz="6" w:space="0" w:color="000000"/>
              <w:right w:val="single" w:sz="6" w:space="0" w:color="000000"/>
            </w:tcBorders>
            <w:vAlign w:val="center"/>
          </w:tcPr>
          <w:p w14:paraId="43EE7779"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д/н</w:t>
            </w:r>
          </w:p>
        </w:tc>
        <w:tc>
          <w:tcPr>
            <w:tcW w:w="1386" w:type="dxa"/>
            <w:tcBorders>
              <w:top w:val="single" w:sz="6" w:space="0" w:color="000000"/>
              <w:left w:val="single" w:sz="6" w:space="0" w:color="000000"/>
              <w:bottom w:val="single" w:sz="6" w:space="0" w:color="000000"/>
              <w:right w:val="single" w:sz="6" w:space="0" w:color="000000"/>
            </w:tcBorders>
            <w:vAlign w:val="center"/>
          </w:tcPr>
          <w:p w14:paraId="2E6A36B9"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613.00</w:t>
            </w:r>
          </w:p>
        </w:tc>
        <w:tc>
          <w:tcPr>
            <w:tcW w:w="1652" w:type="dxa"/>
            <w:tcBorders>
              <w:top w:val="single" w:sz="6" w:space="0" w:color="000000"/>
              <w:left w:val="single" w:sz="6" w:space="0" w:color="000000"/>
              <w:bottom w:val="single" w:sz="6" w:space="0" w:color="000000"/>
              <w:right w:val="single" w:sz="6" w:space="0" w:color="000000"/>
            </w:tcBorders>
            <w:vAlign w:val="center"/>
          </w:tcPr>
          <w:p w14:paraId="3BC221E9"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19BC528"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д/н</w:t>
            </w:r>
          </w:p>
        </w:tc>
      </w:tr>
      <w:tr w:rsidR="004C050D" w:rsidRPr="004C050D" w14:paraId="31AE188D" w14:textId="77777777" w:rsidTr="00133904">
        <w:tc>
          <w:tcPr>
            <w:tcW w:w="4494" w:type="dxa"/>
            <w:tcBorders>
              <w:top w:val="single" w:sz="6" w:space="0" w:color="000000"/>
              <w:left w:val="single" w:sz="6" w:space="0" w:color="000000"/>
              <w:bottom w:val="single" w:sz="6" w:space="0" w:color="000000"/>
              <w:right w:val="single" w:sz="6" w:space="0" w:color="000000"/>
            </w:tcBorders>
            <w:vAlign w:val="center"/>
          </w:tcPr>
          <w:p w14:paraId="19F647E1" w14:textId="77777777" w:rsidR="004C050D" w:rsidRPr="004C050D" w:rsidRDefault="004C050D" w:rsidP="004C050D">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Фінансова допомога на зворотній основі :</w:t>
            </w:r>
          </w:p>
        </w:tc>
        <w:tc>
          <w:tcPr>
            <w:tcW w:w="1189" w:type="dxa"/>
            <w:tcBorders>
              <w:top w:val="single" w:sz="6" w:space="0" w:color="000000"/>
              <w:left w:val="single" w:sz="6" w:space="0" w:color="000000"/>
              <w:bottom w:val="single" w:sz="6" w:space="0" w:color="000000"/>
              <w:right w:val="single" w:sz="6" w:space="0" w:color="000000"/>
            </w:tcBorders>
            <w:vAlign w:val="center"/>
          </w:tcPr>
          <w:p w14:paraId="18303D1C"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0DA521C2"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0.00</w:t>
            </w:r>
          </w:p>
        </w:tc>
        <w:tc>
          <w:tcPr>
            <w:tcW w:w="1652" w:type="dxa"/>
            <w:tcBorders>
              <w:top w:val="single" w:sz="6" w:space="0" w:color="000000"/>
              <w:left w:val="single" w:sz="6" w:space="0" w:color="000000"/>
              <w:bottom w:val="single" w:sz="6" w:space="0" w:color="000000"/>
              <w:right w:val="single" w:sz="6" w:space="0" w:color="000000"/>
            </w:tcBorders>
            <w:vAlign w:val="center"/>
          </w:tcPr>
          <w:p w14:paraId="130CC700"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C3B1554"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Х</w:t>
            </w:r>
          </w:p>
        </w:tc>
      </w:tr>
      <w:tr w:rsidR="004C050D" w:rsidRPr="004C050D" w14:paraId="61410629" w14:textId="77777777" w:rsidTr="00133904">
        <w:tc>
          <w:tcPr>
            <w:tcW w:w="4494" w:type="dxa"/>
            <w:tcBorders>
              <w:top w:val="single" w:sz="6" w:space="0" w:color="000000"/>
              <w:left w:val="single" w:sz="6" w:space="0" w:color="000000"/>
              <w:bottom w:val="single" w:sz="6" w:space="0" w:color="000000"/>
              <w:right w:val="single" w:sz="6" w:space="0" w:color="000000"/>
            </w:tcBorders>
            <w:vAlign w:val="center"/>
          </w:tcPr>
          <w:p w14:paraId="7EF09563" w14:textId="77777777" w:rsidR="004C050D" w:rsidRPr="004C050D" w:rsidRDefault="004C050D" w:rsidP="004C050D">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Інші зобов'язання та забезпечення :</w:t>
            </w:r>
          </w:p>
        </w:tc>
        <w:tc>
          <w:tcPr>
            <w:tcW w:w="1189" w:type="dxa"/>
            <w:tcBorders>
              <w:top w:val="single" w:sz="6" w:space="0" w:color="000000"/>
              <w:left w:val="single" w:sz="6" w:space="0" w:color="000000"/>
              <w:bottom w:val="single" w:sz="6" w:space="0" w:color="000000"/>
              <w:right w:val="single" w:sz="6" w:space="0" w:color="000000"/>
            </w:tcBorders>
            <w:vAlign w:val="center"/>
          </w:tcPr>
          <w:p w14:paraId="6E9FF1B2"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090827E3"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246545.00</w:t>
            </w:r>
          </w:p>
        </w:tc>
        <w:tc>
          <w:tcPr>
            <w:tcW w:w="1652" w:type="dxa"/>
            <w:tcBorders>
              <w:top w:val="single" w:sz="6" w:space="0" w:color="000000"/>
              <w:left w:val="single" w:sz="6" w:space="0" w:color="000000"/>
              <w:bottom w:val="single" w:sz="6" w:space="0" w:color="000000"/>
              <w:right w:val="single" w:sz="6" w:space="0" w:color="000000"/>
            </w:tcBorders>
            <w:vAlign w:val="center"/>
          </w:tcPr>
          <w:p w14:paraId="18EEEA70"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0A47C4B"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Х</w:t>
            </w:r>
          </w:p>
        </w:tc>
      </w:tr>
      <w:tr w:rsidR="004C050D" w:rsidRPr="004C050D" w14:paraId="44D599C6" w14:textId="77777777" w:rsidTr="00133904">
        <w:tc>
          <w:tcPr>
            <w:tcW w:w="4494" w:type="dxa"/>
            <w:tcBorders>
              <w:top w:val="single" w:sz="6" w:space="0" w:color="000000"/>
              <w:left w:val="single" w:sz="6" w:space="0" w:color="000000"/>
              <w:bottom w:val="single" w:sz="6" w:space="0" w:color="000000"/>
              <w:right w:val="single" w:sz="6" w:space="0" w:color="000000"/>
            </w:tcBorders>
            <w:vAlign w:val="center"/>
          </w:tcPr>
          <w:p w14:paraId="16964696" w14:textId="77777777" w:rsidR="004C050D" w:rsidRPr="004C050D" w:rsidRDefault="004C050D" w:rsidP="004C050D">
            <w:pPr>
              <w:spacing w:after="0" w:line="240" w:lineRule="auto"/>
              <w:ind w:left="180" w:hanging="180"/>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Інша поточна кредиторська заборгованість</w:t>
            </w:r>
          </w:p>
        </w:tc>
        <w:tc>
          <w:tcPr>
            <w:tcW w:w="1189" w:type="dxa"/>
            <w:tcBorders>
              <w:top w:val="single" w:sz="6" w:space="0" w:color="000000"/>
              <w:left w:val="single" w:sz="6" w:space="0" w:color="000000"/>
              <w:bottom w:val="single" w:sz="6" w:space="0" w:color="000000"/>
              <w:right w:val="single" w:sz="6" w:space="0" w:color="000000"/>
            </w:tcBorders>
            <w:vAlign w:val="center"/>
          </w:tcPr>
          <w:p w14:paraId="1E1EAD5B"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д/н</w:t>
            </w:r>
          </w:p>
        </w:tc>
        <w:tc>
          <w:tcPr>
            <w:tcW w:w="1386" w:type="dxa"/>
            <w:tcBorders>
              <w:top w:val="single" w:sz="6" w:space="0" w:color="000000"/>
              <w:left w:val="single" w:sz="6" w:space="0" w:color="000000"/>
              <w:bottom w:val="single" w:sz="6" w:space="0" w:color="000000"/>
              <w:right w:val="single" w:sz="6" w:space="0" w:color="000000"/>
            </w:tcBorders>
            <w:vAlign w:val="center"/>
          </w:tcPr>
          <w:p w14:paraId="19ED2CC4"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241353.00</w:t>
            </w:r>
          </w:p>
        </w:tc>
        <w:tc>
          <w:tcPr>
            <w:tcW w:w="1652" w:type="dxa"/>
            <w:tcBorders>
              <w:top w:val="single" w:sz="6" w:space="0" w:color="000000"/>
              <w:left w:val="single" w:sz="6" w:space="0" w:color="000000"/>
              <w:bottom w:val="single" w:sz="6" w:space="0" w:color="000000"/>
              <w:right w:val="single" w:sz="6" w:space="0" w:color="000000"/>
            </w:tcBorders>
            <w:vAlign w:val="center"/>
          </w:tcPr>
          <w:p w14:paraId="3ADB113A"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130B67D"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д/н</w:t>
            </w:r>
          </w:p>
        </w:tc>
      </w:tr>
      <w:tr w:rsidR="004C050D" w:rsidRPr="004C050D" w14:paraId="2527180D" w14:textId="77777777" w:rsidTr="00133904">
        <w:tc>
          <w:tcPr>
            <w:tcW w:w="4494" w:type="dxa"/>
            <w:tcBorders>
              <w:top w:val="single" w:sz="6" w:space="0" w:color="000000"/>
              <w:left w:val="single" w:sz="6" w:space="0" w:color="000000"/>
              <w:bottom w:val="single" w:sz="6" w:space="0" w:color="000000"/>
              <w:right w:val="single" w:sz="6" w:space="0" w:color="000000"/>
            </w:tcBorders>
            <w:vAlign w:val="center"/>
          </w:tcPr>
          <w:p w14:paraId="51791BE5" w14:textId="77777777" w:rsidR="004C050D" w:rsidRPr="004C050D" w:rsidRDefault="004C050D" w:rsidP="004C050D">
            <w:pPr>
              <w:spacing w:after="0" w:line="240" w:lineRule="auto"/>
              <w:ind w:left="180" w:hanging="180"/>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Поточні забезпечення</w:t>
            </w:r>
          </w:p>
        </w:tc>
        <w:tc>
          <w:tcPr>
            <w:tcW w:w="1189" w:type="dxa"/>
            <w:tcBorders>
              <w:top w:val="single" w:sz="6" w:space="0" w:color="000000"/>
              <w:left w:val="single" w:sz="6" w:space="0" w:color="000000"/>
              <w:bottom w:val="single" w:sz="6" w:space="0" w:color="000000"/>
              <w:right w:val="single" w:sz="6" w:space="0" w:color="000000"/>
            </w:tcBorders>
            <w:vAlign w:val="center"/>
          </w:tcPr>
          <w:p w14:paraId="2E2FF2C4"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д/н</w:t>
            </w:r>
          </w:p>
        </w:tc>
        <w:tc>
          <w:tcPr>
            <w:tcW w:w="1386" w:type="dxa"/>
            <w:tcBorders>
              <w:top w:val="single" w:sz="6" w:space="0" w:color="000000"/>
              <w:left w:val="single" w:sz="6" w:space="0" w:color="000000"/>
              <w:bottom w:val="single" w:sz="6" w:space="0" w:color="000000"/>
              <w:right w:val="single" w:sz="6" w:space="0" w:color="000000"/>
            </w:tcBorders>
            <w:vAlign w:val="center"/>
          </w:tcPr>
          <w:p w14:paraId="00810320"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5192.00</w:t>
            </w:r>
          </w:p>
        </w:tc>
        <w:tc>
          <w:tcPr>
            <w:tcW w:w="1652" w:type="dxa"/>
            <w:tcBorders>
              <w:top w:val="single" w:sz="6" w:space="0" w:color="000000"/>
              <w:left w:val="single" w:sz="6" w:space="0" w:color="000000"/>
              <w:bottom w:val="single" w:sz="6" w:space="0" w:color="000000"/>
              <w:right w:val="single" w:sz="6" w:space="0" w:color="000000"/>
            </w:tcBorders>
            <w:vAlign w:val="center"/>
          </w:tcPr>
          <w:p w14:paraId="7061A5C2"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0.000</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D20FA16"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д/н</w:t>
            </w:r>
          </w:p>
        </w:tc>
      </w:tr>
      <w:tr w:rsidR="004C050D" w:rsidRPr="004C050D" w14:paraId="78E8515E" w14:textId="77777777" w:rsidTr="00133904">
        <w:tc>
          <w:tcPr>
            <w:tcW w:w="4494" w:type="dxa"/>
            <w:tcBorders>
              <w:top w:val="single" w:sz="6" w:space="0" w:color="000000"/>
              <w:left w:val="single" w:sz="6" w:space="0" w:color="000000"/>
              <w:bottom w:val="single" w:sz="6" w:space="0" w:color="000000"/>
              <w:right w:val="single" w:sz="6" w:space="0" w:color="000000"/>
            </w:tcBorders>
            <w:vAlign w:val="center"/>
          </w:tcPr>
          <w:p w14:paraId="67D28083" w14:textId="77777777" w:rsidR="004C050D" w:rsidRPr="004C050D" w:rsidRDefault="004C050D" w:rsidP="004C050D">
            <w:pPr>
              <w:spacing w:after="0" w:line="240" w:lineRule="auto"/>
              <w:ind w:left="180" w:hanging="180"/>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Усього зобов'язань та забезпечень</w:t>
            </w:r>
          </w:p>
        </w:tc>
        <w:tc>
          <w:tcPr>
            <w:tcW w:w="1189" w:type="dxa"/>
            <w:tcBorders>
              <w:top w:val="single" w:sz="6" w:space="0" w:color="000000"/>
              <w:left w:val="single" w:sz="6" w:space="0" w:color="000000"/>
              <w:bottom w:val="single" w:sz="6" w:space="0" w:color="000000"/>
              <w:right w:val="single" w:sz="6" w:space="0" w:color="000000"/>
            </w:tcBorders>
            <w:vAlign w:val="center"/>
          </w:tcPr>
          <w:p w14:paraId="119920F9"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Х</w:t>
            </w:r>
          </w:p>
        </w:tc>
        <w:tc>
          <w:tcPr>
            <w:tcW w:w="1386" w:type="dxa"/>
            <w:tcBorders>
              <w:top w:val="single" w:sz="6" w:space="0" w:color="000000"/>
              <w:left w:val="single" w:sz="6" w:space="0" w:color="000000"/>
              <w:bottom w:val="single" w:sz="6" w:space="0" w:color="000000"/>
              <w:right w:val="single" w:sz="6" w:space="0" w:color="000000"/>
            </w:tcBorders>
            <w:vAlign w:val="center"/>
          </w:tcPr>
          <w:p w14:paraId="3A929BD7"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395403.00</w:t>
            </w:r>
          </w:p>
        </w:tc>
        <w:tc>
          <w:tcPr>
            <w:tcW w:w="1652" w:type="dxa"/>
            <w:tcBorders>
              <w:top w:val="single" w:sz="6" w:space="0" w:color="000000"/>
              <w:left w:val="single" w:sz="6" w:space="0" w:color="000000"/>
              <w:bottom w:val="single" w:sz="6" w:space="0" w:color="000000"/>
              <w:right w:val="single" w:sz="6" w:space="0" w:color="000000"/>
            </w:tcBorders>
            <w:vAlign w:val="center"/>
          </w:tcPr>
          <w:p w14:paraId="25716777"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Х</w:t>
            </w:r>
          </w:p>
        </w:tc>
        <w:tc>
          <w:tcPr>
            <w:tcW w:w="123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A9B0A57"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Х</w:t>
            </w:r>
          </w:p>
        </w:tc>
      </w:tr>
    </w:tbl>
    <w:p w14:paraId="038671F9" w14:textId="77777777" w:rsidR="004C050D" w:rsidRPr="004C050D" w:rsidRDefault="004C050D" w:rsidP="004C050D">
      <w:pPr>
        <w:spacing w:after="0" w:line="240" w:lineRule="auto"/>
        <w:rPr>
          <w:rFonts w:ascii="Times New Roman" w:eastAsia="Times New Roman" w:hAnsi="Times New Roman" w:cs="Times New Roman"/>
          <w:kern w:val="0"/>
          <w:sz w:val="24"/>
          <w:szCs w:val="24"/>
          <w:lang w:val="en-US" w:eastAsia="uk-UA"/>
          <w14:ligatures w14:val="none"/>
        </w:r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4C050D" w:rsidRPr="004C050D" w14:paraId="15C6EF25" w14:textId="77777777" w:rsidTr="00133904">
        <w:tc>
          <w:tcPr>
            <w:tcW w:w="9720" w:type="dxa"/>
            <w:tcMar>
              <w:top w:w="60" w:type="dxa"/>
              <w:left w:w="60" w:type="dxa"/>
              <w:bottom w:w="60" w:type="dxa"/>
              <w:right w:w="60" w:type="dxa"/>
            </w:tcMar>
            <w:vAlign w:val="center"/>
          </w:tcPr>
          <w:p w14:paraId="49532533" w14:textId="77777777" w:rsidR="004C050D" w:rsidRPr="004C050D" w:rsidRDefault="004C050D" w:rsidP="004C050D">
            <w:pPr>
              <w:spacing w:after="0" w:line="240" w:lineRule="auto"/>
              <w:ind w:left="-210"/>
              <w:jc w:val="center"/>
              <w:rPr>
                <w:rFonts w:ascii="Times New Roman" w:eastAsia="Times New Roman" w:hAnsi="Times New Roman" w:cs="Times New Roman"/>
                <w:b/>
                <w:bCs/>
                <w:kern w:val="0"/>
                <w:sz w:val="24"/>
                <w:szCs w:val="24"/>
                <w:lang w:val="uk-UA" w:eastAsia="uk-UA"/>
                <w14:ligatures w14:val="none"/>
              </w:rPr>
            </w:pPr>
            <w:r w:rsidRPr="004C050D">
              <w:rPr>
                <w:rFonts w:ascii="Times New Roman" w:eastAsia="Times New Roman" w:hAnsi="Times New Roman" w:cs="Times New Roman"/>
                <w:b/>
                <w:color w:val="000000"/>
                <w:kern w:val="0"/>
                <w:sz w:val="24"/>
                <w:szCs w:val="24"/>
                <w:lang w:val="uk-UA" w:eastAsia="uk-UA"/>
                <w14:ligatures w14:val="none"/>
              </w:rPr>
              <w:t>Інформація про осіб, послугами яких користується емітент</w:t>
            </w:r>
          </w:p>
        </w:tc>
      </w:tr>
    </w:tbl>
    <w:p w14:paraId="0BD11B36" w14:textId="77777777" w:rsidR="004C050D" w:rsidRPr="004C050D" w:rsidRDefault="004C050D" w:rsidP="004C050D">
      <w:pPr>
        <w:spacing w:after="0" w:line="240" w:lineRule="auto"/>
        <w:rPr>
          <w:rFonts w:ascii="Times New Roman" w:eastAsia="Times New Roman" w:hAnsi="Times New Roman" w:cs="Times New Roman"/>
          <w:kern w:val="0"/>
          <w:sz w:val="24"/>
          <w:szCs w:val="24"/>
          <w:lang w:val="uk-UA" w:eastAsia="uk-UA"/>
          <w14:ligatures w14:val="none"/>
        </w:rPr>
      </w:pPr>
    </w:p>
    <w:tbl>
      <w:tblPr>
        <w:tblStyle w:val="ad"/>
        <w:tblW w:w="5000" w:type="pct"/>
        <w:tblLook w:val="04A0" w:firstRow="1" w:lastRow="0" w:firstColumn="1" w:lastColumn="0" w:noHBand="0" w:noVBand="1"/>
      </w:tblPr>
      <w:tblGrid>
        <w:gridCol w:w="3332"/>
        <w:gridCol w:w="6580"/>
      </w:tblGrid>
      <w:tr w:rsidR="004C050D" w:rsidRPr="004C050D" w14:paraId="48EA0668" w14:textId="77777777" w:rsidTr="00133904">
        <w:trPr>
          <w:trHeight w:val="360"/>
        </w:trPr>
        <w:tc>
          <w:tcPr>
            <w:tcW w:w="3401" w:type="dxa"/>
            <w:shd w:val="clear" w:color="auto" w:fill="auto"/>
            <w:vAlign w:val="center"/>
          </w:tcPr>
          <w:p w14:paraId="700DA601" w14:textId="77777777" w:rsidR="004C050D" w:rsidRPr="004C050D" w:rsidRDefault="004C050D" w:rsidP="004C050D">
            <w:pPr>
              <w:rPr>
                <w:b/>
                <w:szCs w:val="24"/>
                <w:lang w:val="uk-UA" w:eastAsia="uk-UA"/>
              </w:rPr>
            </w:pPr>
            <w:r w:rsidRPr="004C050D">
              <w:rPr>
                <w:b/>
                <w:szCs w:val="24"/>
                <w:lang w:val="uk-UA" w:eastAsia="uk-UA"/>
              </w:rPr>
              <w:t xml:space="preserve">Повне найменування або ім'я </w:t>
            </w:r>
          </w:p>
        </w:tc>
        <w:tc>
          <w:tcPr>
            <w:tcW w:w="6803" w:type="dxa"/>
            <w:shd w:val="clear" w:color="auto" w:fill="auto"/>
            <w:vAlign w:val="center"/>
          </w:tcPr>
          <w:p w14:paraId="56A667D4" w14:textId="77777777" w:rsidR="004C050D" w:rsidRPr="004C050D" w:rsidRDefault="004C050D" w:rsidP="004C050D">
            <w:pPr>
              <w:rPr>
                <w:szCs w:val="24"/>
                <w:lang w:val="uk-UA" w:eastAsia="uk-UA"/>
              </w:rPr>
            </w:pPr>
            <w:r w:rsidRPr="004C050D">
              <w:rPr>
                <w:szCs w:val="24"/>
                <w:lang w:val="uk-UA" w:eastAsia="uk-UA"/>
              </w:rPr>
              <w:t>Публічне акціонерне товариство "Національний депозитарій України"</w:t>
            </w:r>
          </w:p>
        </w:tc>
      </w:tr>
      <w:tr w:rsidR="004C050D" w:rsidRPr="004C050D" w14:paraId="663D1B8C" w14:textId="77777777" w:rsidTr="00133904">
        <w:trPr>
          <w:trHeight w:val="360"/>
        </w:trPr>
        <w:tc>
          <w:tcPr>
            <w:tcW w:w="3401" w:type="dxa"/>
            <w:shd w:val="clear" w:color="auto" w:fill="auto"/>
            <w:vAlign w:val="center"/>
          </w:tcPr>
          <w:p w14:paraId="5504AE2E" w14:textId="77777777" w:rsidR="004C050D" w:rsidRPr="004C050D" w:rsidRDefault="004C050D" w:rsidP="004C050D">
            <w:pPr>
              <w:rPr>
                <w:b/>
                <w:szCs w:val="24"/>
                <w:lang w:val="uk-UA" w:eastAsia="uk-UA"/>
              </w:rPr>
            </w:pPr>
            <w:r w:rsidRPr="004C050D">
              <w:rPr>
                <w:b/>
                <w:szCs w:val="24"/>
                <w:lang w:val="uk-UA" w:eastAsia="uk-UA"/>
              </w:rPr>
              <w:t>РНОКПП</w:t>
            </w:r>
          </w:p>
        </w:tc>
        <w:tc>
          <w:tcPr>
            <w:tcW w:w="6803" w:type="dxa"/>
            <w:shd w:val="clear" w:color="auto" w:fill="auto"/>
            <w:vAlign w:val="center"/>
          </w:tcPr>
          <w:p w14:paraId="2F9AF1DB" w14:textId="77777777" w:rsidR="004C050D" w:rsidRPr="004C050D" w:rsidRDefault="004C050D" w:rsidP="004C050D">
            <w:pPr>
              <w:rPr>
                <w:szCs w:val="24"/>
                <w:lang w:val="uk-UA" w:eastAsia="uk-UA"/>
              </w:rPr>
            </w:pPr>
          </w:p>
        </w:tc>
      </w:tr>
      <w:tr w:rsidR="004C050D" w:rsidRPr="004C050D" w14:paraId="77BC6786" w14:textId="77777777" w:rsidTr="00133904">
        <w:trPr>
          <w:trHeight w:val="360"/>
        </w:trPr>
        <w:tc>
          <w:tcPr>
            <w:tcW w:w="3401" w:type="dxa"/>
            <w:shd w:val="clear" w:color="auto" w:fill="auto"/>
            <w:vAlign w:val="center"/>
          </w:tcPr>
          <w:p w14:paraId="5156C484" w14:textId="77777777" w:rsidR="004C050D" w:rsidRPr="004C050D" w:rsidRDefault="004C050D" w:rsidP="004C050D">
            <w:pPr>
              <w:rPr>
                <w:b/>
                <w:szCs w:val="24"/>
                <w:lang w:val="uk-UA" w:eastAsia="uk-UA"/>
              </w:rPr>
            </w:pPr>
            <w:r w:rsidRPr="004C050D">
              <w:rPr>
                <w:b/>
                <w:szCs w:val="24"/>
                <w:lang w:val="uk-UA" w:eastAsia="uk-UA"/>
              </w:rPr>
              <w:t>УНЗР</w:t>
            </w:r>
          </w:p>
        </w:tc>
        <w:tc>
          <w:tcPr>
            <w:tcW w:w="6803" w:type="dxa"/>
            <w:shd w:val="clear" w:color="auto" w:fill="auto"/>
            <w:vAlign w:val="center"/>
          </w:tcPr>
          <w:p w14:paraId="08BDE30F" w14:textId="77777777" w:rsidR="004C050D" w:rsidRPr="004C050D" w:rsidRDefault="004C050D" w:rsidP="004C050D">
            <w:pPr>
              <w:rPr>
                <w:szCs w:val="24"/>
                <w:lang w:val="uk-UA" w:eastAsia="uk-UA"/>
              </w:rPr>
            </w:pPr>
          </w:p>
        </w:tc>
      </w:tr>
      <w:tr w:rsidR="004C050D" w:rsidRPr="004C050D" w14:paraId="606F2E7B" w14:textId="77777777" w:rsidTr="00133904">
        <w:trPr>
          <w:trHeight w:val="360"/>
        </w:trPr>
        <w:tc>
          <w:tcPr>
            <w:tcW w:w="3401" w:type="dxa"/>
            <w:shd w:val="clear" w:color="auto" w:fill="auto"/>
            <w:vAlign w:val="center"/>
          </w:tcPr>
          <w:p w14:paraId="11DC7EE9" w14:textId="77777777" w:rsidR="004C050D" w:rsidRPr="004C050D" w:rsidRDefault="004C050D" w:rsidP="004C050D">
            <w:pPr>
              <w:rPr>
                <w:b/>
                <w:szCs w:val="24"/>
                <w:lang w:val="uk-UA" w:eastAsia="uk-UA"/>
              </w:rPr>
            </w:pPr>
            <w:r w:rsidRPr="004C050D">
              <w:rPr>
                <w:b/>
                <w:szCs w:val="24"/>
                <w:lang w:val="uk-UA" w:eastAsia="uk-UA"/>
              </w:rPr>
              <w:t>Організаційно-правова форма</w:t>
            </w:r>
          </w:p>
        </w:tc>
        <w:tc>
          <w:tcPr>
            <w:tcW w:w="6803" w:type="dxa"/>
            <w:shd w:val="clear" w:color="auto" w:fill="auto"/>
            <w:vAlign w:val="center"/>
          </w:tcPr>
          <w:p w14:paraId="52FD749B" w14:textId="77777777" w:rsidR="004C050D" w:rsidRPr="004C050D" w:rsidRDefault="004C050D" w:rsidP="004C050D">
            <w:pPr>
              <w:rPr>
                <w:szCs w:val="24"/>
                <w:lang w:val="uk-UA" w:eastAsia="uk-UA"/>
              </w:rPr>
            </w:pPr>
            <w:r w:rsidRPr="004C050D">
              <w:rPr>
                <w:szCs w:val="24"/>
                <w:lang w:val="uk-UA" w:eastAsia="uk-UA"/>
              </w:rPr>
              <w:t>Публiчне акцiонерне товариство</w:t>
            </w:r>
          </w:p>
        </w:tc>
      </w:tr>
      <w:tr w:rsidR="004C050D" w:rsidRPr="004C050D" w14:paraId="02149A31" w14:textId="77777777" w:rsidTr="00133904">
        <w:trPr>
          <w:trHeight w:val="360"/>
        </w:trPr>
        <w:tc>
          <w:tcPr>
            <w:tcW w:w="3401" w:type="dxa"/>
            <w:shd w:val="clear" w:color="auto" w:fill="auto"/>
            <w:vAlign w:val="center"/>
          </w:tcPr>
          <w:p w14:paraId="24570C29" w14:textId="77777777" w:rsidR="004C050D" w:rsidRPr="004C050D" w:rsidRDefault="004C050D" w:rsidP="004C050D">
            <w:pPr>
              <w:rPr>
                <w:b/>
                <w:szCs w:val="24"/>
                <w:lang w:val="uk-UA" w:eastAsia="uk-UA"/>
              </w:rPr>
            </w:pPr>
            <w:r w:rsidRPr="004C050D">
              <w:rPr>
                <w:b/>
                <w:szCs w:val="24"/>
                <w:lang w:val="uk-UA" w:eastAsia="uk-UA"/>
              </w:rPr>
              <w:t>Ідентифікаційний код юридичної особи</w:t>
            </w:r>
          </w:p>
        </w:tc>
        <w:tc>
          <w:tcPr>
            <w:tcW w:w="6803" w:type="dxa"/>
            <w:shd w:val="clear" w:color="auto" w:fill="auto"/>
            <w:vAlign w:val="center"/>
          </w:tcPr>
          <w:p w14:paraId="3A7A54D1" w14:textId="77777777" w:rsidR="004C050D" w:rsidRPr="004C050D" w:rsidRDefault="004C050D" w:rsidP="004C050D">
            <w:pPr>
              <w:rPr>
                <w:szCs w:val="24"/>
                <w:lang w:val="uk-UA" w:eastAsia="uk-UA"/>
              </w:rPr>
            </w:pPr>
            <w:r w:rsidRPr="004C050D">
              <w:rPr>
                <w:szCs w:val="24"/>
                <w:lang w:val="uk-UA" w:eastAsia="uk-UA"/>
              </w:rPr>
              <w:t>30370711</w:t>
            </w:r>
          </w:p>
        </w:tc>
      </w:tr>
      <w:tr w:rsidR="004C050D" w:rsidRPr="00053113" w14:paraId="6297A708" w14:textId="77777777" w:rsidTr="00133904">
        <w:trPr>
          <w:trHeight w:val="360"/>
        </w:trPr>
        <w:tc>
          <w:tcPr>
            <w:tcW w:w="3401" w:type="dxa"/>
            <w:shd w:val="clear" w:color="auto" w:fill="auto"/>
            <w:vAlign w:val="center"/>
          </w:tcPr>
          <w:p w14:paraId="6B6BE91E" w14:textId="77777777" w:rsidR="004C050D" w:rsidRPr="004C050D" w:rsidRDefault="004C050D" w:rsidP="004C050D">
            <w:pPr>
              <w:rPr>
                <w:b/>
                <w:szCs w:val="24"/>
                <w:lang w:val="uk-UA" w:eastAsia="uk-UA"/>
              </w:rPr>
            </w:pPr>
            <w:r w:rsidRPr="004C050D">
              <w:rPr>
                <w:b/>
                <w:szCs w:val="24"/>
                <w:lang w:val="uk-UA" w:eastAsia="uk-UA"/>
              </w:rPr>
              <w:t>Місцезнаходження</w:t>
            </w:r>
          </w:p>
        </w:tc>
        <w:tc>
          <w:tcPr>
            <w:tcW w:w="6803" w:type="dxa"/>
            <w:shd w:val="clear" w:color="auto" w:fill="auto"/>
            <w:vAlign w:val="center"/>
          </w:tcPr>
          <w:p w14:paraId="25DB2142" w14:textId="77777777" w:rsidR="004C050D" w:rsidRPr="004C050D" w:rsidRDefault="004C050D" w:rsidP="004C050D">
            <w:pPr>
              <w:rPr>
                <w:szCs w:val="24"/>
                <w:lang w:val="uk-UA" w:eastAsia="uk-UA"/>
              </w:rPr>
            </w:pPr>
            <w:r w:rsidRPr="004C050D">
              <w:rPr>
                <w:szCs w:val="24"/>
                <w:lang w:val="uk-UA" w:eastAsia="uk-UA"/>
              </w:rPr>
              <w:t>04107 УКРАЇНА  Шевченківський м.Київ вул.Тропініна, 7-г</w:t>
            </w:r>
          </w:p>
        </w:tc>
      </w:tr>
      <w:tr w:rsidR="004C050D" w:rsidRPr="004C050D" w14:paraId="2CA7743A" w14:textId="77777777" w:rsidTr="00133904">
        <w:trPr>
          <w:trHeight w:val="360"/>
        </w:trPr>
        <w:tc>
          <w:tcPr>
            <w:tcW w:w="3401" w:type="dxa"/>
            <w:shd w:val="clear" w:color="auto" w:fill="auto"/>
            <w:vAlign w:val="center"/>
          </w:tcPr>
          <w:p w14:paraId="6EEFD7BD" w14:textId="77777777" w:rsidR="004C050D" w:rsidRPr="004C050D" w:rsidRDefault="004C050D" w:rsidP="004C050D">
            <w:pPr>
              <w:rPr>
                <w:b/>
                <w:szCs w:val="24"/>
                <w:lang w:val="uk-UA" w:eastAsia="uk-UA"/>
              </w:rPr>
            </w:pPr>
            <w:r w:rsidRPr="004C050D">
              <w:rPr>
                <w:b/>
                <w:szCs w:val="24"/>
                <w:lang w:val="uk-UA" w:eastAsia="uk-UA"/>
              </w:rPr>
              <w:t>Номер ліцензії або іншого документа на цей вид діяльності</w:t>
            </w:r>
          </w:p>
        </w:tc>
        <w:tc>
          <w:tcPr>
            <w:tcW w:w="6803" w:type="dxa"/>
            <w:shd w:val="clear" w:color="auto" w:fill="auto"/>
            <w:vAlign w:val="center"/>
          </w:tcPr>
          <w:p w14:paraId="023454D7" w14:textId="77777777" w:rsidR="004C050D" w:rsidRPr="004C050D" w:rsidRDefault="004C050D" w:rsidP="004C050D">
            <w:pPr>
              <w:rPr>
                <w:szCs w:val="24"/>
                <w:lang w:val="uk-UA" w:eastAsia="uk-UA"/>
              </w:rPr>
            </w:pPr>
            <w:r w:rsidRPr="004C050D">
              <w:rPr>
                <w:szCs w:val="24"/>
                <w:lang w:val="uk-UA" w:eastAsia="uk-UA"/>
              </w:rPr>
              <w:t>Рішення № 2092</w:t>
            </w:r>
          </w:p>
        </w:tc>
      </w:tr>
      <w:tr w:rsidR="004C050D" w:rsidRPr="004C050D" w14:paraId="485BB661" w14:textId="77777777" w:rsidTr="00133904">
        <w:trPr>
          <w:trHeight w:val="360"/>
        </w:trPr>
        <w:tc>
          <w:tcPr>
            <w:tcW w:w="3401" w:type="dxa"/>
            <w:shd w:val="clear" w:color="auto" w:fill="auto"/>
            <w:vAlign w:val="center"/>
          </w:tcPr>
          <w:p w14:paraId="2F22B0C9" w14:textId="77777777" w:rsidR="004C050D" w:rsidRPr="004C050D" w:rsidRDefault="004C050D" w:rsidP="004C050D">
            <w:pPr>
              <w:rPr>
                <w:b/>
                <w:szCs w:val="24"/>
                <w:lang w:val="uk-UA" w:eastAsia="uk-UA"/>
              </w:rPr>
            </w:pPr>
            <w:r w:rsidRPr="004C050D">
              <w:rPr>
                <w:b/>
                <w:szCs w:val="24"/>
                <w:lang w:val="uk-UA" w:eastAsia="uk-UA"/>
              </w:rPr>
              <w:t>Назва державного органу, що видав ліцензію або інший документ</w:t>
            </w:r>
          </w:p>
        </w:tc>
        <w:tc>
          <w:tcPr>
            <w:tcW w:w="6803" w:type="dxa"/>
            <w:shd w:val="clear" w:color="auto" w:fill="auto"/>
            <w:vAlign w:val="center"/>
          </w:tcPr>
          <w:p w14:paraId="60E4E616" w14:textId="77777777" w:rsidR="004C050D" w:rsidRPr="004C050D" w:rsidRDefault="004C050D" w:rsidP="004C050D">
            <w:pPr>
              <w:rPr>
                <w:szCs w:val="24"/>
                <w:lang w:val="uk-UA" w:eastAsia="uk-UA"/>
              </w:rPr>
            </w:pPr>
            <w:r w:rsidRPr="004C050D">
              <w:rPr>
                <w:szCs w:val="24"/>
                <w:lang w:val="uk-UA" w:eastAsia="uk-UA"/>
              </w:rPr>
              <w:t>НКЦПФР</w:t>
            </w:r>
          </w:p>
        </w:tc>
      </w:tr>
      <w:tr w:rsidR="004C050D" w:rsidRPr="004C050D" w14:paraId="0927CDA9" w14:textId="77777777" w:rsidTr="00133904">
        <w:trPr>
          <w:trHeight w:val="360"/>
        </w:trPr>
        <w:tc>
          <w:tcPr>
            <w:tcW w:w="3401" w:type="dxa"/>
            <w:shd w:val="clear" w:color="auto" w:fill="auto"/>
            <w:vAlign w:val="center"/>
          </w:tcPr>
          <w:p w14:paraId="01707FA8" w14:textId="77777777" w:rsidR="004C050D" w:rsidRPr="004C050D" w:rsidRDefault="004C050D" w:rsidP="004C050D">
            <w:pPr>
              <w:rPr>
                <w:b/>
                <w:szCs w:val="24"/>
                <w:lang w:val="uk-UA" w:eastAsia="uk-UA"/>
              </w:rPr>
            </w:pPr>
            <w:r w:rsidRPr="004C050D">
              <w:rPr>
                <w:b/>
                <w:szCs w:val="24"/>
                <w:lang w:val="uk-UA" w:eastAsia="uk-UA"/>
              </w:rPr>
              <w:t>Дата видачі ліцензії або іншого документа</w:t>
            </w:r>
          </w:p>
        </w:tc>
        <w:tc>
          <w:tcPr>
            <w:tcW w:w="6803" w:type="dxa"/>
            <w:shd w:val="clear" w:color="auto" w:fill="auto"/>
            <w:vAlign w:val="center"/>
          </w:tcPr>
          <w:p w14:paraId="53DE1065" w14:textId="77777777" w:rsidR="004C050D" w:rsidRPr="004C050D" w:rsidRDefault="004C050D" w:rsidP="004C050D">
            <w:pPr>
              <w:rPr>
                <w:szCs w:val="24"/>
                <w:lang w:val="uk-UA" w:eastAsia="uk-UA"/>
              </w:rPr>
            </w:pPr>
            <w:r w:rsidRPr="004C050D">
              <w:rPr>
                <w:szCs w:val="24"/>
                <w:lang w:val="uk-UA" w:eastAsia="uk-UA"/>
              </w:rPr>
              <w:t>01.10.2013</w:t>
            </w:r>
          </w:p>
        </w:tc>
      </w:tr>
      <w:tr w:rsidR="004C050D" w:rsidRPr="004C050D" w14:paraId="29647692" w14:textId="77777777" w:rsidTr="00133904">
        <w:trPr>
          <w:trHeight w:val="360"/>
        </w:trPr>
        <w:tc>
          <w:tcPr>
            <w:tcW w:w="3401" w:type="dxa"/>
            <w:shd w:val="clear" w:color="auto" w:fill="auto"/>
            <w:vAlign w:val="center"/>
          </w:tcPr>
          <w:p w14:paraId="5709789A" w14:textId="77777777" w:rsidR="004C050D" w:rsidRPr="004C050D" w:rsidRDefault="004C050D" w:rsidP="004C050D">
            <w:pPr>
              <w:rPr>
                <w:b/>
                <w:szCs w:val="24"/>
                <w:lang w:val="uk-UA" w:eastAsia="uk-UA"/>
              </w:rPr>
            </w:pPr>
            <w:r w:rsidRPr="004C050D">
              <w:rPr>
                <w:b/>
                <w:szCs w:val="24"/>
                <w:lang w:val="uk-UA" w:eastAsia="uk-UA"/>
              </w:rPr>
              <w:t>Міжміський код та телефон</w:t>
            </w:r>
          </w:p>
        </w:tc>
        <w:tc>
          <w:tcPr>
            <w:tcW w:w="6803" w:type="dxa"/>
            <w:shd w:val="clear" w:color="auto" w:fill="auto"/>
            <w:vAlign w:val="center"/>
          </w:tcPr>
          <w:p w14:paraId="21648C3B" w14:textId="77777777" w:rsidR="004C050D" w:rsidRPr="004C050D" w:rsidRDefault="004C050D" w:rsidP="004C050D">
            <w:pPr>
              <w:rPr>
                <w:szCs w:val="24"/>
                <w:lang w:val="uk-UA" w:eastAsia="uk-UA"/>
              </w:rPr>
            </w:pPr>
            <w:r w:rsidRPr="004C050D">
              <w:rPr>
                <w:szCs w:val="24"/>
                <w:lang w:val="uk-UA" w:eastAsia="uk-UA"/>
              </w:rPr>
              <w:t>(044) 591-04-00</w:t>
            </w:r>
          </w:p>
        </w:tc>
      </w:tr>
      <w:tr w:rsidR="004C050D" w:rsidRPr="004C050D" w14:paraId="21BCF629" w14:textId="77777777" w:rsidTr="00133904">
        <w:trPr>
          <w:trHeight w:val="360"/>
        </w:trPr>
        <w:tc>
          <w:tcPr>
            <w:tcW w:w="3401" w:type="dxa"/>
            <w:shd w:val="clear" w:color="auto" w:fill="auto"/>
            <w:vAlign w:val="center"/>
          </w:tcPr>
          <w:p w14:paraId="0E258F4A" w14:textId="77777777" w:rsidR="004C050D" w:rsidRPr="004C050D" w:rsidRDefault="004C050D" w:rsidP="004C050D">
            <w:pPr>
              <w:rPr>
                <w:b/>
                <w:szCs w:val="24"/>
                <w:lang w:val="uk-UA" w:eastAsia="uk-UA"/>
              </w:rPr>
            </w:pPr>
            <w:r w:rsidRPr="004C050D">
              <w:rPr>
                <w:b/>
                <w:szCs w:val="24"/>
                <w:lang w:val="uk-UA" w:eastAsia="uk-UA"/>
              </w:rPr>
              <w:t>Основні види діяльності із зазначенням їх найменування та коду за КВЕД</w:t>
            </w:r>
          </w:p>
        </w:tc>
        <w:tc>
          <w:tcPr>
            <w:tcW w:w="6803" w:type="dxa"/>
            <w:shd w:val="clear" w:color="auto" w:fill="auto"/>
            <w:vAlign w:val="center"/>
          </w:tcPr>
          <w:p w14:paraId="51F6D1F7" w14:textId="77777777" w:rsidR="004C050D" w:rsidRPr="004C050D" w:rsidRDefault="004C050D" w:rsidP="004C050D">
            <w:pPr>
              <w:rPr>
                <w:szCs w:val="24"/>
                <w:lang w:val="uk-UA" w:eastAsia="uk-UA"/>
              </w:rPr>
            </w:pPr>
            <w:r w:rsidRPr="004C050D">
              <w:rPr>
                <w:szCs w:val="24"/>
                <w:lang w:val="uk-UA" w:eastAsia="uk-UA"/>
              </w:rPr>
              <w:t>63.11   ОБРОБЛЕННЯ ДАНИХ, РОЗМІЩЕННЯ ІНФОРМАЦІЇ НА ВЕБ-ВУЗЛАХ І ПОВ'ЯЗАНА З НИМИ ДІЯЛЬНІСТЬ</w:t>
            </w:r>
          </w:p>
          <w:p w14:paraId="04E1C088" w14:textId="77777777" w:rsidR="004C050D" w:rsidRPr="004C050D" w:rsidRDefault="004C050D" w:rsidP="004C050D">
            <w:pPr>
              <w:rPr>
                <w:szCs w:val="24"/>
                <w:lang w:val="uk-UA" w:eastAsia="uk-UA"/>
              </w:rPr>
            </w:pPr>
            <w:r w:rsidRPr="004C050D">
              <w:rPr>
                <w:szCs w:val="24"/>
                <w:lang w:val="uk-UA" w:eastAsia="uk-UA"/>
              </w:rPr>
              <w:t>62.09   ІНША ДІЯЛЬНІСТЬ У СФЕРІ ІНФОРМАЦІЙНИХ ТЕХНОЛОГІЙ І КОМП'ЮТЕРНИХ СИСТЕМ</w:t>
            </w:r>
          </w:p>
          <w:p w14:paraId="63A3E60A" w14:textId="77777777" w:rsidR="004C050D" w:rsidRPr="004C050D" w:rsidRDefault="004C050D" w:rsidP="004C050D">
            <w:pPr>
              <w:rPr>
                <w:szCs w:val="24"/>
                <w:lang w:val="uk-UA" w:eastAsia="uk-UA"/>
              </w:rPr>
            </w:pPr>
            <w:r w:rsidRPr="004C050D">
              <w:rPr>
                <w:szCs w:val="24"/>
                <w:lang w:val="uk-UA" w:eastAsia="uk-UA"/>
              </w:rPr>
              <w:t>62.01   КОМП'ЮТЕРНЕ ПРОГРАМУВАННЯ</w:t>
            </w:r>
          </w:p>
        </w:tc>
      </w:tr>
      <w:tr w:rsidR="004C050D" w:rsidRPr="004C050D" w14:paraId="0EDCB0B5" w14:textId="77777777" w:rsidTr="00133904">
        <w:trPr>
          <w:trHeight w:val="360"/>
        </w:trPr>
        <w:tc>
          <w:tcPr>
            <w:tcW w:w="3401" w:type="dxa"/>
            <w:shd w:val="clear" w:color="auto" w:fill="auto"/>
            <w:vAlign w:val="center"/>
          </w:tcPr>
          <w:p w14:paraId="693C4547" w14:textId="77777777" w:rsidR="004C050D" w:rsidRPr="004C050D" w:rsidRDefault="004C050D" w:rsidP="004C050D">
            <w:pPr>
              <w:rPr>
                <w:b/>
                <w:szCs w:val="24"/>
                <w:lang w:val="uk-UA" w:eastAsia="uk-UA"/>
              </w:rPr>
            </w:pPr>
            <w:r w:rsidRPr="004C050D">
              <w:rPr>
                <w:b/>
                <w:szCs w:val="24"/>
                <w:lang w:val="uk-UA" w:eastAsia="uk-UA"/>
              </w:rPr>
              <w:t>Вид послуг, які надає особа</w:t>
            </w:r>
          </w:p>
        </w:tc>
        <w:tc>
          <w:tcPr>
            <w:tcW w:w="6803" w:type="dxa"/>
            <w:shd w:val="clear" w:color="auto" w:fill="auto"/>
            <w:vAlign w:val="center"/>
          </w:tcPr>
          <w:p w14:paraId="483AB273" w14:textId="77777777" w:rsidR="004C050D" w:rsidRPr="004C050D" w:rsidRDefault="004C050D" w:rsidP="004C050D">
            <w:pPr>
              <w:rPr>
                <w:szCs w:val="24"/>
                <w:lang w:val="uk-UA" w:eastAsia="uk-UA"/>
              </w:rPr>
            </w:pPr>
            <w:r w:rsidRPr="004C050D">
              <w:rPr>
                <w:szCs w:val="24"/>
                <w:lang w:val="uk-UA" w:eastAsia="uk-UA"/>
              </w:rPr>
              <w:t>Депозитарна діяльність центрального депозитарію</w:t>
            </w:r>
          </w:p>
        </w:tc>
      </w:tr>
    </w:tbl>
    <w:p w14:paraId="4373DBCE" w14:textId="77777777" w:rsidR="004C050D" w:rsidRPr="004C050D" w:rsidRDefault="004C050D" w:rsidP="004C050D">
      <w:pPr>
        <w:spacing w:after="0" w:line="240" w:lineRule="auto"/>
        <w:rPr>
          <w:rFonts w:ascii="Times New Roman" w:eastAsia="Times New Roman" w:hAnsi="Times New Roman" w:cs="Times New Roman"/>
          <w:kern w:val="0"/>
          <w:sz w:val="20"/>
          <w:szCs w:val="24"/>
          <w:lang w:val="uk-UA" w:eastAsia="uk-UA"/>
          <w14:ligatures w14:val="none"/>
        </w:rPr>
      </w:pPr>
    </w:p>
    <w:p w14:paraId="4EC455B0" w14:textId="77777777" w:rsidR="004C050D" w:rsidRPr="004C050D" w:rsidRDefault="004C050D" w:rsidP="004C050D">
      <w:pPr>
        <w:spacing w:after="0" w:line="240" w:lineRule="auto"/>
        <w:rPr>
          <w:rFonts w:ascii="Times New Roman" w:eastAsia="Times New Roman" w:hAnsi="Times New Roman" w:cs="Times New Roman"/>
          <w:kern w:val="0"/>
          <w:sz w:val="20"/>
          <w:szCs w:val="24"/>
          <w:lang w:val="uk-UA" w:eastAsia="uk-UA"/>
          <w14:ligatures w14:val="none"/>
        </w:rPr>
      </w:pPr>
    </w:p>
    <w:tbl>
      <w:tblPr>
        <w:tblStyle w:val="ad"/>
        <w:tblW w:w="5000" w:type="pct"/>
        <w:tblLook w:val="04A0" w:firstRow="1" w:lastRow="0" w:firstColumn="1" w:lastColumn="0" w:noHBand="0" w:noVBand="1"/>
      </w:tblPr>
      <w:tblGrid>
        <w:gridCol w:w="3331"/>
        <w:gridCol w:w="6581"/>
      </w:tblGrid>
      <w:tr w:rsidR="004C050D" w:rsidRPr="004C050D" w14:paraId="50575FE5" w14:textId="77777777" w:rsidTr="00133904">
        <w:trPr>
          <w:trHeight w:val="360"/>
        </w:trPr>
        <w:tc>
          <w:tcPr>
            <w:tcW w:w="3401" w:type="dxa"/>
            <w:shd w:val="clear" w:color="auto" w:fill="auto"/>
            <w:vAlign w:val="center"/>
          </w:tcPr>
          <w:p w14:paraId="5D181156" w14:textId="77777777" w:rsidR="004C050D" w:rsidRPr="004C050D" w:rsidRDefault="004C050D" w:rsidP="004C050D">
            <w:pPr>
              <w:rPr>
                <w:b/>
                <w:szCs w:val="24"/>
                <w:lang w:val="uk-UA" w:eastAsia="uk-UA"/>
              </w:rPr>
            </w:pPr>
            <w:r w:rsidRPr="004C050D">
              <w:rPr>
                <w:b/>
                <w:szCs w:val="24"/>
                <w:lang w:val="uk-UA" w:eastAsia="uk-UA"/>
              </w:rPr>
              <w:t xml:space="preserve">Повне найменування або ім'я </w:t>
            </w:r>
          </w:p>
        </w:tc>
        <w:tc>
          <w:tcPr>
            <w:tcW w:w="6803" w:type="dxa"/>
            <w:shd w:val="clear" w:color="auto" w:fill="auto"/>
            <w:vAlign w:val="center"/>
          </w:tcPr>
          <w:p w14:paraId="7F5DE642" w14:textId="77777777" w:rsidR="004C050D" w:rsidRPr="004C050D" w:rsidRDefault="004C050D" w:rsidP="004C050D">
            <w:pPr>
              <w:rPr>
                <w:szCs w:val="24"/>
                <w:lang w:val="uk-UA" w:eastAsia="uk-UA"/>
              </w:rPr>
            </w:pPr>
            <w:r w:rsidRPr="004C050D">
              <w:rPr>
                <w:szCs w:val="24"/>
                <w:lang w:val="uk-UA" w:eastAsia="uk-UA"/>
              </w:rPr>
              <w:t>ДУ "Агентство з розвитку інфраструктури фондового ринку України"</w:t>
            </w:r>
          </w:p>
        </w:tc>
      </w:tr>
      <w:tr w:rsidR="004C050D" w:rsidRPr="004C050D" w14:paraId="468A5EEA" w14:textId="77777777" w:rsidTr="00133904">
        <w:trPr>
          <w:trHeight w:val="360"/>
        </w:trPr>
        <w:tc>
          <w:tcPr>
            <w:tcW w:w="3401" w:type="dxa"/>
            <w:shd w:val="clear" w:color="auto" w:fill="auto"/>
            <w:vAlign w:val="center"/>
          </w:tcPr>
          <w:p w14:paraId="4306C003" w14:textId="77777777" w:rsidR="004C050D" w:rsidRPr="004C050D" w:rsidRDefault="004C050D" w:rsidP="004C050D">
            <w:pPr>
              <w:rPr>
                <w:b/>
                <w:szCs w:val="24"/>
                <w:lang w:val="uk-UA" w:eastAsia="uk-UA"/>
              </w:rPr>
            </w:pPr>
            <w:r w:rsidRPr="004C050D">
              <w:rPr>
                <w:b/>
                <w:szCs w:val="24"/>
                <w:lang w:val="uk-UA" w:eastAsia="uk-UA"/>
              </w:rPr>
              <w:t>РНОКПП</w:t>
            </w:r>
          </w:p>
        </w:tc>
        <w:tc>
          <w:tcPr>
            <w:tcW w:w="6803" w:type="dxa"/>
            <w:shd w:val="clear" w:color="auto" w:fill="auto"/>
            <w:vAlign w:val="center"/>
          </w:tcPr>
          <w:p w14:paraId="75011B89" w14:textId="77777777" w:rsidR="004C050D" w:rsidRPr="004C050D" w:rsidRDefault="004C050D" w:rsidP="004C050D">
            <w:pPr>
              <w:rPr>
                <w:szCs w:val="24"/>
                <w:lang w:val="uk-UA" w:eastAsia="uk-UA"/>
              </w:rPr>
            </w:pPr>
          </w:p>
        </w:tc>
      </w:tr>
      <w:tr w:rsidR="004C050D" w:rsidRPr="004C050D" w14:paraId="71EE15D8" w14:textId="77777777" w:rsidTr="00133904">
        <w:trPr>
          <w:trHeight w:val="360"/>
        </w:trPr>
        <w:tc>
          <w:tcPr>
            <w:tcW w:w="3401" w:type="dxa"/>
            <w:shd w:val="clear" w:color="auto" w:fill="auto"/>
            <w:vAlign w:val="center"/>
          </w:tcPr>
          <w:p w14:paraId="4568127F" w14:textId="77777777" w:rsidR="004C050D" w:rsidRPr="004C050D" w:rsidRDefault="004C050D" w:rsidP="004C050D">
            <w:pPr>
              <w:rPr>
                <w:b/>
                <w:szCs w:val="24"/>
                <w:lang w:val="uk-UA" w:eastAsia="uk-UA"/>
              </w:rPr>
            </w:pPr>
            <w:r w:rsidRPr="004C050D">
              <w:rPr>
                <w:b/>
                <w:szCs w:val="24"/>
                <w:lang w:val="uk-UA" w:eastAsia="uk-UA"/>
              </w:rPr>
              <w:t>УНЗР</w:t>
            </w:r>
          </w:p>
        </w:tc>
        <w:tc>
          <w:tcPr>
            <w:tcW w:w="6803" w:type="dxa"/>
            <w:shd w:val="clear" w:color="auto" w:fill="auto"/>
            <w:vAlign w:val="center"/>
          </w:tcPr>
          <w:p w14:paraId="449A63A9" w14:textId="77777777" w:rsidR="004C050D" w:rsidRPr="004C050D" w:rsidRDefault="004C050D" w:rsidP="004C050D">
            <w:pPr>
              <w:rPr>
                <w:szCs w:val="24"/>
                <w:lang w:val="uk-UA" w:eastAsia="uk-UA"/>
              </w:rPr>
            </w:pPr>
          </w:p>
        </w:tc>
      </w:tr>
      <w:tr w:rsidR="004C050D" w:rsidRPr="004C050D" w14:paraId="50606995" w14:textId="77777777" w:rsidTr="00133904">
        <w:trPr>
          <w:trHeight w:val="360"/>
        </w:trPr>
        <w:tc>
          <w:tcPr>
            <w:tcW w:w="3401" w:type="dxa"/>
            <w:shd w:val="clear" w:color="auto" w:fill="auto"/>
            <w:vAlign w:val="center"/>
          </w:tcPr>
          <w:p w14:paraId="55C8FC4C" w14:textId="77777777" w:rsidR="004C050D" w:rsidRPr="004C050D" w:rsidRDefault="004C050D" w:rsidP="004C050D">
            <w:pPr>
              <w:rPr>
                <w:b/>
                <w:szCs w:val="24"/>
                <w:lang w:val="uk-UA" w:eastAsia="uk-UA"/>
              </w:rPr>
            </w:pPr>
            <w:r w:rsidRPr="004C050D">
              <w:rPr>
                <w:b/>
                <w:szCs w:val="24"/>
                <w:lang w:val="uk-UA" w:eastAsia="uk-UA"/>
              </w:rPr>
              <w:t>Організаційно-правова форма</w:t>
            </w:r>
          </w:p>
        </w:tc>
        <w:tc>
          <w:tcPr>
            <w:tcW w:w="6803" w:type="dxa"/>
            <w:shd w:val="clear" w:color="auto" w:fill="auto"/>
            <w:vAlign w:val="center"/>
          </w:tcPr>
          <w:p w14:paraId="1A83E121" w14:textId="77777777" w:rsidR="004C050D" w:rsidRPr="004C050D" w:rsidRDefault="004C050D" w:rsidP="004C050D">
            <w:pPr>
              <w:rPr>
                <w:szCs w:val="24"/>
                <w:lang w:val="uk-UA" w:eastAsia="uk-UA"/>
              </w:rPr>
            </w:pPr>
            <w:r w:rsidRPr="004C050D">
              <w:rPr>
                <w:szCs w:val="24"/>
                <w:lang w:val="uk-UA" w:eastAsia="uk-UA"/>
              </w:rPr>
              <w:t>Державна органiзацiя (установа, заклад)</w:t>
            </w:r>
          </w:p>
        </w:tc>
      </w:tr>
      <w:tr w:rsidR="004C050D" w:rsidRPr="004C050D" w14:paraId="2A62E330" w14:textId="77777777" w:rsidTr="00133904">
        <w:trPr>
          <w:trHeight w:val="360"/>
        </w:trPr>
        <w:tc>
          <w:tcPr>
            <w:tcW w:w="3401" w:type="dxa"/>
            <w:shd w:val="clear" w:color="auto" w:fill="auto"/>
            <w:vAlign w:val="center"/>
          </w:tcPr>
          <w:p w14:paraId="1DBF549E" w14:textId="77777777" w:rsidR="004C050D" w:rsidRPr="004C050D" w:rsidRDefault="004C050D" w:rsidP="004C050D">
            <w:pPr>
              <w:rPr>
                <w:b/>
                <w:szCs w:val="24"/>
                <w:lang w:val="uk-UA" w:eastAsia="uk-UA"/>
              </w:rPr>
            </w:pPr>
            <w:r w:rsidRPr="004C050D">
              <w:rPr>
                <w:b/>
                <w:szCs w:val="24"/>
                <w:lang w:val="uk-UA" w:eastAsia="uk-UA"/>
              </w:rPr>
              <w:t>Ідентифікаційний код юридичної особи</w:t>
            </w:r>
          </w:p>
        </w:tc>
        <w:tc>
          <w:tcPr>
            <w:tcW w:w="6803" w:type="dxa"/>
            <w:shd w:val="clear" w:color="auto" w:fill="auto"/>
            <w:vAlign w:val="center"/>
          </w:tcPr>
          <w:p w14:paraId="501E02EB" w14:textId="77777777" w:rsidR="004C050D" w:rsidRPr="004C050D" w:rsidRDefault="004C050D" w:rsidP="004C050D">
            <w:pPr>
              <w:rPr>
                <w:szCs w:val="24"/>
                <w:lang w:val="uk-UA" w:eastAsia="uk-UA"/>
              </w:rPr>
            </w:pPr>
            <w:r w:rsidRPr="004C050D">
              <w:rPr>
                <w:szCs w:val="24"/>
                <w:lang w:val="uk-UA" w:eastAsia="uk-UA"/>
              </w:rPr>
              <w:t>21676262</w:t>
            </w:r>
          </w:p>
        </w:tc>
      </w:tr>
      <w:tr w:rsidR="004C050D" w:rsidRPr="004C050D" w14:paraId="7DC3A489" w14:textId="77777777" w:rsidTr="00133904">
        <w:trPr>
          <w:trHeight w:val="360"/>
        </w:trPr>
        <w:tc>
          <w:tcPr>
            <w:tcW w:w="3401" w:type="dxa"/>
            <w:shd w:val="clear" w:color="auto" w:fill="auto"/>
            <w:vAlign w:val="center"/>
          </w:tcPr>
          <w:p w14:paraId="2EB27EE8" w14:textId="77777777" w:rsidR="004C050D" w:rsidRPr="004C050D" w:rsidRDefault="004C050D" w:rsidP="004C050D">
            <w:pPr>
              <w:rPr>
                <w:b/>
                <w:szCs w:val="24"/>
                <w:lang w:val="uk-UA" w:eastAsia="uk-UA"/>
              </w:rPr>
            </w:pPr>
            <w:r w:rsidRPr="004C050D">
              <w:rPr>
                <w:b/>
                <w:szCs w:val="24"/>
                <w:lang w:val="uk-UA" w:eastAsia="uk-UA"/>
              </w:rPr>
              <w:t>Місцезнаходження</w:t>
            </w:r>
          </w:p>
        </w:tc>
        <w:tc>
          <w:tcPr>
            <w:tcW w:w="6803" w:type="dxa"/>
            <w:shd w:val="clear" w:color="auto" w:fill="auto"/>
            <w:vAlign w:val="center"/>
          </w:tcPr>
          <w:p w14:paraId="10BB554A" w14:textId="77777777" w:rsidR="004C050D" w:rsidRPr="004C050D" w:rsidRDefault="004C050D" w:rsidP="004C050D">
            <w:pPr>
              <w:rPr>
                <w:szCs w:val="24"/>
                <w:lang w:val="uk-UA" w:eastAsia="uk-UA"/>
              </w:rPr>
            </w:pPr>
            <w:r w:rsidRPr="004C050D">
              <w:rPr>
                <w:szCs w:val="24"/>
                <w:lang w:val="uk-UA" w:eastAsia="uk-UA"/>
              </w:rPr>
              <w:t>03150 УКРАЇНА  Голосіївський м.Київ вул.Антоновича, 51, оф. 1206</w:t>
            </w:r>
          </w:p>
        </w:tc>
      </w:tr>
      <w:tr w:rsidR="004C050D" w:rsidRPr="004C050D" w14:paraId="0995D1D2" w14:textId="77777777" w:rsidTr="00133904">
        <w:trPr>
          <w:trHeight w:val="360"/>
        </w:trPr>
        <w:tc>
          <w:tcPr>
            <w:tcW w:w="3401" w:type="dxa"/>
            <w:shd w:val="clear" w:color="auto" w:fill="auto"/>
            <w:vAlign w:val="center"/>
          </w:tcPr>
          <w:p w14:paraId="558C25DD" w14:textId="77777777" w:rsidR="004C050D" w:rsidRPr="004C050D" w:rsidRDefault="004C050D" w:rsidP="004C050D">
            <w:pPr>
              <w:rPr>
                <w:b/>
                <w:szCs w:val="24"/>
                <w:lang w:val="uk-UA" w:eastAsia="uk-UA"/>
              </w:rPr>
            </w:pPr>
            <w:r w:rsidRPr="004C050D">
              <w:rPr>
                <w:b/>
                <w:szCs w:val="24"/>
                <w:lang w:val="uk-UA" w:eastAsia="uk-UA"/>
              </w:rPr>
              <w:t>Номер ліцензії або іншого документа на цей вид діяльності</w:t>
            </w:r>
          </w:p>
        </w:tc>
        <w:tc>
          <w:tcPr>
            <w:tcW w:w="6803" w:type="dxa"/>
            <w:shd w:val="clear" w:color="auto" w:fill="auto"/>
            <w:vAlign w:val="center"/>
          </w:tcPr>
          <w:p w14:paraId="7C956021" w14:textId="77777777" w:rsidR="004C050D" w:rsidRPr="004C050D" w:rsidRDefault="004C050D" w:rsidP="004C050D">
            <w:pPr>
              <w:rPr>
                <w:szCs w:val="24"/>
                <w:lang w:val="uk-UA" w:eastAsia="uk-UA"/>
              </w:rPr>
            </w:pPr>
            <w:r w:rsidRPr="004C050D">
              <w:rPr>
                <w:szCs w:val="24"/>
                <w:lang w:val="uk-UA" w:eastAsia="uk-UA"/>
              </w:rPr>
              <w:t>DR/00002/ARM</w:t>
            </w:r>
          </w:p>
        </w:tc>
      </w:tr>
      <w:tr w:rsidR="004C050D" w:rsidRPr="004C050D" w14:paraId="68C2E153" w14:textId="77777777" w:rsidTr="00133904">
        <w:trPr>
          <w:trHeight w:val="360"/>
        </w:trPr>
        <w:tc>
          <w:tcPr>
            <w:tcW w:w="3401" w:type="dxa"/>
            <w:shd w:val="clear" w:color="auto" w:fill="auto"/>
            <w:vAlign w:val="center"/>
          </w:tcPr>
          <w:p w14:paraId="539F1445" w14:textId="77777777" w:rsidR="004C050D" w:rsidRPr="004C050D" w:rsidRDefault="004C050D" w:rsidP="004C050D">
            <w:pPr>
              <w:rPr>
                <w:b/>
                <w:szCs w:val="24"/>
                <w:lang w:val="uk-UA" w:eastAsia="uk-UA"/>
              </w:rPr>
            </w:pPr>
            <w:r w:rsidRPr="004C050D">
              <w:rPr>
                <w:b/>
                <w:szCs w:val="24"/>
                <w:lang w:val="uk-UA" w:eastAsia="uk-UA"/>
              </w:rPr>
              <w:lastRenderedPageBreak/>
              <w:t>Назва державного органу, що видав ліцензію або інший документ</w:t>
            </w:r>
          </w:p>
        </w:tc>
        <w:tc>
          <w:tcPr>
            <w:tcW w:w="6803" w:type="dxa"/>
            <w:shd w:val="clear" w:color="auto" w:fill="auto"/>
            <w:vAlign w:val="center"/>
          </w:tcPr>
          <w:p w14:paraId="18D970A3" w14:textId="77777777" w:rsidR="004C050D" w:rsidRPr="004C050D" w:rsidRDefault="004C050D" w:rsidP="004C050D">
            <w:pPr>
              <w:rPr>
                <w:szCs w:val="24"/>
                <w:lang w:val="uk-UA" w:eastAsia="uk-UA"/>
              </w:rPr>
            </w:pPr>
            <w:r w:rsidRPr="004C050D">
              <w:rPr>
                <w:szCs w:val="24"/>
                <w:lang w:val="uk-UA" w:eastAsia="uk-UA"/>
              </w:rPr>
              <w:t>НКЦПФР</w:t>
            </w:r>
          </w:p>
        </w:tc>
      </w:tr>
      <w:tr w:rsidR="004C050D" w:rsidRPr="004C050D" w14:paraId="3F162412" w14:textId="77777777" w:rsidTr="00133904">
        <w:trPr>
          <w:trHeight w:val="360"/>
        </w:trPr>
        <w:tc>
          <w:tcPr>
            <w:tcW w:w="3401" w:type="dxa"/>
            <w:shd w:val="clear" w:color="auto" w:fill="auto"/>
            <w:vAlign w:val="center"/>
          </w:tcPr>
          <w:p w14:paraId="174B0B44" w14:textId="77777777" w:rsidR="004C050D" w:rsidRPr="004C050D" w:rsidRDefault="004C050D" w:rsidP="004C050D">
            <w:pPr>
              <w:rPr>
                <w:b/>
                <w:szCs w:val="24"/>
                <w:lang w:val="uk-UA" w:eastAsia="uk-UA"/>
              </w:rPr>
            </w:pPr>
            <w:r w:rsidRPr="004C050D">
              <w:rPr>
                <w:b/>
                <w:szCs w:val="24"/>
                <w:lang w:val="uk-UA" w:eastAsia="uk-UA"/>
              </w:rPr>
              <w:t>Дата видачі ліцензії або іншого документа</w:t>
            </w:r>
          </w:p>
        </w:tc>
        <w:tc>
          <w:tcPr>
            <w:tcW w:w="6803" w:type="dxa"/>
            <w:shd w:val="clear" w:color="auto" w:fill="auto"/>
            <w:vAlign w:val="center"/>
          </w:tcPr>
          <w:p w14:paraId="34FBE893" w14:textId="77777777" w:rsidR="004C050D" w:rsidRPr="004C050D" w:rsidRDefault="004C050D" w:rsidP="004C050D">
            <w:pPr>
              <w:rPr>
                <w:szCs w:val="24"/>
                <w:lang w:val="uk-UA" w:eastAsia="uk-UA"/>
              </w:rPr>
            </w:pPr>
            <w:r w:rsidRPr="004C050D">
              <w:rPr>
                <w:szCs w:val="24"/>
                <w:lang w:val="uk-UA" w:eastAsia="uk-UA"/>
              </w:rPr>
              <w:t>18.02.2019</w:t>
            </w:r>
          </w:p>
        </w:tc>
      </w:tr>
      <w:tr w:rsidR="004C050D" w:rsidRPr="004C050D" w14:paraId="645CDBD1" w14:textId="77777777" w:rsidTr="00133904">
        <w:trPr>
          <w:trHeight w:val="360"/>
        </w:trPr>
        <w:tc>
          <w:tcPr>
            <w:tcW w:w="3401" w:type="dxa"/>
            <w:shd w:val="clear" w:color="auto" w:fill="auto"/>
            <w:vAlign w:val="center"/>
          </w:tcPr>
          <w:p w14:paraId="4F72AA1E" w14:textId="77777777" w:rsidR="004C050D" w:rsidRPr="004C050D" w:rsidRDefault="004C050D" w:rsidP="004C050D">
            <w:pPr>
              <w:rPr>
                <w:b/>
                <w:szCs w:val="24"/>
                <w:lang w:val="uk-UA" w:eastAsia="uk-UA"/>
              </w:rPr>
            </w:pPr>
            <w:r w:rsidRPr="004C050D">
              <w:rPr>
                <w:b/>
                <w:szCs w:val="24"/>
                <w:lang w:val="uk-UA" w:eastAsia="uk-UA"/>
              </w:rPr>
              <w:t>Міжміський код та телефон</w:t>
            </w:r>
          </w:p>
        </w:tc>
        <w:tc>
          <w:tcPr>
            <w:tcW w:w="6803" w:type="dxa"/>
            <w:shd w:val="clear" w:color="auto" w:fill="auto"/>
            <w:vAlign w:val="center"/>
          </w:tcPr>
          <w:p w14:paraId="7CF52A18" w14:textId="77777777" w:rsidR="004C050D" w:rsidRPr="004C050D" w:rsidRDefault="004C050D" w:rsidP="004C050D">
            <w:pPr>
              <w:rPr>
                <w:szCs w:val="24"/>
                <w:lang w:val="uk-UA" w:eastAsia="uk-UA"/>
              </w:rPr>
            </w:pPr>
            <w:r w:rsidRPr="004C050D">
              <w:rPr>
                <w:szCs w:val="24"/>
                <w:lang w:val="uk-UA" w:eastAsia="uk-UA"/>
              </w:rPr>
              <w:t>(044) 287-56-70</w:t>
            </w:r>
          </w:p>
        </w:tc>
      </w:tr>
      <w:tr w:rsidR="004C050D" w:rsidRPr="004C050D" w14:paraId="1BEBEBBD" w14:textId="77777777" w:rsidTr="00133904">
        <w:trPr>
          <w:trHeight w:val="360"/>
        </w:trPr>
        <w:tc>
          <w:tcPr>
            <w:tcW w:w="3401" w:type="dxa"/>
            <w:shd w:val="clear" w:color="auto" w:fill="auto"/>
            <w:vAlign w:val="center"/>
          </w:tcPr>
          <w:p w14:paraId="5969DFEE" w14:textId="77777777" w:rsidR="004C050D" w:rsidRPr="004C050D" w:rsidRDefault="004C050D" w:rsidP="004C050D">
            <w:pPr>
              <w:rPr>
                <w:b/>
                <w:szCs w:val="24"/>
                <w:lang w:val="uk-UA" w:eastAsia="uk-UA"/>
              </w:rPr>
            </w:pPr>
            <w:r w:rsidRPr="004C050D">
              <w:rPr>
                <w:b/>
                <w:szCs w:val="24"/>
                <w:lang w:val="uk-UA" w:eastAsia="uk-UA"/>
              </w:rPr>
              <w:t>Основні види діяльності із зазначенням їх найменування та коду за КВЕД</w:t>
            </w:r>
          </w:p>
        </w:tc>
        <w:tc>
          <w:tcPr>
            <w:tcW w:w="6803" w:type="dxa"/>
            <w:shd w:val="clear" w:color="auto" w:fill="auto"/>
            <w:vAlign w:val="center"/>
          </w:tcPr>
          <w:p w14:paraId="4DC082BB" w14:textId="77777777" w:rsidR="004C050D" w:rsidRPr="004C050D" w:rsidRDefault="004C050D" w:rsidP="004C050D">
            <w:pPr>
              <w:rPr>
                <w:szCs w:val="24"/>
                <w:lang w:val="uk-UA" w:eastAsia="uk-UA"/>
              </w:rPr>
            </w:pPr>
            <w:r w:rsidRPr="004C050D">
              <w:rPr>
                <w:szCs w:val="24"/>
                <w:lang w:val="uk-UA" w:eastAsia="uk-UA"/>
              </w:rPr>
              <w:t>62.02   КОНСУЛЬТУВАННЯ З ПИТАНЬ ІНФОРМАТИЗАЦІЇ</w:t>
            </w:r>
          </w:p>
          <w:p w14:paraId="6D640E88" w14:textId="77777777" w:rsidR="004C050D" w:rsidRPr="004C050D" w:rsidRDefault="004C050D" w:rsidP="004C050D">
            <w:pPr>
              <w:rPr>
                <w:szCs w:val="24"/>
                <w:lang w:val="uk-UA" w:eastAsia="uk-UA"/>
              </w:rPr>
            </w:pPr>
            <w:r w:rsidRPr="004C050D">
              <w:rPr>
                <w:szCs w:val="24"/>
                <w:lang w:val="uk-UA" w:eastAsia="uk-UA"/>
              </w:rPr>
              <w:t>63.11   ОБРОБЛЕННЯ ДАНИХ, РОЗМІЩЕННЯ ІНФОРМАЦІЇ НА ВЕБ-ВУЗЛАХ І ПОВ'ЯЗАНА З НИМИ ДІЯЛЬНІСТЬ</w:t>
            </w:r>
          </w:p>
          <w:p w14:paraId="328E6600" w14:textId="77777777" w:rsidR="004C050D" w:rsidRPr="004C050D" w:rsidRDefault="004C050D" w:rsidP="004C050D">
            <w:pPr>
              <w:rPr>
                <w:szCs w:val="24"/>
                <w:lang w:val="uk-UA" w:eastAsia="uk-UA"/>
              </w:rPr>
            </w:pPr>
            <w:r w:rsidRPr="004C050D">
              <w:rPr>
                <w:szCs w:val="24"/>
                <w:lang w:val="uk-UA" w:eastAsia="uk-UA"/>
              </w:rPr>
              <w:t>84.13   РЕГУЛЮВАННЯ ТА СПРИЯННЯ ЕФЕКТИВНОМУ ВЕДЕННЮ ЕКОНОМІЧНОЇ ДІЯЛЬНОСТІ</w:t>
            </w:r>
          </w:p>
        </w:tc>
      </w:tr>
      <w:tr w:rsidR="004C050D" w:rsidRPr="004C050D" w14:paraId="049E0559" w14:textId="77777777" w:rsidTr="00133904">
        <w:trPr>
          <w:trHeight w:val="360"/>
        </w:trPr>
        <w:tc>
          <w:tcPr>
            <w:tcW w:w="3401" w:type="dxa"/>
            <w:shd w:val="clear" w:color="auto" w:fill="auto"/>
            <w:vAlign w:val="center"/>
          </w:tcPr>
          <w:p w14:paraId="44BF6E0D" w14:textId="77777777" w:rsidR="004C050D" w:rsidRPr="004C050D" w:rsidRDefault="004C050D" w:rsidP="004C050D">
            <w:pPr>
              <w:rPr>
                <w:b/>
                <w:szCs w:val="24"/>
                <w:lang w:val="uk-UA" w:eastAsia="uk-UA"/>
              </w:rPr>
            </w:pPr>
            <w:r w:rsidRPr="004C050D">
              <w:rPr>
                <w:b/>
                <w:szCs w:val="24"/>
                <w:lang w:val="uk-UA" w:eastAsia="uk-UA"/>
              </w:rPr>
              <w:t>Вид послуг, які надає особа</w:t>
            </w:r>
          </w:p>
        </w:tc>
        <w:tc>
          <w:tcPr>
            <w:tcW w:w="6803" w:type="dxa"/>
            <w:shd w:val="clear" w:color="auto" w:fill="auto"/>
            <w:vAlign w:val="center"/>
          </w:tcPr>
          <w:p w14:paraId="7EEDD1FE" w14:textId="77777777" w:rsidR="004C050D" w:rsidRPr="004C050D" w:rsidRDefault="004C050D" w:rsidP="004C050D">
            <w:pPr>
              <w:rPr>
                <w:szCs w:val="24"/>
                <w:lang w:val="uk-UA" w:eastAsia="uk-UA"/>
              </w:rPr>
            </w:pPr>
            <w:r w:rsidRPr="004C050D">
              <w:rPr>
                <w:szCs w:val="24"/>
                <w:lang w:val="uk-UA" w:eastAsia="uk-UA"/>
              </w:rPr>
              <w:t>Діяльність з подання звітності та/або адміністративних даних до НКЦПФР</w:t>
            </w:r>
          </w:p>
        </w:tc>
      </w:tr>
    </w:tbl>
    <w:p w14:paraId="3D3FD56A" w14:textId="77777777" w:rsidR="004C050D" w:rsidRPr="004C050D" w:rsidRDefault="004C050D" w:rsidP="004C050D">
      <w:pPr>
        <w:spacing w:after="0" w:line="240" w:lineRule="auto"/>
        <w:rPr>
          <w:rFonts w:ascii="Times New Roman" w:eastAsia="Times New Roman" w:hAnsi="Times New Roman" w:cs="Times New Roman"/>
          <w:kern w:val="0"/>
          <w:sz w:val="20"/>
          <w:szCs w:val="24"/>
          <w:lang w:val="uk-UA" w:eastAsia="uk-UA"/>
          <w14:ligatures w14:val="none"/>
        </w:rPr>
      </w:pPr>
    </w:p>
    <w:p w14:paraId="54EB122E" w14:textId="77777777" w:rsidR="004C050D" w:rsidRPr="004C050D" w:rsidRDefault="004C050D" w:rsidP="004C050D">
      <w:pPr>
        <w:spacing w:after="0" w:line="240" w:lineRule="auto"/>
        <w:rPr>
          <w:rFonts w:ascii="Times New Roman" w:eastAsia="Times New Roman" w:hAnsi="Times New Roman" w:cs="Times New Roman"/>
          <w:kern w:val="0"/>
          <w:sz w:val="20"/>
          <w:szCs w:val="24"/>
          <w:lang w:val="uk-UA" w:eastAsia="uk-UA"/>
          <w14:ligatures w14:val="none"/>
        </w:rPr>
      </w:pPr>
    </w:p>
    <w:tbl>
      <w:tblPr>
        <w:tblStyle w:val="ad"/>
        <w:tblW w:w="5000" w:type="pct"/>
        <w:tblLook w:val="04A0" w:firstRow="1" w:lastRow="0" w:firstColumn="1" w:lastColumn="0" w:noHBand="0" w:noVBand="1"/>
      </w:tblPr>
      <w:tblGrid>
        <w:gridCol w:w="3327"/>
        <w:gridCol w:w="6585"/>
      </w:tblGrid>
      <w:tr w:rsidR="004C050D" w:rsidRPr="004C050D" w14:paraId="1EA2A821" w14:textId="77777777" w:rsidTr="00133904">
        <w:trPr>
          <w:trHeight w:val="360"/>
        </w:trPr>
        <w:tc>
          <w:tcPr>
            <w:tcW w:w="3401" w:type="dxa"/>
            <w:shd w:val="clear" w:color="auto" w:fill="auto"/>
            <w:vAlign w:val="center"/>
          </w:tcPr>
          <w:p w14:paraId="59256446" w14:textId="77777777" w:rsidR="004C050D" w:rsidRPr="004C050D" w:rsidRDefault="004C050D" w:rsidP="004C050D">
            <w:pPr>
              <w:rPr>
                <w:b/>
                <w:szCs w:val="24"/>
                <w:lang w:val="uk-UA" w:eastAsia="uk-UA"/>
              </w:rPr>
            </w:pPr>
            <w:r w:rsidRPr="004C050D">
              <w:rPr>
                <w:b/>
                <w:szCs w:val="24"/>
                <w:lang w:val="uk-UA" w:eastAsia="uk-UA"/>
              </w:rPr>
              <w:t xml:space="preserve">Повне найменування або ім'я </w:t>
            </w:r>
          </w:p>
        </w:tc>
        <w:tc>
          <w:tcPr>
            <w:tcW w:w="6803" w:type="dxa"/>
            <w:shd w:val="clear" w:color="auto" w:fill="auto"/>
            <w:vAlign w:val="center"/>
          </w:tcPr>
          <w:p w14:paraId="0A84AB0C" w14:textId="77777777" w:rsidR="004C050D" w:rsidRPr="004C050D" w:rsidRDefault="004C050D" w:rsidP="004C050D">
            <w:pPr>
              <w:rPr>
                <w:szCs w:val="24"/>
                <w:lang w:val="uk-UA" w:eastAsia="uk-UA"/>
              </w:rPr>
            </w:pPr>
            <w:r w:rsidRPr="004C050D">
              <w:rPr>
                <w:szCs w:val="24"/>
                <w:lang w:val="uk-UA" w:eastAsia="uk-UA"/>
              </w:rPr>
              <w:t>Приватне акціонерне товариство "Фондова біржа"Перспектива"</w:t>
            </w:r>
          </w:p>
        </w:tc>
      </w:tr>
      <w:tr w:rsidR="004C050D" w:rsidRPr="004C050D" w14:paraId="06CA5EED" w14:textId="77777777" w:rsidTr="00133904">
        <w:trPr>
          <w:trHeight w:val="360"/>
        </w:trPr>
        <w:tc>
          <w:tcPr>
            <w:tcW w:w="3401" w:type="dxa"/>
            <w:shd w:val="clear" w:color="auto" w:fill="auto"/>
            <w:vAlign w:val="center"/>
          </w:tcPr>
          <w:p w14:paraId="6118B960" w14:textId="77777777" w:rsidR="004C050D" w:rsidRPr="004C050D" w:rsidRDefault="004C050D" w:rsidP="004C050D">
            <w:pPr>
              <w:rPr>
                <w:b/>
                <w:szCs w:val="24"/>
                <w:lang w:val="uk-UA" w:eastAsia="uk-UA"/>
              </w:rPr>
            </w:pPr>
            <w:r w:rsidRPr="004C050D">
              <w:rPr>
                <w:b/>
                <w:szCs w:val="24"/>
                <w:lang w:val="uk-UA" w:eastAsia="uk-UA"/>
              </w:rPr>
              <w:t>РНОКПП</w:t>
            </w:r>
          </w:p>
        </w:tc>
        <w:tc>
          <w:tcPr>
            <w:tcW w:w="6803" w:type="dxa"/>
            <w:shd w:val="clear" w:color="auto" w:fill="auto"/>
            <w:vAlign w:val="center"/>
          </w:tcPr>
          <w:p w14:paraId="0C8C8B58" w14:textId="77777777" w:rsidR="004C050D" w:rsidRPr="004C050D" w:rsidRDefault="004C050D" w:rsidP="004C050D">
            <w:pPr>
              <w:rPr>
                <w:szCs w:val="24"/>
                <w:lang w:val="uk-UA" w:eastAsia="uk-UA"/>
              </w:rPr>
            </w:pPr>
          </w:p>
        </w:tc>
      </w:tr>
      <w:tr w:rsidR="004C050D" w:rsidRPr="004C050D" w14:paraId="75FD7E4B" w14:textId="77777777" w:rsidTr="00133904">
        <w:trPr>
          <w:trHeight w:val="360"/>
        </w:trPr>
        <w:tc>
          <w:tcPr>
            <w:tcW w:w="3401" w:type="dxa"/>
            <w:shd w:val="clear" w:color="auto" w:fill="auto"/>
            <w:vAlign w:val="center"/>
          </w:tcPr>
          <w:p w14:paraId="1CA8672B" w14:textId="77777777" w:rsidR="004C050D" w:rsidRPr="004C050D" w:rsidRDefault="004C050D" w:rsidP="004C050D">
            <w:pPr>
              <w:rPr>
                <w:b/>
                <w:szCs w:val="24"/>
                <w:lang w:val="uk-UA" w:eastAsia="uk-UA"/>
              </w:rPr>
            </w:pPr>
            <w:r w:rsidRPr="004C050D">
              <w:rPr>
                <w:b/>
                <w:szCs w:val="24"/>
                <w:lang w:val="uk-UA" w:eastAsia="uk-UA"/>
              </w:rPr>
              <w:t>УНЗР</w:t>
            </w:r>
          </w:p>
        </w:tc>
        <w:tc>
          <w:tcPr>
            <w:tcW w:w="6803" w:type="dxa"/>
            <w:shd w:val="clear" w:color="auto" w:fill="auto"/>
            <w:vAlign w:val="center"/>
          </w:tcPr>
          <w:p w14:paraId="038A9186" w14:textId="77777777" w:rsidR="004C050D" w:rsidRPr="004C050D" w:rsidRDefault="004C050D" w:rsidP="004C050D">
            <w:pPr>
              <w:rPr>
                <w:szCs w:val="24"/>
                <w:lang w:val="uk-UA" w:eastAsia="uk-UA"/>
              </w:rPr>
            </w:pPr>
          </w:p>
        </w:tc>
      </w:tr>
      <w:tr w:rsidR="004C050D" w:rsidRPr="004C050D" w14:paraId="29FDFE1F" w14:textId="77777777" w:rsidTr="00133904">
        <w:trPr>
          <w:trHeight w:val="360"/>
        </w:trPr>
        <w:tc>
          <w:tcPr>
            <w:tcW w:w="3401" w:type="dxa"/>
            <w:shd w:val="clear" w:color="auto" w:fill="auto"/>
            <w:vAlign w:val="center"/>
          </w:tcPr>
          <w:p w14:paraId="18E3016E" w14:textId="77777777" w:rsidR="004C050D" w:rsidRPr="004C050D" w:rsidRDefault="004C050D" w:rsidP="004C050D">
            <w:pPr>
              <w:rPr>
                <w:b/>
                <w:szCs w:val="24"/>
                <w:lang w:val="uk-UA" w:eastAsia="uk-UA"/>
              </w:rPr>
            </w:pPr>
            <w:r w:rsidRPr="004C050D">
              <w:rPr>
                <w:b/>
                <w:szCs w:val="24"/>
                <w:lang w:val="uk-UA" w:eastAsia="uk-UA"/>
              </w:rPr>
              <w:t>Організаційно-правова форма</w:t>
            </w:r>
          </w:p>
        </w:tc>
        <w:tc>
          <w:tcPr>
            <w:tcW w:w="6803" w:type="dxa"/>
            <w:shd w:val="clear" w:color="auto" w:fill="auto"/>
            <w:vAlign w:val="center"/>
          </w:tcPr>
          <w:p w14:paraId="57BA87F1" w14:textId="77777777" w:rsidR="004C050D" w:rsidRPr="004C050D" w:rsidRDefault="004C050D" w:rsidP="004C050D">
            <w:pPr>
              <w:rPr>
                <w:szCs w:val="24"/>
                <w:lang w:val="uk-UA" w:eastAsia="uk-UA"/>
              </w:rPr>
            </w:pPr>
            <w:r w:rsidRPr="004C050D">
              <w:rPr>
                <w:szCs w:val="24"/>
                <w:lang w:val="uk-UA" w:eastAsia="uk-UA"/>
              </w:rPr>
              <w:t>Приватне акцiонерне товариство</w:t>
            </w:r>
          </w:p>
        </w:tc>
      </w:tr>
      <w:tr w:rsidR="004C050D" w:rsidRPr="004C050D" w14:paraId="066F8C00" w14:textId="77777777" w:rsidTr="00133904">
        <w:trPr>
          <w:trHeight w:val="360"/>
        </w:trPr>
        <w:tc>
          <w:tcPr>
            <w:tcW w:w="3401" w:type="dxa"/>
            <w:shd w:val="clear" w:color="auto" w:fill="auto"/>
            <w:vAlign w:val="center"/>
          </w:tcPr>
          <w:p w14:paraId="100AAF60" w14:textId="77777777" w:rsidR="004C050D" w:rsidRPr="004C050D" w:rsidRDefault="004C050D" w:rsidP="004C050D">
            <w:pPr>
              <w:rPr>
                <w:b/>
                <w:szCs w:val="24"/>
                <w:lang w:val="uk-UA" w:eastAsia="uk-UA"/>
              </w:rPr>
            </w:pPr>
            <w:r w:rsidRPr="004C050D">
              <w:rPr>
                <w:b/>
                <w:szCs w:val="24"/>
                <w:lang w:val="uk-UA" w:eastAsia="uk-UA"/>
              </w:rPr>
              <w:t>Ідентифікаційний код юридичної особи</w:t>
            </w:r>
          </w:p>
        </w:tc>
        <w:tc>
          <w:tcPr>
            <w:tcW w:w="6803" w:type="dxa"/>
            <w:shd w:val="clear" w:color="auto" w:fill="auto"/>
            <w:vAlign w:val="center"/>
          </w:tcPr>
          <w:p w14:paraId="04F6ADA0" w14:textId="77777777" w:rsidR="004C050D" w:rsidRPr="004C050D" w:rsidRDefault="004C050D" w:rsidP="004C050D">
            <w:pPr>
              <w:rPr>
                <w:szCs w:val="24"/>
                <w:lang w:val="uk-UA" w:eastAsia="uk-UA"/>
              </w:rPr>
            </w:pPr>
            <w:r w:rsidRPr="004C050D">
              <w:rPr>
                <w:szCs w:val="24"/>
                <w:lang w:val="uk-UA" w:eastAsia="uk-UA"/>
              </w:rPr>
              <w:t>33718227</w:t>
            </w:r>
          </w:p>
        </w:tc>
      </w:tr>
      <w:tr w:rsidR="004C050D" w:rsidRPr="004C050D" w14:paraId="2DE7BB36" w14:textId="77777777" w:rsidTr="00133904">
        <w:trPr>
          <w:trHeight w:val="360"/>
        </w:trPr>
        <w:tc>
          <w:tcPr>
            <w:tcW w:w="3401" w:type="dxa"/>
            <w:shd w:val="clear" w:color="auto" w:fill="auto"/>
            <w:vAlign w:val="center"/>
          </w:tcPr>
          <w:p w14:paraId="005A8A4F" w14:textId="77777777" w:rsidR="004C050D" w:rsidRPr="004C050D" w:rsidRDefault="004C050D" w:rsidP="004C050D">
            <w:pPr>
              <w:rPr>
                <w:b/>
                <w:szCs w:val="24"/>
                <w:lang w:val="uk-UA" w:eastAsia="uk-UA"/>
              </w:rPr>
            </w:pPr>
            <w:r w:rsidRPr="004C050D">
              <w:rPr>
                <w:b/>
                <w:szCs w:val="24"/>
                <w:lang w:val="uk-UA" w:eastAsia="uk-UA"/>
              </w:rPr>
              <w:t>Місцезнаходження</w:t>
            </w:r>
          </w:p>
        </w:tc>
        <w:tc>
          <w:tcPr>
            <w:tcW w:w="6803" w:type="dxa"/>
            <w:shd w:val="clear" w:color="auto" w:fill="auto"/>
            <w:vAlign w:val="center"/>
          </w:tcPr>
          <w:p w14:paraId="2C78B5EB" w14:textId="77777777" w:rsidR="004C050D" w:rsidRPr="004C050D" w:rsidRDefault="004C050D" w:rsidP="004C050D">
            <w:pPr>
              <w:rPr>
                <w:szCs w:val="24"/>
                <w:lang w:val="uk-UA" w:eastAsia="uk-UA"/>
              </w:rPr>
            </w:pPr>
            <w:r w:rsidRPr="004C050D">
              <w:rPr>
                <w:szCs w:val="24"/>
                <w:lang w:val="uk-UA" w:eastAsia="uk-UA"/>
              </w:rPr>
              <w:t>49000 УКРАЇНА Днiпропетровська область  м.Дніпро вул.Воскресенська,буд.30</w:t>
            </w:r>
          </w:p>
        </w:tc>
      </w:tr>
      <w:tr w:rsidR="004C050D" w:rsidRPr="004C050D" w14:paraId="62BBC369" w14:textId="77777777" w:rsidTr="00133904">
        <w:trPr>
          <w:trHeight w:val="360"/>
        </w:trPr>
        <w:tc>
          <w:tcPr>
            <w:tcW w:w="3401" w:type="dxa"/>
            <w:shd w:val="clear" w:color="auto" w:fill="auto"/>
            <w:vAlign w:val="center"/>
          </w:tcPr>
          <w:p w14:paraId="2E05C961" w14:textId="77777777" w:rsidR="004C050D" w:rsidRPr="004C050D" w:rsidRDefault="004C050D" w:rsidP="004C050D">
            <w:pPr>
              <w:rPr>
                <w:b/>
                <w:szCs w:val="24"/>
                <w:lang w:val="uk-UA" w:eastAsia="uk-UA"/>
              </w:rPr>
            </w:pPr>
            <w:r w:rsidRPr="004C050D">
              <w:rPr>
                <w:b/>
                <w:szCs w:val="24"/>
                <w:lang w:val="uk-UA" w:eastAsia="uk-UA"/>
              </w:rPr>
              <w:t>Номер ліцензії або іншого документа на цей вид діяльності</w:t>
            </w:r>
          </w:p>
        </w:tc>
        <w:tc>
          <w:tcPr>
            <w:tcW w:w="6803" w:type="dxa"/>
            <w:shd w:val="clear" w:color="auto" w:fill="auto"/>
            <w:vAlign w:val="center"/>
          </w:tcPr>
          <w:p w14:paraId="2F0B6202" w14:textId="77777777" w:rsidR="004C050D" w:rsidRPr="004C050D" w:rsidRDefault="004C050D" w:rsidP="004C050D">
            <w:pPr>
              <w:rPr>
                <w:szCs w:val="24"/>
                <w:lang w:val="uk-UA" w:eastAsia="uk-UA"/>
              </w:rPr>
            </w:pPr>
            <w:r w:rsidRPr="004C050D">
              <w:rPr>
                <w:szCs w:val="24"/>
                <w:lang w:val="uk-UA" w:eastAsia="uk-UA"/>
              </w:rPr>
              <w:t>№146</w:t>
            </w:r>
          </w:p>
        </w:tc>
      </w:tr>
      <w:tr w:rsidR="004C050D" w:rsidRPr="004C050D" w14:paraId="73202E22" w14:textId="77777777" w:rsidTr="00133904">
        <w:trPr>
          <w:trHeight w:val="360"/>
        </w:trPr>
        <w:tc>
          <w:tcPr>
            <w:tcW w:w="3401" w:type="dxa"/>
            <w:shd w:val="clear" w:color="auto" w:fill="auto"/>
            <w:vAlign w:val="center"/>
          </w:tcPr>
          <w:p w14:paraId="5844876F" w14:textId="77777777" w:rsidR="004C050D" w:rsidRPr="004C050D" w:rsidRDefault="004C050D" w:rsidP="004C050D">
            <w:pPr>
              <w:rPr>
                <w:b/>
                <w:szCs w:val="24"/>
                <w:lang w:val="uk-UA" w:eastAsia="uk-UA"/>
              </w:rPr>
            </w:pPr>
            <w:r w:rsidRPr="004C050D">
              <w:rPr>
                <w:b/>
                <w:szCs w:val="24"/>
                <w:lang w:val="uk-UA" w:eastAsia="uk-UA"/>
              </w:rPr>
              <w:t>Назва державного органу, що видав ліцензію або інший документ</w:t>
            </w:r>
          </w:p>
        </w:tc>
        <w:tc>
          <w:tcPr>
            <w:tcW w:w="6803" w:type="dxa"/>
            <w:shd w:val="clear" w:color="auto" w:fill="auto"/>
            <w:vAlign w:val="center"/>
          </w:tcPr>
          <w:p w14:paraId="580C8391" w14:textId="77777777" w:rsidR="004C050D" w:rsidRPr="004C050D" w:rsidRDefault="004C050D" w:rsidP="004C050D">
            <w:pPr>
              <w:rPr>
                <w:szCs w:val="24"/>
                <w:lang w:val="uk-UA" w:eastAsia="uk-UA"/>
              </w:rPr>
            </w:pPr>
            <w:r w:rsidRPr="004C050D">
              <w:rPr>
                <w:szCs w:val="24"/>
                <w:lang w:val="uk-UA" w:eastAsia="uk-UA"/>
              </w:rPr>
              <w:t>НКЦПФР</w:t>
            </w:r>
          </w:p>
        </w:tc>
      </w:tr>
      <w:tr w:rsidR="004C050D" w:rsidRPr="004C050D" w14:paraId="390B0C26" w14:textId="77777777" w:rsidTr="00133904">
        <w:trPr>
          <w:trHeight w:val="360"/>
        </w:trPr>
        <w:tc>
          <w:tcPr>
            <w:tcW w:w="3401" w:type="dxa"/>
            <w:shd w:val="clear" w:color="auto" w:fill="auto"/>
            <w:vAlign w:val="center"/>
          </w:tcPr>
          <w:p w14:paraId="3496D419" w14:textId="77777777" w:rsidR="004C050D" w:rsidRPr="004C050D" w:rsidRDefault="004C050D" w:rsidP="004C050D">
            <w:pPr>
              <w:rPr>
                <w:b/>
                <w:szCs w:val="24"/>
                <w:lang w:val="uk-UA" w:eastAsia="uk-UA"/>
              </w:rPr>
            </w:pPr>
            <w:r w:rsidRPr="004C050D">
              <w:rPr>
                <w:b/>
                <w:szCs w:val="24"/>
                <w:lang w:val="uk-UA" w:eastAsia="uk-UA"/>
              </w:rPr>
              <w:t>Дата видачі ліцензії або іншого документа</w:t>
            </w:r>
          </w:p>
        </w:tc>
        <w:tc>
          <w:tcPr>
            <w:tcW w:w="6803" w:type="dxa"/>
            <w:shd w:val="clear" w:color="auto" w:fill="auto"/>
            <w:vAlign w:val="center"/>
          </w:tcPr>
          <w:p w14:paraId="1953A5C4" w14:textId="77777777" w:rsidR="004C050D" w:rsidRPr="004C050D" w:rsidRDefault="004C050D" w:rsidP="004C050D">
            <w:pPr>
              <w:rPr>
                <w:szCs w:val="24"/>
                <w:lang w:val="uk-UA" w:eastAsia="uk-UA"/>
              </w:rPr>
            </w:pPr>
            <w:r w:rsidRPr="004C050D">
              <w:rPr>
                <w:szCs w:val="24"/>
                <w:lang w:val="uk-UA" w:eastAsia="uk-UA"/>
              </w:rPr>
              <w:t>15.03.2018</w:t>
            </w:r>
          </w:p>
        </w:tc>
      </w:tr>
      <w:tr w:rsidR="004C050D" w:rsidRPr="004C050D" w14:paraId="335DA510" w14:textId="77777777" w:rsidTr="00133904">
        <w:trPr>
          <w:trHeight w:val="360"/>
        </w:trPr>
        <w:tc>
          <w:tcPr>
            <w:tcW w:w="3401" w:type="dxa"/>
            <w:shd w:val="clear" w:color="auto" w:fill="auto"/>
            <w:vAlign w:val="center"/>
          </w:tcPr>
          <w:p w14:paraId="77DDCD44" w14:textId="77777777" w:rsidR="004C050D" w:rsidRPr="004C050D" w:rsidRDefault="004C050D" w:rsidP="004C050D">
            <w:pPr>
              <w:rPr>
                <w:b/>
                <w:szCs w:val="24"/>
                <w:lang w:val="uk-UA" w:eastAsia="uk-UA"/>
              </w:rPr>
            </w:pPr>
            <w:r w:rsidRPr="004C050D">
              <w:rPr>
                <w:b/>
                <w:szCs w:val="24"/>
                <w:lang w:val="uk-UA" w:eastAsia="uk-UA"/>
              </w:rPr>
              <w:t>Міжміський код та телефон</w:t>
            </w:r>
          </w:p>
        </w:tc>
        <w:tc>
          <w:tcPr>
            <w:tcW w:w="6803" w:type="dxa"/>
            <w:shd w:val="clear" w:color="auto" w:fill="auto"/>
            <w:vAlign w:val="center"/>
          </w:tcPr>
          <w:p w14:paraId="1318A424" w14:textId="77777777" w:rsidR="004C050D" w:rsidRPr="004C050D" w:rsidRDefault="004C050D" w:rsidP="004C050D">
            <w:pPr>
              <w:rPr>
                <w:szCs w:val="24"/>
                <w:lang w:val="uk-UA" w:eastAsia="uk-UA"/>
              </w:rPr>
            </w:pPr>
            <w:r w:rsidRPr="004C050D">
              <w:rPr>
                <w:szCs w:val="24"/>
                <w:lang w:val="uk-UA" w:eastAsia="uk-UA"/>
              </w:rPr>
              <w:t>(056)373-95-94</w:t>
            </w:r>
          </w:p>
        </w:tc>
      </w:tr>
      <w:tr w:rsidR="004C050D" w:rsidRPr="004C050D" w14:paraId="1D0B3619" w14:textId="77777777" w:rsidTr="00133904">
        <w:trPr>
          <w:trHeight w:val="360"/>
        </w:trPr>
        <w:tc>
          <w:tcPr>
            <w:tcW w:w="3401" w:type="dxa"/>
            <w:shd w:val="clear" w:color="auto" w:fill="auto"/>
            <w:vAlign w:val="center"/>
          </w:tcPr>
          <w:p w14:paraId="2A922231" w14:textId="77777777" w:rsidR="004C050D" w:rsidRPr="004C050D" w:rsidRDefault="004C050D" w:rsidP="004C050D">
            <w:pPr>
              <w:rPr>
                <w:b/>
                <w:szCs w:val="24"/>
                <w:lang w:val="uk-UA" w:eastAsia="uk-UA"/>
              </w:rPr>
            </w:pPr>
            <w:r w:rsidRPr="004C050D">
              <w:rPr>
                <w:b/>
                <w:szCs w:val="24"/>
                <w:lang w:val="uk-UA" w:eastAsia="uk-UA"/>
              </w:rPr>
              <w:t>Основні види діяльності із зазначенням їх найменування та коду за КВЕД</w:t>
            </w:r>
          </w:p>
        </w:tc>
        <w:tc>
          <w:tcPr>
            <w:tcW w:w="6803" w:type="dxa"/>
            <w:shd w:val="clear" w:color="auto" w:fill="auto"/>
            <w:vAlign w:val="center"/>
          </w:tcPr>
          <w:p w14:paraId="4336814D" w14:textId="77777777" w:rsidR="004C050D" w:rsidRPr="004C050D" w:rsidRDefault="004C050D" w:rsidP="004C050D">
            <w:pPr>
              <w:rPr>
                <w:szCs w:val="24"/>
                <w:lang w:val="uk-UA" w:eastAsia="uk-UA"/>
              </w:rPr>
            </w:pPr>
            <w:r w:rsidRPr="004C050D">
              <w:rPr>
                <w:szCs w:val="24"/>
                <w:lang w:val="uk-UA" w:eastAsia="uk-UA"/>
              </w:rPr>
              <w:t>66.11   УПРАВЛІННЯ ФІНАНСОВИМИ РИНКАМИ</w:t>
            </w:r>
          </w:p>
        </w:tc>
      </w:tr>
      <w:tr w:rsidR="004C050D" w:rsidRPr="004C050D" w14:paraId="05D732AC" w14:textId="77777777" w:rsidTr="00133904">
        <w:trPr>
          <w:trHeight w:val="360"/>
        </w:trPr>
        <w:tc>
          <w:tcPr>
            <w:tcW w:w="3401" w:type="dxa"/>
            <w:shd w:val="clear" w:color="auto" w:fill="auto"/>
            <w:vAlign w:val="center"/>
          </w:tcPr>
          <w:p w14:paraId="52272FBA" w14:textId="77777777" w:rsidR="004C050D" w:rsidRPr="004C050D" w:rsidRDefault="004C050D" w:rsidP="004C050D">
            <w:pPr>
              <w:rPr>
                <w:b/>
                <w:szCs w:val="24"/>
                <w:lang w:val="uk-UA" w:eastAsia="uk-UA"/>
              </w:rPr>
            </w:pPr>
            <w:r w:rsidRPr="004C050D">
              <w:rPr>
                <w:b/>
                <w:szCs w:val="24"/>
                <w:lang w:val="uk-UA" w:eastAsia="uk-UA"/>
              </w:rPr>
              <w:t>Вид послуг, які надає особа</w:t>
            </w:r>
          </w:p>
        </w:tc>
        <w:tc>
          <w:tcPr>
            <w:tcW w:w="6803" w:type="dxa"/>
            <w:shd w:val="clear" w:color="auto" w:fill="auto"/>
            <w:vAlign w:val="center"/>
          </w:tcPr>
          <w:p w14:paraId="445ED9D2" w14:textId="77777777" w:rsidR="004C050D" w:rsidRPr="004C050D" w:rsidRDefault="004C050D" w:rsidP="004C050D">
            <w:pPr>
              <w:rPr>
                <w:szCs w:val="24"/>
                <w:lang w:val="uk-UA" w:eastAsia="uk-UA"/>
              </w:rPr>
            </w:pPr>
            <w:r w:rsidRPr="004C050D">
              <w:rPr>
                <w:szCs w:val="24"/>
                <w:lang w:val="uk-UA" w:eastAsia="uk-UA"/>
              </w:rPr>
              <w:t>Діяльність з організації торгівлі на фондовому ринку</w:t>
            </w:r>
          </w:p>
        </w:tc>
      </w:tr>
    </w:tbl>
    <w:p w14:paraId="2BBF9ABF" w14:textId="77777777" w:rsidR="004C050D" w:rsidRPr="004C050D" w:rsidRDefault="004C050D" w:rsidP="004C050D">
      <w:pPr>
        <w:spacing w:after="0" w:line="240" w:lineRule="auto"/>
        <w:rPr>
          <w:rFonts w:ascii="Times New Roman" w:eastAsia="Times New Roman" w:hAnsi="Times New Roman" w:cs="Times New Roman"/>
          <w:kern w:val="0"/>
          <w:sz w:val="20"/>
          <w:szCs w:val="24"/>
          <w:lang w:val="uk-UA" w:eastAsia="uk-UA"/>
          <w14:ligatures w14:val="none"/>
        </w:rPr>
      </w:pPr>
    </w:p>
    <w:p w14:paraId="70A055F2" w14:textId="77777777" w:rsidR="004C050D" w:rsidRPr="004C050D" w:rsidRDefault="004C050D" w:rsidP="004C050D">
      <w:pPr>
        <w:spacing w:after="0" w:line="240" w:lineRule="auto"/>
        <w:rPr>
          <w:rFonts w:ascii="Times New Roman" w:eastAsia="Times New Roman" w:hAnsi="Times New Roman" w:cs="Times New Roman"/>
          <w:kern w:val="0"/>
          <w:sz w:val="20"/>
          <w:szCs w:val="24"/>
          <w:lang w:val="uk-UA" w:eastAsia="uk-UA"/>
          <w14:ligatures w14:val="none"/>
        </w:rPr>
      </w:pPr>
    </w:p>
    <w:tbl>
      <w:tblPr>
        <w:tblStyle w:val="ad"/>
        <w:tblW w:w="5000" w:type="pct"/>
        <w:tblLook w:val="04A0" w:firstRow="1" w:lastRow="0" w:firstColumn="1" w:lastColumn="0" w:noHBand="0" w:noVBand="1"/>
      </w:tblPr>
      <w:tblGrid>
        <w:gridCol w:w="3329"/>
        <w:gridCol w:w="6583"/>
      </w:tblGrid>
      <w:tr w:rsidR="004C050D" w:rsidRPr="004C050D" w14:paraId="4D3F69E3" w14:textId="77777777" w:rsidTr="00133904">
        <w:trPr>
          <w:trHeight w:val="360"/>
        </w:trPr>
        <w:tc>
          <w:tcPr>
            <w:tcW w:w="3401" w:type="dxa"/>
            <w:shd w:val="clear" w:color="auto" w:fill="auto"/>
            <w:vAlign w:val="center"/>
          </w:tcPr>
          <w:p w14:paraId="520E0678" w14:textId="77777777" w:rsidR="004C050D" w:rsidRPr="004C050D" w:rsidRDefault="004C050D" w:rsidP="004C050D">
            <w:pPr>
              <w:rPr>
                <w:b/>
                <w:szCs w:val="24"/>
                <w:lang w:val="uk-UA" w:eastAsia="uk-UA"/>
              </w:rPr>
            </w:pPr>
            <w:r w:rsidRPr="004C050D">
              <w:rPr>
                <w:b/>
                <w:szCs w:val="24"/>
                <w:lang w:val="uk-UA" w:eastAsia="uk-UA"/>
              </w:rPr>
              <w:t xml:space="preserve">Повне найменування або ім'я </w:t>
            </w:r>
          </w:p>
        </w:tc>
        <w:tc>
          <w:tcPr>
            <w:tcW w:w="6803" w:type="dxa"/>
            <w:shd w:val="clear" w:color="auto" w:fill="auto"/>
            <w:vAlign w:val="center"/>
          </w:tcPr>
          <w:p w14:paraId="7F1B169C" w14:textId="77777777" w:rsidR="004C050D" w:rsidRPr="004C050D" w:rsidRDefault="004C050D" w:rsidP="004C050D">
            <w:pPr>
              <w:rPr>
                <w:szCs w:val="24"/>
                <w:lang w:val="uk-UA" w:eastAsia="uk-UA"/>
              </w:rPr>
            </w:pPr>
            <w:r w:rsidRPr="004C050D">
              <w:rPr>
                <w:szCs w:val="24"/>
                <w:lang w:val="uk-UA" w:eastAsia="uk-UA"/>
              </w:rPr>
              <w:t>ТОВАРИСТВО З ОБМЕЖЕНОЮ ВІДПОВІДАЛЬНІСТЮ АУДИТОРСЬКА КОМПАНІЯ "КРОУ УКРАЇНА"</w:t>
            </w:r>
          </w:p>
        </w:tc>
      </w:tr>
      <w:tr w:rsidR="004C050D" w:rsidRPr="004C050D" w14:paraId="4E87F790" w14:textId="77777777" w:rsidTr="00133904">
        <w:trPr>
          <w:trHeight w:val="360"/>
        </w:trPr>
        <w:tc>
          <w:tcPr>
            <w:tcW w:w="3401" w:type="dxa"/>
            <w:shd w:val="clear" w:color="auto" w:fill="auto"/>
            <w:vAlign w:val="center"/>
          </w:tcPr>
          <w:p w14:paraId="14CE1630" w14:textId="77777777" w:rsidR="004C050D" w:rsidRPr="004C050D" w:rsidRDefault="004C050D" w:rsidP="004C050D">
            <w:pPr>
              <w:rPr>
                <w:b/>
                <w:szCs w:val="24"/>
                <w:lang w:val="uk-UA" w:eastAsia="uk-UA"/>
              </w:rPr>
            </w:pPr>
            <w:r w:rsidRPr="004C050D">
              <w:rPr>
                <w:b/>
                <w:szCs w:val="24"/>
                <w:lang w:val="uk-UA" w:eastAsia="uk-UA"/>
              </w:rPr>
              <w:t>РНОКПП</w:t>
            </w:r>
          </w:p>
        </w:tc>
        <w:tc>
          <w:tcPr>
            <w:tcW w:w="6803" w:type="dxa"/>
            <w:shd w:val="clear" w:color="auto" w:fill="auto"/>
            <w:vAlign w:val="center"/>
          </w:tcPr>
          <w:p w14:paraId="4135F86B" w14:textId="77777777" w:rsidR="004C050D" w:rsidRPr="004C050D" w:rsidRDefault="004C050D" w:rsidP="004C050D">
            <w:pPr>
              <w:rPr>
                <w:szCs w:val="24"/>
                <w:lang w:val="uk-UA" w:eastAsia="uk-UA"/>
              </w:rPr>
            </w:pPr>
          </w:p>
        </w:tc>
      </w:tr>
      <w:tr w:rsidR="004C050D" w:rsidRPr="004C050D" w14:paraId="3C3028A4" w14:textId="77777777" w:rsidTr="00133904">
        <w:trPr>
          <w:trHeight w:val="360"/>
        </w:trPr>
        <w:tc>
          <w:tcPr>
            <w:tcW w:w="3401" w:type="dxa"/>
            <w:shd w:val="clear" w:color="auto" w:fill="auto"/>
            <w:vAlign w:val="center"/>
          </w:tcPr>
          <w:p w14:paraId="51312F38" w14:textId="77777777" w:rsidR="004C050D" w:rsidRPr="004C050D" w:rsidRDefault="004C050D" w:rsidP="004C050D">
            <w:pPr>
              <w:rPr>
                <w:b/>
                <w:szCs w:val="24"/>
                <w:lang w:val="uk-UA" w:eastAsia="uk-UA"/>
              </w:rPr>
            </w:pPr>
            <w:r w:rsidRPr="004C050D">
              <w:rPr>
                <w:b/>
                <w:szCs w:val="24"/>
                <w:lang w:val="uk-UA" w:eastAsia="uk-UA"/>
              </w:rPr>
              <w:t>УНЗР</w:t>
            </w:r>
          </w:p>
        </w:tc>
        <w:tc>
          <w:tcPr>
            <w:tcW w:w="6803" w:type="dxa"/>
            <w:shd w:val="clear" w:color="auto" w:fill="auto"/>
            <w:vAlign w:val="center"/>
          </w:tcPr>
          <w:p w14:paraId="66ED645D" w14:textId="77777777" w:rsidR="004C050D" w:rsidRPr="004C050D" w:rsidRDefault="004C050D" w:rsidP="004C050D">
            <w:pPr>
              <w:rPr>
                <w:szCs w:val="24"/>
                <w:lang w:val="uk-UA" w:eastAsia="uk-UA"/>
              </w:rPr>
            </w:pPr>
          </w:p>
        </w:tc>
      </w:tr>
      <w:tr w:rsidR="004C050D" w:rsidRPr="004C050D" w14:paraId="69F4DD88" w14:textId="77777777" w:rsidTr="00133904">
        <w:trPr>
          <w:trHeight w:val="360"/>
        </w:trPr>
        <w:tc>
          <w:tcPr>
            <w:tcW w:w="3401" w:type="dxa"/>
            <w:shd w:val="clear" w:color="auto" w:fill="auto"/>
            <w:vAlign w:val="center"/>
          </w:tcPr>
          <w:p w14:paraId="1E93E1CA" w14:textId="77777777" w:rsidR="004C050D" w:rsidRPr="004C050D" w:rsidRDefault="004C050D" w:rsidP="004C050D">
            <w:pPr>
              <w:rPr>
                <w:b/>
                <w:szCs w:val="24"/>
                <w:lang w:val="uk-UA" w:eastAsia="uk-UA"/>
              </w:rPr>
            </w:pPr>
            <w:r w:rsidRPr="004C050D">
              <w:rPr>
                <w:b/>
                <w:szCs w:val="24"/>
                <w:lang w:val="uk-UA" w:eastAsia="uk-UA"/>
              </w:rPr>
              <w:t>Організаційно-правова форма</w:t>
            </w:r>
          </w:p>
        </w:tc>
        <w:tc>
          <w:tcPr>
            <w:tcW w:w="6803" w:type="dxa"/>
            <w:shd w:val="clear" w:color="auto" w:fill="auto"/>
            <w:vAlign w:val="center"/>
          </w:tcPr>
          <w:p w14:paraId="2A49BD6E" w14:textId="77777777" w:rsidR="004C050D" w:rsidRPr="004C050D" w:rsidRDefault="004C050D" w:rsidP="004C050D">
            <w:pPr>
              <w:rPr>
                <w:szCs w:val="24"/>
                <w:lang w:val="uk-UA" w:eastAsia="uk-UA"/>
              </w:rPr>
            </w:pPr>
            <w:r w:rsidRPr="004C050D">
              <w:rPr>
                <w:szCs w:val="24"/>
                <w:lang w:val="uk-UA" w:eastAsia="uk-UA"/>
              </w:rPr>
              <w:t>Товариство з обмеженою вiдповiдальнiстю</w:t>
            </w:r>
          </w:p>
        </w:tc>
      </w:tr>
      <w:tr w:rsidR="004C050D" w:rsidRPr="004C050D" w14:paraId="35A243A7" w14:textId="77777777" w:rsidTr="00133904">
        <w:trPr>
          <w:trHeight w:val="360"/>
        </w:trPr>
        <w:tc>
          <w:tcPr>
            <w:tcW w:w="3401" w:type="dxa"/>
            <w:shd w:val="clear" w:color="auto" w:fill="auto"/>
            <w:vAlign w:val="center"/>
          </w:tcPr>
          <w:p w14:paraId="71E38990" w14:textId="77777777" w:rsidR="004C050D" w:rsidRPr="004C050D" w:rsidRDefault="004C050D" w:rsidP="004C050D">
            <w:pPr>
              <w:rPr>
                <w:b/>
                <w:szCs w:val="24"/>
                <w:lang w:val="uk-UA" w:eastAsia="uk-UA"/>
              </w:rPr>
            </w:pPr>
            <w:r w:rsidRPr="004C050D">
              <w:rPr>
                <w:b/>
                <w:szCs w:val="24"/>
                <w:lang w:val="uk-UA" w:eastAsia="uk-UA"/>
              </w:rPr>
              <w:t>Ідентифікаційний код юридичної особи</w:t>
            </w:r>
          </w:p>
        </w:tc>
        <w:tc>
          <w:tcPr>
            <w:tcW w:w="6803" w:type="dxa"/>
            <w:shd w:val="clear" w:color="auto" w:fill="auto"/>
            <w:vAlign w:val="center"/>
          </w:tcPr>
          <w:p w14:paraId="41214D60" w14:textId="77777777" w:rsidR="004C050D" w:rsidRPr="004C050D" w:rsidRDefault="004C050D" w:rsidP="004C050D">
            <w:pPr>
              <w:rPr>
                <w:szCs w:val="24"/>
                <w:lang w:val="uk-UA" w:eastAsia="uk-UA"/>
              </w:rPr>
            </w:pPr>
            <w:r w:rsidRPr="004C050D">
              <w:rPr>
                <w:szCs w:val="24"/>
                <w:lang w:val="uk-UA" w:eastAsia="uk-UA"/>
              </w:rPr>
              <w:t>33833362</w:t>
            </w:r>
          </w:p>
        </w:tc>
      </w:tr>
      <w:tr w:rsidR="004C050D" w:rsidRPr="004C050D" w14:paraId="5B9685E3" w14:textId="77777777" w:rsidTr="00133904">
        <w:trPr>
          <w:trHeight w:val="360"/>
        </w:trPr>
        <w:tc>
          <w:tcPr>
            <w:tcW w:w="3401" w:type="dxa"/>
            <w:shd w:val="clear" w:color="auto" w:fill="auto"/>
            <w:vAlign w:val="center"/>
          </w:tcPr>
          <w:p w14:paraId="2D0A2719" w14:textId="77777777" w:rsidR="004C050D" w:rsidRPr="004C050D" w:rsidRDefault="004C050D" w:rsidP="004C050D">
            <w:pPr>
              <w:rPr>
                <w:b/>
                <w:szCs w:val="24"/>
                <w:lang w:val="uk-UA" w:eastAsia="uk-UA"/>
              </w:rPr>
            </w:pPr>
            <w:r w:rsidRPr="004C050D">
              <w:rPr>
                <w:b/>
                <w:szCs w:val="24"/>
                <w:lang w:val="uk-UA" w:eastAsia="uk-UA"/>
              </w:rPr>
              <w:t>Місцезнаходження</w:t>
            </w:r>
          </w:p>
        </w:tc>
        <w:tc>
          <w:tcPr>
            <w:tcW w:w="6803" w:type="dxa"/>
            <w:shd w:val="clear" w:color="auto" w:fill="auto"/>
            <w:vAlign w:val="center"/>
          </w:tcPr>
          <w:p w14:paraId="798AC438" w14:textId="77777777" w:rsidR="004C050D" w:rsidRPr="004C050D" w:rsidRDefault="004C050D" w:rsidP="004C050D">
            <w:pPr>
              <w:rPr>
                <w:szCs w:val="24"/>
                <w:lang w:val="uk-UA" w:eastAsia="uk-UA"/>
              </w:rPr>
            </w:pPr>
            <w:r w:rsidRPr="004C050D">
              <w:rPr>
                <w:szCs w:val="24"/>
                <w:lang w:val="uk-UA" w:eastAsia="uk-UA"/>
              </w:rPr>
              <w:t>04210 УКРАЇНА  Оболонський м.Київ вул. Оболонська Набережна,буд.33</w:t>
            </w:r>
          </w:p>
        </w:tc>
      </w:tr>
      <w:tr w:rsidR="004C050D" w:rsidRPr="004C050D" w14:paraId="3A0267A1" w14:textId="77777777" w:rsidTr="00133904">
        <w:trPr>
          <w:trHeight w:val="360"/>
        </w:trPr>
        <w:tc>
          <w:tcPr>
            <w:tcW w:w="3401" w:type="dxa"/>
            <w:shd w:val="clear" w:color="auto" w:fill="auto"/>
            <w:vAlign w:val="center"/>
          </w:tcPr>
          <w:p w14:paraId="389B44E2" w14:textId="77777777" w:rsidR="004C050D" w:rsidRPr="004C050D" w:rsidRDefault="004C050D" w:rsidP="004C050D">
            <w:pPr>
              <w:rPr>
                <w:b/>
                <w:szCs w:val="24"/>
                <w:lang w:val="uk-UA" w:eastAsia="uk-UA"/>
              </w:rPr>
            </w:pPr>
            <w:r w:rsidRPr="004C050D">
              <w:rPr>
                <w:b/>
                <w:szCs w:val="24"/>
                <w:lang w:val="uk-UA" w:eastAsia="uk-UA"/>
              </w:rPr>
              <w:t>Номер ліцензії або іншого документа на цей вид діяльності</w:t>
            </w:r>
          </w:p>
        </w:tc>
        <w:tc>
          <w:tcPr>
            <w:tcW w:w="6803" w:type="dxa"/>
            <w:shd w:val="clear" w:color="auto" w:fill="auto"/>
            <w:vAlign w:val="center"/>
          </w:tcPr>
          <w:p w14:paraId="37AE6FC3" w14:textId="77777777" w:rsidR="004C050D" w:rsidRPr="004C050D" w:rsidRDefault="004C050D" w:rsidP="004C050D">
            <w:pPr>
              <w:rPr>
                <w:szCs w:val="24"/>
                <w:lang w:val="uk-UA" w:eastAsia="uk-UA"/>
              </w:rPr>
            </w:pPr>
            <w:r w:rsidRPr="004C050D">
              <w:rPr>
                <w:szCs w:val="24"/>
                <w:lang w:val="uk-UA" w:eastAsia="uk-UA"/>
              </w:rPr>
              <w:t>№3681</w:t>
            </w:r>
          </w:p>
        </w:tc>
      </w:tr>
      <w:tr w:rsidR="004C050D" w:rsidRPr="00053113" w14:paraId="23D34D46" w14:textId="77777777" w:rsidTr="00133904">
        <w:trPr>
          <w:trHeight w:val="360"/>
        </w:trPr>
        <w:tc>
          <w:tcPr>
            <w:tcW w:w="3401" w:type="dxa"/>
            <w:shd w:val="clear" w:color="auto" w:fill="auto"/>
            <w:vAlign w:val="center"/>
          </w:tcPr>
          <w:p w14:paraId="094E5286" w14:textId="77777777" w:rsidR="004C050D" w:rsidRPr="004C050D" w:rsidRDefault="004C050D" w:rsidP="004C050D">
            <w:pPr>
              <w:rPr>
                <w:b/>
                <w:szCs w:val="24"/>
                <w:lang w:val="uk-UA" w:eastAsia="uk-UA"/>
              </w:rPr>
            </w:pPr>
            <w:r w:rsidRPr="004C050D">
              <w:rPr>
                <w:b/>
                <w:szCs w:val="24"/>
                <w:lang w:val="uk-UA" w:eastAsia="uk-UA"/>
              </w:rPr>
              <w:t>Назва державного органу, що видав ліцензію або інший документ</w:t>
            </w:r>
          </w:p>
        </w:tc>
        <w:tc>
          <w:tcPr>
            <w:tcW w:w="6803" w:type="dxa"/>
            <w:shd w:val="clear" w:color="auto" w:fill="auto"/>
            <w:vAlign w:val="center"/>
          </w:tcPr>
          <w:p w14:paraId="1CC099A7" w14:textId="77777777" w:rsidR="004C050D" w:rsidRPr="004C050D" w:rsidRDefault="004C050D" w:rsidP="004C050D">
            <w:pPr>
              <w:rPr>
                <w:szCs w:val="24"/>
                <w:lang w:val="uk-UA" w:eastAsia="uk-UA"/>
              </w:rPr>
            </w:pPr>
            <w:r w:rsidRPr="004C050D">
              <w:rPr>
                <w:szCs w:val="24"/>
                <w:lang w:val="uk-UA" w:eastAsia="uk-UA"/>
              </w:rPr>
              <w:t>Реєстр аудиторів та суб'єктів аудиторської діяльності</w:t>
            </w:r>
          </w:p>
        </w:tc>
      </w:tr>
      <w:tr w:rsidR="004C050D" w:rsidRPr="004C050D" w14:paraId="442DDA41" w14:textId="77777777" w:rsidTr="00133904">
        <w:trPr>
          <w:trHeight w:val="360"/>
        </w:trPr>
        <w:tc>
          <w:tcPr>
            <w:tcW w:w="3401" w:type="dxa"/>
            <w:shd w:val="clear" w:color="auto" w:fill="auto"/>
            <w:vAlign w:val="center"/>
          </w:tcPr>
          <w:p w14:paraId="7C483358" w14:textId="77777777" w:rsidR="004C050D" w:rsidRPr="004C050D" w:rsidRDefault="004C050D" w:rsidP="004C050D">
            <w:pPr>
              <w:rPr>
                <w:b/>
                <w:szCs w:val="24"/>
                <w:lang w:val="uk-UA" w:eastAsia="uk-UA"/>
              </w:rPr>
            </w:pPr>
            <w:r w:rsidRPr="004C050D">
              <w:rPr>
                <w:b/>
                <w:szCs w:val="24"/>
                <w:lang w:val="uk-UA" w:eastAsia="uk-UA"/>
              </w:rPr>
              <w:t>Дата видачі ліцензії або іншого документа</w:t>
            </w:r>
          </w:p>
        </w:tc>
        <w:tc>
          <w:tcPr>
            <w:tcW w:w="6803" w:type="dxa"/>
            <w:shd w:val="clear" w:color="auto" w:fill="auto"/>
            <w:vAlign w:val="center"/>
          </w:tcPr>
          <w:p w14:paraId="78E6AAA8" w14:textId="77777777" w:rsidR="004C050D" w:rsidRPr="004C050D" w:rsidRDefault="004C050D" w:rsidP="004C050D">
            <w:pPr>
              <w:rPr>
                <w:szCs w:val="24"/>
                <w:lang w:val="uk-UA" w:eastAsia="uk-UA"/>
              </w:rPr>
            </w:pPr>
            <w:r w:rsidRPr="004C050D">
              <w:rPr>
                <w:szCs w:val="24"/>
                <w:lang w:val="uk-UA" w:eastAsia="uk-UA"/>
              </w:rPr>
              <w:t>13.12.2018</w:t>
            </w:r>
          </w:p>
        </w:tc>
      </w:tr>
      <w:tr w:rsidR="004C050D" w:rsidRPr="004C050D" w14:paraId="5F3C78E3" w14:textId="77777777" w:rsidTr="00133904">
        <w:trPr>
          <w:trHeight w:val="360"/>
        </w:trPr>
        <w:tc>
          <w:tcPr>
            <w:tcW w:w="3401" w:type="dxa"/>
            <w:shd w:val="clear" w:color="auto" w:fill="auto"/>
            <w:vAlign w:val="center"/>
          </w:tcPr>
          <w:p w14:paraId="2E1AC6C2" w14:textId="77777777" w:rsidR="004C050D" w:rsidRPr="004C050D" w:rsidRDefault="004C050D" w:rsidP="004C050D">
            <w:pPr>
              <w:rPr>
                <w:b/>
                <w:szCs w:val="24"/>
                <w:lang w:val="uk-UA" w:eastAsia="uk-UA"/>
              </w:rPr>
            </w:pPr>
            <w:r w:rsidRPr="004C050D">
              <w:rPr>
                <w:b/>
                <w:szCs w:val="24"/>
                <w:lang w:val="uk-UA" w:eastAsia="uk-UA"/>
              </w:rPr>
              <w:t>Міжміський код та телефон</w:t>
            </w:r>
          </w:p>
        </w:tc>
        <w:tc>
          <w:tcPr>
            <w:tcW w:w="6803" w:type="dxa"/>
            <w:shd w:val="clear" w:color="auto" w:fill="auto"/>
            <w:vAlign w:val="center"/>
          </w:tcPr>
          <w:p w14:paraId="5447BD78" w14:textId="77777777" w:rsidR="004C050D" w:rsidRPr="004C050D" w:rsidRDefault="004C050D" w:rsidP="004C050D">
            <w:pPr>
              <w:rPr>
                <w:szCs w:val="24"/>
                <w:lang w:val="uk-UA" w:eastAsia="uk-UA"/>
              </w:rPr>
            </w:pPr>
            <w:r w:rsidRPr="004C050D">
              <w:rPr>
                <w:szCs w:val="24"/>
                <w:lang w:val="uk-UA" w:eastAsia="uk-UA"/>
              </w:rPr>
              <w:t>(044)3913003</w:t>
            </w:r>
          </w:p>
        </w:tc>
      </w:tr>
      <w:tr w:rsidR="004C050D" w:rsidRPr="004C050D" w14:paraId="6A903CC3" w14:textId="77777777" w:rsidTr="00133904">
        <w:trPr>
          <w:trHeight w:val="360"/>
        </w:trPr>
        <w:tc>
          <w:tcPr>
            <w:tcW w:w="3401" w:type="dxa"/>
            <w:shd w:val="clear" w:color="auto" w:fill="auto"/>
            <w:vAlign w:val="center"/>
          </w:tcPr>
          <w:p w14:paraId="2DF68391" w14:textId="77777777" w:rsidR="004C050D" w:rsidRPr="004C050D" w:rsidRDefault="004C050D" w:rsidP="004C050D">
            <w:pPr>
              <w:rPr>
                <w:b/>
                <w:szCs w:val="24"/>
                <w:lang w:val="uk-UA" w:eastAsia="uk-UA"/>
              </w:rPr>
            </w:pPr>
            <w:r w:rsidRPr="004C050D">
              <w:rPr>
                <w:b/>
                <w:szCs w:val="24"/>
                <w:lang w:val="uk-UA" w:eastAsia="uk-UA"/>
              </w:rPr>
              <w:t>Основні види діяльності із зазначенням їх найменування та коду за КВЕД</w:t>
            </w:r>
          </w:p>
        </w:tc>
        <w:tc>
          <w:tcPr>
            <w:tcW w:w="6803" w:type="dxa"/>
            <w:shd w:val="clear" w:color="auto" w:fill="auto"/>
            <w:vAlign w:val="center"/>
          </w:tcPr>
          <w:p w14:paraId="6522291D" w14:textId="77777777" w:rsidR="004C050D" w:rsidRPr="004C050D" w:rsidRDefault="004C050D" w:rsidP="004C050D">
            <w:pPr>
              <w:rPr>
                <w:szCs w:val="24"/>
                <w:lang w:val="uk-UA" w:eastAsia="uk-UA"/>
              </w:rPr>
            </w:pPr>
            <w:r w:rsidRPr="004C050D">
              <w:rPr>
                <w:szCs w:val="24"/>
                <w:lang w:val="uk-UA" w:eastAsia="uk-UA"/>
              </w:rPr>
              <w:t>69.20   ДІЯЛЬНІСТЬ У СФЕРІ БУХГАЛТЕРСЬКОГО ОБЛІКУ Й АУДИТУ; КОНСУЛЬТУВАННЯ З ПИТАНЬ ОПОДАТКУВАННЯ</w:t>
            </w:r>
          </w:p>
        </w:tc>
      </w:tr>
      <w:tr w:rsidR="004C050D" w:rsidRPr="004C050D" w14:paraId="2F2105A8" w14:textId="77777777" w:rsidTr="00133904">
        <w:trPr>
          <w:trHeight w:val="360"/>
        </w:trPr>
        <w:tc>
          <w:tcPr>
            <w:tcW w:w="3401" w:type="dxa"/>
            <w:shd w:val="clear" w:color="auto" w:fill="auto"/>
            <w:vAlign w:val="center"/>
          </w:tcPr>
          <w:p w14:paraId="3A77EF04" w14:textId="77777777" w:rsidR="004C050D" w:rsidRPr="004C050D" w:rsidRDefault="004C050D" w:rsidP="004C050D">
            <w:pPr>
              <w:rPr>
                <w:b/>
                <w:szCs w:val="24"/>
                <w:lang w:val="uk-UA" w:eastAsia="uk-UA"/>
              </w:rPr>
            </w:pPr>
            <w:r w:rsidRPr="004C050D">
              <w:rPr>
                <w:b/>
                <w:szCs w:val="24"/>
                <w:lang w:val="uk-UA" w:eastAsia="uk-UA"/>
              </w:rPr>
              <w:lastRenderedPageBreak/>
              <w:t>Вид послуг, які надає особа</w:t>
            </w:r>
          </w:p>
        </w:tc>
        <w:tc>
          <w:tcPr>
            <w:tcW w:w="6803" w:type="dxa"/>
            <w:shd w:val="clear" w:color="auto" w:fill="auto"/>
            <w:vAlign w:val="center"/>
          </w:tcPr>
          <w:p w14:paraId="26192EB1" w14:textId="77777777" w:rsidR="004C050D" w:rsidRPr="004C050D" w:rsidRDefault="004C050D" w:rsidP="004C050D">
            <w:pPr>
              <w:rPr>
                <w:szCs w:val="24"/>
                <w:lang w:val="uk-UA" w:eastAsia="uk-UA"/>
              </w:rPr>
            </w:pPr>
            <w:r w:rsidRPr="004C050D">
              <w:rPr>
                <w:szCs w:val="24"/>
                <w:lang w:val="uk-UA" w:eastAsia="uk-UA"/>
              </w:rPr>
              <w:t>Діяльність у сфері бухгалтерського обліку й аудиту; консультування з питань оподаткування</w:t>
            </w:r>
          </w:p>
        </w:tc>
      </w:tr>
    </w:tbl>
    <w:p w14:paraId="20E2D134" w14:textId="77777777" w:rsidR="004C050D" w:rsidRPr="004C050D" w:rsidRDefault="004C050D" w:rsidP="004C050D">
      <w:pPr>
        <w:spacing w:after="0" w:line="240" w:lineRule="auto"/>
        <w:rPr>
          <w:rFonts w:ascii="Times New Roman" w:eastAsia="Times New Roman" w:hAnsi="Times New Roman" w:cs="Times New Roman"/>
          <w:kern w:val="0"/>
          <w:sz w:val="20"/>
          <w:szCs w:val="24"/>
          <w:lang w:val="uk-UA" w:eastAsia="uk-UA"/>
          <w14:ligatures w14:val="none"/>
        </w:rPr>
      </w:pPr>
    </w:p>
    <w:p w14:paraId="38808332" w14:textId="77777777" w:rsidR="004C050D" w:rsidRPr="004C050D" w:rsidRDefault="004C050D" w:rsidP="004C050D">
      <w:pPr>
        <w:spacing w:after="0" w:line="240" w:lineRule="auto"/>
        <w:rPr>
          <w:rFonts w:ascii="Times New Roman" w:eastAsia="Times New Roman" w:hAnsi="Times New Roman" w:cs="Times New Roman"/>
          <w:kern w:val="0"/>
          <w:sz w:val="20"/>
          <w:szCs w:val="24"/>
          <w:lang w:val="uk-UA" w:eastAsia="uk-UA"/>
          <w14:ligatures w14:val="none"/>
        </w:rPr>
      </w:pPr>
    </w:p>
    <w:tbl>
      <w:tblPr>
        <w:tblStyle w:val="ad"/>
        <w:tblW w:w="5000" w:type="pct"/>
        <w:tblLook w:val="04A0" w:firstRow="1" w:lastRow="0" w:firstColumn="1" w:lastColumn="0" w:noHBand="0" w:noVBand="1"/>
      </w:tblPr>
      <w:tblGrid>
        <w:gridCol w:w="3331"/>
        <w:gridCol w:w="6581"/>
      </w:tblGrid>
      <w:tr w:rsidR="004C050D" w:rsidRPr="004C050D" w14:paraId="43D664EA" w14:textId="77777777" w:rsidTr="00133904">
        <w:trPr>
          <w:trHeight w:val="360"/>
        </w:trPr>
        <w:tc>
          <w:tcPr>
            <w:tcW w:w="3401" w:type="dxa"/>
            <w:shd w:val="clear" w:color="auto" w:fill="auto"/>
            <w:vAlign w:val="center"/>
          </w:tcPr>
          <w:p w14:paraId="3535DDB2" w14:textId="77777777" w:rsidR="004C050D" w:rsidRPr="004C050D" w:rsidRDefault="004C050D" w:rsidP="004C050D">
            <w:pPr>
              <w:rPr>
                <w:b/>
                <w:szCs w:val="24"/>
                <w:lang w:val="uk-UA" w:eastAsia="uk-UA"/>
              </w:rPr>
            </w:pPr>
            <w:r w:rsidRPr="004C050D">
              <w:rPr>
                <w:b/>
                <w:szCs w:val="24"/>
                <w:lang w:val="uk-UA" w:eastAsia="uk-UA"/>
              </w:rPr>
              <w:t xml:space="preserve">Повне найменування або ім'я </w:t>
            </w:r>
          </w:p>
        </w:tc>
        <w:tc>
          <w:tcPr>
            <w:tcW w:w="6803" w:type="dxa"/>
            <w:shd w:val="clear" w:color="auto" w:fill="auto"/>
            <w:vAlign w:val="center"/>
          </w:tcPr>
          <w:p w14:paraId="6E86C8E8" w14:textId="77777777" w:rsidR="004C050D" w:rsidRPr="004C050D" w:rsidRDefault="004C050D" w:rsidP="004C050D">
            <w:pPr>
              <w:rPr>
                <w:szCs w:val="24"/>
                <w:lang w:val="uk-UA" w:eastAsia="uk-UA"/>
              </w:rPr>
            </w:pPr>
            <w:r w:rsidRPr="004C050D">
              <w:rPr>
                <w:szCs w:val="24"/>
                <w:lang w:val="uk-UA" w:eastAsia="uk-UA"/>
              </w:rPr>
              <w:t>ДУ "Агентство з розвитку інфраструктури фондового ринку України"</w:t>
            </w:r>
          </w:p>
        </w:tc>
      </w:tr>
      <w:tr w:rsidR="004C050D" w:rsidRPr="004C050D" w14:paraId="77C36952" w14:textId="77777777" w:rsidTr="00133904">
        <w:trPr>
          <w:trHeight w:val="360"/>
        </w:trPr>
        <w:tc>
          <w:tcPr>
            <w:tcW w:w="3401" w:type="dxa"/>
            <w:shd w:val="clear" w:color="auto" w:fill="auto"/>
            <w:vAlign w:val="center"/>
          </w:tcPr>
          <w:p w14:paraId="12EA4FEF" w14:textId="77777777" w:rsidR="004C050D" w:rsidRPr="004C050D" w:rsidRDefault="004C050D" w:rsidP="004C050D">
            <w:pPr>
              <w:rPr>
                <w:b/>
                <w:szCs w:val="24"/>
                <w:lang w:val="uk-UA" w:eastAsia="uk-UA"/>
              </w:rPr>
            </w:pPr>
            <w:r w:rsidRPr="004C050D">
              <w:rPr>
                <w:b/>
                <w:szCs w:val="24"/>
                <w:lang w:val="uk-UA" w:eastAsia="uk-UA"/>
              </w:rPr>
              <w:t>РНОКПП</w:t>
            </w:r>
          </w:p>
        </w:tc>
        <w:tc>
          <w:tcPr>
            <w:tcW w:w="6803" w:type="dxa"/>
            <w:shd w:val="clear" w:color="auto" w:fill="auto"/>
            <w:vAlign w:val="center"/>
          </w:tcPr>
          <w:p w14:paraId="42093F05" w14:textId="77777777" w:rsidR="004C050D" w:rsidRPr="004C050D" w:rsidRDefault="004C050D" w:rsidP="004C050D">
            <w:pPr>
              <w:rPr>
                <w:szCs w:val="24"/>
                <w:lang w:val="uk-UA" w:eastAsia="uk-UA"/>
              </w:rPr>
            </w:pPr>
          </w:p>
        </w:tc>
      </w:tr>
      <w:tr w:rsidR="004C050D" w:rsidRPr="004C050D" w14:paraId="31F11692" w14:textId="77777777" w:rsidTr="00133904">
        <w:trPr>
          <w:trHeight w:val="360"/>
        </w:trPr>
        <w:tc>
          <w:tcPr>
            <w:tcW w:w="3401" w:type="dxa"/>
            <w:shd w:val="clear" w:color="auto" w:fill="auto"/>
            <w:vAlign w:val="center"/>
          </w:tcPr>
          <w:p w14:paraId="1EAC6C12" w14:textId="77777777" w:rsidR="004C050D" w:rsidRPr="004C050D" w:rsidRDefault="004C050D" w:rsidP="004C050D">
            <w:pPr>
              <w:rPr>
                <w:b/>
                <w:szCs w:val="24"/>
                <w:lang w:val="uk-UA" w:eastAsia="uk-UA"/>
              </w:rPr>
            </w:pPr>
            <w:r w:rsidRPr="004C050D">
              <w:rPr>
                <w:b/>
                <w:szCs w:val="24"/>
                <w:lang w:val="uk-UA" w:eastAsia="uk-UA"/>
              </w:rPr>
              <w:t>УНЗР</w:t>
            </w:r>
          </w:p>
        </w:tc>
        <w:tc>
          <w:tcPr>
            <w:tcW w:w="6803" w:type="dxa"/>
            <w:shd w:val="clear" w:color="auto" w:fill="auto"/>
            <w:vAlign w:val="center"/>
          </w:tcPr>
          <w:p w14:paraId="57BABCFD" w14:textId="77777777" w:rsidR="004C050D" w:rsidRPr="004C050D" w:rsidRDefault="004C050D" w:rsidP="004C050D">
            <w:pPr>
              <w:rPr>
                <w:szCs w:val="24"/>
                <w:lang w:val="uk-UA" w:eastAsia="uk-UA"/>
              </w:rPr>
            </w:pPr>
          </w:p>
        </w:tc>
      </w:tr>
      <w:tr w:rsidR="004C050D" w:rsidRPr="004C050D" w14:paraId="4B910CCD" w14:textId="77777777" w:rsidTr="00133904">
        <w:trPr>
          <w:trHeight w:val="360"/>
        </w:trPr>
        <w:tc>
          <w:tcPr>
            <w:tcW w:w="3401" w:type="dxa"/>
            <w:shd w:val="clear" w:color="auto" w:fill="auto"/>
            <w:vAlign w:val="center"/>
          </w:tcPr>
          <w:p w14:paraId="08FB9EA8" w14:textId="77777777" w:rsidR="004C050D" w:rsidRPr="004C050D" w:rsidRDefault="004C050D" w:rsidP="004C050D">
            <w:pPr>
              <w:rPr>
                <w:b/>
                <w:szCs w:val="24"/>
                <w:lang w:val="uk-UA" w:eastAsia="uk-UA"/>
              </w:rPr>
            </w:pPr>
            <w:r w:rsidRPr="004C050D">
              <w:rPr>
                <w:b/>
                <w:szCs w:val="24"/>
                <w:lang w:val="uk-UA" w:eastAsia="uk-UA"/>
              </w:rPr>
              <w:t>Організаційно-правова форма</w:t>
            </w:r>
          </w:p>
        </w:tc>
        <w:tc>
          <w:tcPr>
            <w:tcW w:w="6803" w:type="dxa"/>
            <w:shd w:val="clear" w:color="auto" w:fill="auto"/>
            <w:vAlign w:val="center"/>
          </w:tcPr>
          <w:p w14:paraId="38024EAD" w14:textId="77777777" w:rsidR="004C050D" w:rsidRPr="004C050D" w:rsidRDefault="004C050D" w:rsidP="004C050D">
            <w:pPr>
              <w:rPr>
                <w:szCs w:val="24"/>
                <w:lang w:val="uk-UA" w:eastAsia="uk-UA"/>
              </w:rPr>
            </w:pPr>
            <w:r w:rsidRPr="004C050D">
              <w:rPr>
                <w:szCs w:val="24"/>
                <w:lang w:val="uk-UA" w:eastAsia="uk-UA"/>
              </w:rPr>
              <w:t>Державна органiзацiя (установа, заклад)</w:t>
            </w:r>
          </w:p>
        </w:tc>
      </w:tr>
      <w:tr w:rsidR="004C050D" w:rsidRPr="004C050D" w14:paraId="5849E00D" w14:textId="77777777" w:rsidTr="00133904">
        <w:trPr>
          <w:trHeight w:val="360"/>
        </w:trPr>
        <w:tc>
          <w:tcPr>
            <w:tcW w:w="3401" w:type="dxa"/>
            <w:shd w:val="clear" w:color="auto" w:fill="auto"/>
            <w:vAlign w:val="center"/>
          </w:tcPr>
          <w:p w14:paraId="16A4F907" w14:textId="77777777" w:rsidR="004C050D" w:rsidRPr="004C050D" w:rsidRDefault="004C050D" w:rsidP="004C050D">
            <w:pPr>
              <w:rPr>
                <w:b/>
                <w:szCs w:val="24"/>
                <w:lang w:val="uk-UA" w:eastAsia="uk-UA"/>
              </w:rPr>
            </w:pPr>
            <w:r w:rsidRPr="004C050D">
              <w:rPr>
                <w:b/>
                <w:szCs w:val="24"/>
                <w:lang w:val="uk-UA" w:eastAsia="uk-UA"/>
              </w:rPr>
              <w:t>Ідентифікаційний код юридичної особи</w:t>
            </w:r>
          </w:p>
        </w:tc>
        <w:tc>
          <w:tcPr>
            <w:tcW w:w="6803" w:type="dxa"/>
            <w:shd w:val="clear" w:color="auto" w:fill="auto"/>
            <w:vAlign w:val="center"/>
          </w:tcPr>
          <w:p w14:paraId="51F2523D" w14:textId="77777777" w:rsidR="004C050D" w:rsidRPr="004C050D" w:rsidRDefault="004C050D" w:rsidP="004C050D">
            <w:pPr>
              <w:rPr>
                <w:szCs w:val="24"/>
                <w:lang w:val="uk-UA" w:eastAsia="uk-UA"/>
              </w:rPr>
            </w:pPr>
            <w:r w:rsidRPr="004C050D">
              <w:rPr>
                <w:szCs w:val="24"/>
                <w:lang w:val="uk-UA" w:eastAsia="uk-UA"/>
              </w:rPr>
              <w:t>21676262</w:t>
            </w:r>
          </w:p>
        </w:tc>
      </w:tr>
      <w:tr w:rsidR="004C050D" w:rsidRPr="004C050D" w14:paraId="2E8EB4B1" w14:textId="77777777" w:rsidTr="00133904">
        <w:trPr>
          <w:trHeight w:val="360"/>
        </w:trPr>
        <w:tc>
          <w:tcPr>
            <w:tcW w:w="3401" w:type="dxa"/>
            <w:shd w:val="clear" w:color="auto" w:fill="auto"/>
            <w:vAlign w:val="center"/>
          </w:tcPr>
          <w:p w14:paraId="25253029" w14:textId="77777777" w:rsidR="004C050D" w:rsidRPr="004C050D" w:rsidRDefault="004C050D" w:rsidP="004C050D">
            <w:pPr>
              <w:rPr>
                <w:b/>
                <w:szCs w:val="24"/>
                <w:lang w:val="uk-UA" w:eastAsia="uk-UA"/>
              </w:rPr>
            </w:pPr>
            <w:r w:rsidRPr="004C050D">
              <w:rPr>
                <w:b/>
                <w:szCs w:val="24"/>
                <w:lang w:val="uk-UA" w:eastAsia="uk-UA"/>
              </w:rPr>
              <w:t>Місцезнаходження</w:t>
            </w:r>
          </w:p>
        </w:tc>
        <w:tc>
          <w:tcPr>
            <w:tcW w:w="6803" w:type="dxa"/>
            <w:shd w:val="clear" w:color="auto" w:fill="auto"/>
            <w:vAlign w:val="center"/>
          </w:tcPr>
          <w:p w14:paraId="1EB55BC7" w14:textId="77777777" w:rsidR="004C050D" w:rsidRPr="004C050D" w:rsidRDefault="004C050D" w:rsidP="004C050D">
            <w:pPr>
              <w:rPr>
                <w:szCs w:val="24"/>
                <w:lang w:val="uk-UA" w:eastAsia="uk-UA"/>
              </w:rPr>
            </w:pPr>
            <w:r w:rsidRPr="004C050D">
              <w:rPr>
                <w:szCs w:val="24"/>
                <w:lang w:val="uk-UA" w:eastAsia="uk-UA"/>
              </w:rPr>
              <w:t>03150 УКРАЇНА  Голосіївський м.Київ вул.Антоновича, 51, оф. 1206</w:t>
            </w:r>
          </w:p>
        </w:tc>
      </w:tr>
      <w:tr w:rsidR="004C050D" w:rsidRPr="004C050D" w14:paraId="7A8C81D3" w14:textId="77777777" w:rsidTr="00133904">
        <w:trPr>
          <w:trHeight w:val="360"/>
        </w:trPr>
        <w:tc>
          <w:tcPr>
            <w:tcW w:w="3401" w:type="dxa"/>
            <w:shd w:val="clear" w:color="auto" w:fill="auto"/>
            <w:vAlign w:val="center"/>
          </w:tcPr>
          <w:p w14:paraId="33B6A426" w14:textId="77777777" w:rsidR="004C050D" w:rsidRPr="004C050D" w:rsidRDefault="004C050D" w:rsidP="004C050D">
            <w:pPr>
              <w:rPr>
                <w:b/>
                <w:szCs w:val="24"/>
                <w:lang w:val="uk-UA" w:eastAsia="uk-UA"/>
              </w:rPr>
            </w:pPr>
            <w:r w:rsidRPr="004C050D">
              <w:rPr>
                <w:b/>
                <w:szCs w:val="24"/>
                <w:lang w:val="uk-UA" w:eastAsia="uk-UA"/>
              </w:rPr>
              <w:t>Номер ліцензії або іншого документа на цей вид діяльності</w:t>
            </w:r>
          </w:p>
        </w:tc>
        <w:tc>
          <w:tcPr>
            <w:tcW w:w="6803" w:type="dxa"/>
            <w:shd w:val="clear" w:color="auto" w:fill="auto"/>
            <w:vAlign w:val="center"/>
          </w:tcPr>
          <w:p w14:paraId="00C401FA" w14:textId="77777777" w:rsidR="004C050D" w:rsidRPr="004C050D" w:rsidRDefault="004C050D" w:rsidP="004C050D">
            <w:pPr>
              <w:rPr>
                <w:szCs w:val="24"/>
                <w:lang w:val="uk-UA" w:eastAsia="uk-UA"/>
              </w:rPr>
            </w:pPr>
            <w:r w:rsidRPr="004C050D">
              <w:rPr>
                <w:szCs w:val="24"/>
                <w:lang w:val="uk-UA" w:eastAsia="uk-UA"/>
              </w:rPr>
              <w:t>DR/00001/APA</w:t>
            </w:r>
          </w:p>
        </w:tc>
      </w:tr>
      <w:tr w:rsidR="004C050D" w:rsidRPr="004C050D" w14:paraId="293DED50" w14:textId="77777777" w:rsidTr="00133904">
        <w:trPr>
          <w:trHeight w:val="360"/>
        </w:trPr>
        <w:tc>
          <w:tcPr>
            <w:tcW w:w="3401" w:type="dxa"/>
            <w:shd w:val="clear" w:color="auto" w:fill="auto"/>
            <w:vAlign w:val="center"/>
          </w:tcPr>
          <w:p w14:paraId="7B5D69B8" w14:textId="77777777" w:rsidR="004C050D" w:rsidRPr="004C050D" w:rsidRDefault="004C050D" w:rsidP="004C050D">
            <w:pPr>
              <w:rPr>
                <w:b/>
                <w:szCs w:val="24"/>
                <w:lang w:val="uk-UA" w:eastAsia="uk-UA"/>
              </w:rPr>
            </w:pPr>
            <w:r w:rsidRPr="004C050D">
              <w:rPr>
                <w:b/>
                <w:szCs w:val="24"/>
                <w:lang w:val="uk-UA" w:eastAsia="uk-UA"/>
              </w:rPr>
              <w:t>Назва державного органу, що видав ліцензію або інший документ</w:t>
            </w:r>
          </w:p>
        </w:tc>
        <w:tc>
          <w:tcPr>
            <w:tcW w:w="6803" w:type="dxa"/>
            <w:shd w:val="clear" w:color="auto" w:fill="auto"/>
            <w:vAlign w:val="center"/>
          </w:tcPr>
          <w:p w14:paraId="49ADBD24" w14:textId="77777777" w:rsidR="004C050D" w:rsidRPr="004C050D" w:rsidRDefault="004C050D" w:rsidP="004C050D">
            <w:pPr>
              <w:rPr>
                <w:szCs w:val="24"/>
                <w:lang w:val="uk-UA" w:eastAsia="uk-UA"/>
              </w:rPr>
            </w:pPr>
            <w:r w:rsidRPr="004C050D">
              <w:rPr>
                <w:szCs w:val="24"/>
                <w:lang w:val="uk-UA" w:eastAsia="uk-UA"/>
              </w:rPr>
              <w:t>НКЦПФР</w:t>
            </w:r>
          </w:p>
        </w:tc>
      </w:tr>
      <w:tr w:rsidR="004C050D" w:rsidRPr="004C050D" w14:paraId="19B9E9CB" w14:textId="77777777" w:rsidTr="00133904">
        <w:trPr>
          <w:trHeight w:val="360"/>
        </w:trPr>
        <w:tc>
          <w:tcPr>
            <w:tcW w:w="3401" w:type="dxa"/>
            <w:shd w:val="clear" w:color="auto" w:fill="auto"/>
            <w:vAlign w:val="center"/>
          </w:tcPr>
          <w:p w14:paraId="47C5EABB" w14:textId="77777777" w:rsidR="004C050D" w:rsidRPr="004C050D" w:rsidRDefault="004C050D" w:rsidP="004C050D">
            <w:pPr>
              <w:rPr>
                <w:b/>
                <w:szCs w:val="24"/>
                <w:lang w:val="uk-UA" w:eastAsia="uk-UA"/>
              </w:rPr>
            </w:pPr>
            <w:r w:rsidRPr="004C050D">
              <w:rPr>
                <w:b/>
                <w:szCs w:val="24"/>
                <w:lang w:val="uk-UA" w:eastAsia="uk-UA"/>
              </w:rPr>
              <w:t>Дата видачі ліцензії або іншого документа</w:t>
            </w:r>
          </w:p>
        </w:tc>
        <w:tc>
          <w:tcPr>
            <w:tcW w:w="6803" w:type="dxa"/>
            <w:shd w:val="clear" w:color="auto" w:fill="auto"/>
            <w:vAlign w:val="center"/>
          </w:tcPr>
          <w:p w14:paraId="0ECAEB84" w14:textId="77777777" w:rsidR="004C050D" w:rsidRPr="004C050D" w:rsidRDefault="004C050D" w:rsidP="004C050D">
            <w:pPr>
              <w:rPr>
                <w:szCs w:val="24"/>
                <w:lang w:val="uk-UA" w:eastAsia="uk-UA"/>
              </w:rPr>
            </w:pPr>
            <w:r w:rsidRPr="004C050D">
              <w:rPr>
                <w:szCs w:val="24"/>
                <w:lang w:val="uk-UA" w:eastAsia="uk-UA"/>
              </w:rPr>
              <w:t>18.02.2019</w:t>
            </w:r>
          </w:p>
        </w:tc>
      </w:tr>
      <w:tr w:rsidR="004C050D" w:rsidRPr="004C050D" w14:paraId="5E3AA950" w14:textId="77777777" w:rsidTr="00133904">
        <w:trPr>
          <w:trHeight w:val="360"/>
        </w:trPr>
        <w:tc>
          <w:tcPr>
            <w:tcW w:w="3401" w:type="dxa"/>
            <w:shd w:val="clear" w:color="auto" w:fill="auto"/>
            <w:vAlign w:val="center"/>
          </w:tcPr>
          <w:p w14:paraId="0C4AC520" w14:textId="77777777" w:rsidR="004C050D" w:rsidRPr="004C050D" w:rsidRDefault="004C050D" w:rsidP="004C050D">
            <w:pPr>
              <w:rPr>
                <w:b/>
                <w:szCs w:val="24"/>
                <w:lang w:val="uk-UA" w:eastAsia="uk-UA"/>
              </w:rPr>
            </w:pPr>
            <w:r w:rsidRPr="004C050D">
              <w:rPr>
                <w:b/>
                <w:szCs w:val="24"/>
                <w:lang w:val="uk-UA" w:eastAsia="uk-UA"/>
              </w:rPr>
              <w:t>Міжміський код та телефон</w:t>
            </w:r>
          </w:p>
        </w:tc>
        <w:tc>
          <w:tcPr>
            <w:tcW w:w="6803" w:type="dxa"/>
            <w:shd w:val="clear" w:color="auto" w:fill="auto"/>
            <w:vAlign w:val="center"/>
          </w:tcPr>
          <w:p w14:paraId="2B790ED4" w14:textId="77777777" w:rsidR="004C050D" w:rsidRPr="004C050D" w:rsidRDefault="004C050D" w:rsidP="004C050D">
            <w:pPr>
              <w:rPr>
                <w:szCs w:val="24"/>
                <w:lang w:val="uk-UA" w:eastAsia="uk-UA"/>
              </w:rPr>
            </w:pPr>
            <w:r w:rsidRPr="004C050D">
              <w:rPr>
                <w:szCs w:val="24"/>
                <w:lang w:val="uk-UA" w:eastAsia="uk-UA"/>
              </w:rPr>
              <w:t>(044) 287-56-70</w:t>
            </w:r>
          </w:p>
        </w:tc>
      </w:tr>
      <w:tr w:rsidR="004C050D" w:rsidRPr="004C050D" w14:paraId="30DBF829" w14:textId="77777777" w:rsidTr="00133904">
        <w:trPr>
          <w:trHeight w:val="360"/>
        </w:trPr>
        <w:tc>
          <w:tcPr>
            <w:tcW w:w="3401" w:type="dxa"/>
            <w:shd w:val="clear" w:color="auto" w:fill="auto"/>
            <w:vAlign w:val="center"/>
          </w:tcPr>
          <w:p w14:paraId="0B7E5B26" w14:textId="77777777" w:rsidR="004C050D" w:rsidRPr="004C050D" w:rsidRDefault="004C050D" w:rsidP="004C050D">
            <w:pPr>
              <w:rPr>
                <w:b/>
                <w:szCs w:val="24"/>
                <w:lang w:val="uk-UA" w:eastAsia="uk-UA"/>
              </w:rPr>
            </w:pPr>
            <w:r w:rsidRPr="004C050D">
              <w:rPr>
                <w:b/>
                <w:szCs w:val="24"/>
                <w:lang w:val="uk-UA" w:eastAsia="uk-UA"/>
              </w:rPr>
              <w:t>Основні види діяльності із зазначенням їх найменування та коду за КВЕД</w:t>
            </w:r>
          </w:p>
        </w:tc>
        <w:tc>
          <w:tcPr>
            <w:tcW w:w="6803" w:type="dxa"/>
            <w:shd w:val="clear" w:color="auto" w:fill="auto"/>
            <w:vAlign w:val="center"/>
          </w:tcPr>
          <w:p w14:paraId="097B88AA" w14:textId="77777777" w:rsidR="004C050D" w:rsidRPr="004C050D" w:rsidRDefault="004C050D" w:rsidP="004C050D">
            <w:pPr>
              <w:rPr>
                <w:szCs w:val="24"/>
                <w:lang w:val="uk-UA" w:eastAsia="uk-UA"/>
              </w:rPr>
            </w:pPr>
            <w:r w:rsidRPr="004C050D">
              <w:rPr>
                <w:szCs w:val="24"/>
                <w:lang w:val="uk-UA" w:eastAsia="uk-UA"/>
              </w:rPr>
              <w:t>62.02   КОНСУЛЬТУВАННЯ З ПИТАНЬ ІНФОРМАТИЗАЦІЇ</w:t>
            </w:r>
          </w:p>
          <w:p w14:paraId="63369CA6" w14:textId="77777777" w:rsidR="004C050D" w:rsidRPr="004C050D" w:rsidRDefault="004C050D" w:rsidP="004C050D">
            <w:pPr>
              <w:rPr>
                <w:szCs w:val="24"/>
                <w:lang w:val="uk-UA" w:eastAsia="uk-UA"/>
              </w:rPr>
            </w:pPr>
            <w:r w:rsidRPr="004C050D">
              <w:rPr>
                <w:szCs w:val="24"/>
                <w:lang w:val="uk-UA" w:eastAsia="uk-UA"/>
              </w:rPr>
              <w:t>63.11   ОБРОБЛЕННЯ ДАНИХ, РОЗМІЩЕННЯ ІНФОРМАЦІЇ НА ВЕБ-ВУЗЛАХ І ПОВ'ЯЗАНА З НИМИ ДІЯЛЬНІСТЬ</w:t>
            </w:r>
          </w:p>
          <w:p w14:paraId="412483AA" w14:textId="77777777" w:rsidR="004C050D" w:rsidRPr="004C050D" w:rsidRDefault="004C050D" w:rsidP="004C050D">
            <w:pPr>
              <w:rPr>
                <w:szCs w:val="24"/>
                <w:lang w:val="uk-UA" w:eastAsia="uk-UA"/>
              </w:rPr>
            </w:pPr>
            <w:r w:rsidRPr="004C050D">
              <w:rPr>
                <w:szCs w:val="24"/>
                <w:lang w:val="uk-UA" w:eastAsia="uk-UA"/>
              </w:rPr>
              <w:t>84.13   РЕГУЛЮВАННЯ ТА СПРИЯННЯ ЕФЕКТИВНОМУ ВЕДЕННЮ ЕКОНОМІЧНОЇ ДІЯЛЬНОСТІ</w:t>
            </w:r>
          </w:p>
        </w:tc>
      </w:tr>
      <w:tr w:rsidR="004C050D" w:rsidRPr="00053113" w14:paraId="76D00D4A" w14:textId="77777777" w:rsidTr="00133904">
        <w:trPr>
          <w:trHeight w:val="360"/>
        </w:trPr>
        <w:tc>
          <w:tcPr>
            <w:tcW w:w="3401" w:type="dxa"/>
            <w:shd w:val="clear" w:color="auto" w:fill="auto"/>
            <w:vAlign w:val="center"/>
          </w:tcPr>
          <w:p w14:paraId="01CC09DA" w14:textId="77777777" w:rsidR="004C050D" w:rsidRPr="004C050D" w:rsidRDefault="004C050D" w:rsidP="004C050D">
            <w:pPr>
              <w:rPr>
                <w:b/>
                <w:szCs w:val="24"/>
                <w:lang w:val="uk-UA" w:eastAsia="uk-UA"/>
              </w:rPr>
            </w:pPr>
            <w:r w:rsidRPr="004C050D">
              <w:rPr>
                <w:b/>
                <w:szCs w:val="24"/>
                <w:lang w:val="uk-UA" w:eastAsia="uk-UA"/>
              </w:rPr>
              <w:t>Вид послуг, які надає особа</w:t>
            </w:r>
          </w:p>
        </w:tc>
        <w:tc>
          <w:tcPr>
            <w:tcW w:w="6803" w:type="dxa"/>
            <w:shd w:val="clear" w:color="auto" w:fill="auto"/>
            <w:vAlign w:val="center"/>
          </w:tcPr>
          <w:p w14:paraId="0BA29237" w14:textId="77777777" w:rsidR="004C050D" w:rsidRPr="004C050D" w:rsidRDefault="004C050D" w:rsidP="004C050D">
            <w:pPr>
              <w:rPr>
                <w:szCs w:val="24"/>
                <w:lang w:val="uk-UA" w:eastAsia="uk-UA"/>
              </w:rPr>
            </w:pPr>
            <w:r w:rsidRPr="004C050D">
              <w:rPr>
                <w:szCs w:val="24"/>
                <w:lang w:val="uk-UA" w:eastAsia="uk-UA"/>
              </w:rPr>
              <w:t>Діяльність з оприлюднення регульованої інформації від імені учасників фондового ринку</w:t>
            </w:r>
          </w:p>
        </w:tc>
      </w:tr>
    </w:tbl>
    <w:p w14:paraId="269AC164" w14:textId="77777777" w:rsidR="004C050D" w:rsidRPr="004C050D" w:rsidRDefault="004C050D" w:rsidP="004C050D">
      <w:pPr>
        <w:spacing w:after="0" w:line="240" w:lineRule="auto"/>
        <w:rPr>
          <w:rFonts w:ascii="Times New Roman" w:eastAsia="Times New Roman" w:hAnsi="Times New Roman" w:cs="Times New Roman"/>
          <w:kern w:val="0"/>
          <w:sz w:val="20"/>
          <w:szCs w:val="24"/>
          <w:lang w:val="uk-UA" w:eastAsia="uk-UA"/>
          <w14:ligatures w14:val="none"/>
        </w:rPr>
      </w:pPr>
    </w:p>
    <w:p w14:paraId="19F9EB14" w14:textId="77777777" w:rsidR="004C050D" w:rsidRPr="004C050D" w:rsidRDefault="004C050D" w:rsidP="004C050D">
      <w:pPr>
        <w:spacing w:after="0" w:line="240" w:lineRule="auto"/>
        <w:rPr>
          <w:rFonts w:ascii="Times New Roman" w:eastAsia="Times New Roman" w:hAnsi="Times New Roman" w:cs="Times New Roman"/>
          <w:kern w:val="0"/>
          <w:sz w:val="20"/>
          <w:szCs w:val="24"/>
          <w:lang w:val="uk-UA" w:eastAsia="uk-UA"/>
          <w14:ligatures w14:val="none"/>
        </w:rPr>
      </w:pPr>
    </w:p>
    <w:p w14:paraId="23BC1843" w14:textId="77777777" w:rsidR="004C050D" w:rsidRPr="004C050D" w:rsidRDefault="004C050D" w:rsidP="004C050D">
      <w:pPr>
        <w:spacing w:after="0" w:line="240" w:lineRule="auto"/>
        <w:rPr>
          <w:rFonts w:ascii="Times New Roman" w:eastAsia="Times New Roman" w:hAnsi="Times New Roman" w:cs="Times New Roman"/>
          <w:kern w:val="0"/>
          <w:sz w:val="20"/>
          <w:szCs w:val="24"/>
          <w:lang w:val="uk-UA" w:eastAsia="uk-UA"/>
          <w14:ligatures w14:val="none"/>
        </w:rPr>
      </w:pPr>
    </w:p>
    <w:p w14:paraId="20ED1B5B" w14:textId="77777777" w:rsidR="004C050D" w:rsidRPr="00053113" w:rsidRDefault="004C050D">
      <w:pPr>
        <w:rPr>
          <w:lang w:val="uk-UA"/>
        </w:rPr>
        <w:sectPr w:rsidR="004C050D" w:rsidRPr="00053113" w:rsidSect="004C050D">
          <w:pgSz w:w="11906" w:h="16838"/>
          <w:pgMar w:top="363" w:right="567" w:bottom="363" w:left="1417" w:header="709" w:footer="709" w:gutter="0"/>
          <w:cols w:space="708"/>
          <w:docGrid w:linePitch="360"/>
        </w:sectPr>
      </w:pPr>
    </w:p>
    <w:p w14:paraId="433F441B" w14:textId="77777777" w:rsidR="004C050D" w:rsidRPr="004C050D" w:rsidRDefault="004C050D" w:rsidP="004C050D">
      <w:pPr>
        <w:spacing w:after="60" w:line="240" w:lineRule="auto"/>
        <w:jc w:val="center"/>
        <w:outlineLvl w:val="0"/>
        <w:rPr>
          <w:rFonts w:ascii="Times New Roman" w:eastAsia="Times New Roman" w:hAnsi="Times New Roman" w:cs="Times New Roman"/>
          <w:b/>
          <w:bCs/>
          <w:kern w:val="28"/>
          <w:sz w:val="28"/>
          <w:szCs w:val="28"/>
          <w:lang w:val="uk-UA" w:eastAsia="uk-UA"/>
          <w14:ligatures w14:val="none"/>
        </w:rPr>
      </w:pPr>
      <w:bookmarkStart w:id="6" w:name="_Toc204591809"/>
      <w:r w:rsidRPr="004C050D">
        <w:rPr>
          <w:rFonts w:ascii="Times New Roman" w:eastAsia="Times New Roman" w:hAnsi="Times New Roman" w:cs="Times New Roman"/>
          <w:b/>
          <w:bCs/>
          <w:kern w:val="28"/>
          <w:sz w:val="28"/>
          <w:szCs w:val="28"/>
          <w:lang w:val="uk-UA" w:eastAsia="uk-UA"/>
          <w14:ligatures w14:val="none"/>
        </w:rPr>
        <w:lastRenderedPageBreak/>
        <w:t>II. Інформація щодо капіталу та цінних паперів</w:t>
      </w:r>
      <w:bookmarkEnd w:id="6"/>
    </w:p>
    <w:p w14:paraId="6EF146E7" w14:textId="77777777" w:rsidR="004C050D" w:rsidRPr="004C050D" w:rsidRDefault="004C050D" w:rsidP="004C050D">
      <w:pPr>
        <w:spacing w:after="0" w:line="240" w:lineRule="auto"/>
        <w:jc w:val="center"/>
        <w:outlineLvl w:val="0"/>
        <w:rPr>
          <w:rFonts w:ascii="Times New Roman" w:eastAsia="Times New Roman" w:hAnsi="Times New Roman" w:cs="Times New Roman"/>
          <w:b/>
          <w:bCs/>
          <w:kern w:val="28"/>
          <w:sz w:val="26"/>
          <w:szCs w:val="26"/>
          <w:lang w:val="uk-UA" w:eastAsia="uk-UA"/>
          <w14:ligatures w14:val="none"/>
        </w:rPr>
      </w:pPr>
      <w:bookmarkStart w:id="7" w:name="_Toc204591810"/>
      <w:r w:rsidRPr="004C050D">
        <w:rPr>
          <w:rFonts w:ascii="Times New Roman" w:eastAsia="Times New Roman" w:hAnsi="Times New Roman" w:cs="Times New Roman"/>
          <w:b/>
          <w:bCs/>
          <w:kern w:val="28"/>
          <w:sz w:val="26"/>
          <w:szCs w:val="26"/>
          <w:lang w:val="en-US" w:eastAsia="uk-UA"/>
          <w14:ligatures w14:val="none"/>
        </w:rPr>
        <w:t>1</w:t>
      </w:r>
      <w:r w:rsidRPr="004C050D">
        <w:rPr>
          <w:rFonts w:ascii="Times New Roman" w:eastAsia="Times New Roman" w:hAnsi="Times New Roman" w:cs="Times New Roman"/>
          <w:b/>
          <w:bCs/>
          <w:kern w:val="28"/>
          <w:sz w:val="26"/>
          <w:szCs w:val="26"/>
          <w:lang w:val="uk-UA" w:eastAsia="uk-UA"/>
          <w14:ligatures w14:val="none"/>
        </w:rPr>
        <w:t>. Цінні папери</w:t>
      </w:r>
      <w:bookmarkEnd w:id="7"/>
    </w:p>
    <w:p w14:paraId="3E978945" w14:textId="77777777" w:rsidR="004C050D" w:rsidRPr="004C050D" w:rsidRDefault="004C050D" w:rsidP="004C050D">
      <w:pPr>
        <w:widowControl w:val="0"/>
        <w:tabs>
          <w:tab w:val="right" w:pos="7710"/>
          <w:tab w:val="right" w:pos="11514"/>
        </w:tabs>
        <w:suppressAutoHyphens/>
        <w:autoSpaceDE w:val="0"/>
        <w:autoSpaceDN w:val="0"/>
        <w:adjustRightInd w:val="0"/>
        <w:spacing w:after="0" w:line="257" w:lineRule="auto"/>
        <w:jc w:val="center"/>
        <w:textAlignment w:val="center"/>
        <w:rPr>
          <w:rFonts w:ascii="Times New Roman" w:eastAsia="Times New Roman" w:hAnsi="Times New Roman" w:cs="Times New Roman"/>
          <w:b/>
          <w:color w:val="000000"/>
          <w:kern w:val="0"/>
          <w:sz w:val="24"/>
          <w:szCs w:val="24"/>
          <w:lang w:val="uk-UA" w:eastAsia="uk-UA"/>
          <w14:ligatures w14:val="none"/>
        </w:rPr>
      </w:pPr>
      <w:r w:rsidRPr="004C050D">
        <w:rPr>
          <w:rFonts w:ascii="Times New Roman" w:eastAsia="Times New Roman" w:hAnsi="Times New Roman" w:cs="Times New Roman"/>
          <w:b/>
          <w:color w:val="000000"/>
          <w:kern w:val="0"/>
          <w:sz w:val="24"/>
          <w:szCs w:val="24"/>
          <w:lang w:val="uk-UA" w:eastAsia="uk-UA"/>
          <w14:ligatures w14:val="none"/>
        </w:rPr>
        <w:t>Інформація про облігації</w:t>
      </w:r>
    </w:p>
    <w:p w14:paraId="5679F887" w14:textId="77777777" w:rsidR="004C050D" w:rsidRPr="004C050D" w:rsidRDefault="004C050D" w:rsidP="004C050D">
      <w:pPr>
        <w:widowControl w:val="0"/>
        <w:tabs>
          <w:tab w:val="right" w:pos="7710"/>
          <w:tab w:val="right" w:pos="11514"/>
        </w:tabs>
        <w:suppressAutoHyphens/>
        <w:autoSpaceDE w:val="0"/>
        <w:autoSpaceDN w:val="0"/>
        <w:adjustRightInd w:val="0"/>
        <w:spacing w:before="57" w:after="0" w:line="257" w:lineRule="auto"/>
        <w:jc w:val="center"/>
        <w:textAlignment w:val="center"/>
        <w:rPr>
          <w:rFonts w:ascii="Pragmatica-Book" w:eastAsia="Times New Roman" w:hAnsi="Pragmatica-Book" w:cs="Pragmatica-Book"/>
          <w:vanish/>
          <w:color w:val="000000"/>
          <w:w w:val="90"/>
          <w:kern w:val="0"/>
          <w:sz w:val="16"/>
          <w:szCs w:val="16"/>
          <w:lang w:val="uk-UA" w:eastAsia="uk-UA"/>
          <w14:ligatures w14:val="none"/>
        </w:rPr>
      </w:pPr>
    </w:p>
    <w:tbl>
      <w:tblPr>
        <w:tblW w:w="16244" w:type="dxa"/>
        <w:tblInd w:w="195" w:type="dxa"/>
        <w:tblLayout w:type="fixed"/>
        <w:tblCellMar>
          <w:top w:w="15" w:type="dxa"/>
          <w:left w:w="15" w:type="dxa"/>
          <w:bottom w:w="15" w:type="dxa"/>
          <w:right w:w="15" w:type="dxa"/>
        </w:tblCellMar>
        <w:tblLook w:val="0000" w:firstRow="0" w:lastRow="0" w:firstColumn="0" w:lastColumn="0" w:noHBand="0" w:noVBand="0"/>
      </w:tblPr>
      <w:tblGrid>
        <w:gridCol w:w="1122"/>
        <w:gridCol w:w="1392"/>
        <w:gridCol w:w="1366"/>
        <w:gridCol w:w="1540"/>
        <w:gridCol w:w="1346"/>
        <w:gridCol w:w="1327"/>
        <w:gridCol w:w="1429"/>
        <w:gridCol w:w="1247"/>
        <w:gridCol w:w="1077"/>
        <w:gridCol w:w="1134"/>
        <w:gridCol w:w="1157"/>
        <w:gridCol w:w="992"/>
        <w:gridCol w:w="1115"/>
      </w:tblGrid>
      <w:tr w:rsidR="004C050D" w:rsidRPr="004C050D" w14:paraId="174F7977" w14:textId="77777777" w:rsidTr="00053113">
        <w:tc>
          <w:tcPr>
            <w:tcW w:w="1122" w:type="dxa"/>
            <w:tcBorders>
              <w:top w:val="single" w:sz="6" w:space="0" w:color="000000"/>
              <w:left w:val="single" w:sz="6" w:space="0" w:color="000000"/>
              <w:bottom w:val="single" w:sz="6" w:space="0" w:color="000000"/>
              <w:right w:val="single" w:sz="6" w:space="0" w:color="000000"/>
            </w:tcBorders>
            <w:vAlign w:val="center"/>
          </w:tcPr>
          <w:p w14:paraId="2040326E" w14:textId="77777777" w:rsidR="004C050D" w:rsidRPr="004C050D" w:rsidRDefault="004C050D" w:rsidP="004C050D">
            <w:pPr>
              <w:spacing w:after="0" w:line="240" w:lineRule="auto"/>
              <w:ind w:left="180" w:hanging="180"/>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Дата</w:t>
            </w:r>
          </w:p>
          <w:p w14:paraId="59DB6234" w14:textId="77777777" w:rsidR="004C050D" w:rsidRPr="004C050D" w:rsidRDefault="004C050D" w:rsidP="004C050D">
            <w:pPr>
              <w:spacing w:after="0" w:line="240" w:lineRule="auto"/>
              <w:ind w:left="180" w:hanging="180"/>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реєстрації</w:t>
            </w:r>
          </w:p>
          <w:p w14:paraId="5053403A" w14:textId="77777777" w:rsidR="004C050D" w:rsidRPr="004C050D" w:rsidRDefault="004C050D" w:rsidP="004C050D">
            <w:pPr>
              <w:spacing w:after="0" w:line="240" w:lineRule="auto"/>
              <w:ind w:left="180" w:hanging="180"/>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випуску</w:t>
            </w:r>
          </w:p>
        </w:tc>
        <w:tc>
          <w:tcPr>
            <w:tcW w:w="1392" w:type="dxa"/>
            <w:tcBorders>
              <w:top w:val="single" w:sz="6" w:space="0" w:color="000000"/>
              <w:left w:val="single" w:sz="6" w:space="0" w:color="000000"/>
              <w:bottom w:val="single" w:sz="6" w:space="0" w:color="000000"/>
              <w:right w:val="single" w:sz="6" w:space="0" w:color="000000"/>
            </w:tcBorders>
            <w:vAlign w:val="center"/>
          </w:tcPr>
          <w:p w14:paraId="24D3DB05"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Номер свідоцтва про реєстрацію випуску</w:t>
            </w:r>
          </w:p>
        </w:tc>
        <w:tc>
          <w:tcPr>
            <w:tcW w:w="1366" w:type="dxa"/>
            <w:tcBorders>
              <w:top w:val="single" w:sz="6" w:space="0" w:color="000000"/>
              <w:left w:val="single" w:sz="6" w:space="0" w:color="000000"/>
              <w:bottom w:val="single" w:sz="6" w:space="0" w:color="000000"/>
              <w:right w:val="single" w:sz="6" w:space="0" w:color="000000"/>
            </w:tcBorders>
            <w:vAlign w:val="center"/>
          </w:tcPr>
          <w:p w14:paraId="6E862282"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Найменування органу, що зареєстрував випуск</w:t>
            </w:r>
          </w:p>
        </w:tc>
        <w:tc>
          <w:tcPr>
            <w:tcW w:w="1540" w:type="dxa"/>
            <w:tcBorders>
              <w:top w:val="single" w:sz="6" w:space="0" w:color="000000"/>
              <w:left w:val="single" w:sz="6" w:space="0" w:color="000000"/>
              <w:bottom w:val="single" w:sz="6" w:space="0" w:color="000000"/>
              <w:right w:val="single" w:sz="6" w:space="0" w:color="000000"/>
            </w:tcBorders>
            <w:vAlign w:val="center"/>
          </w:tcPr>
          <w:p w14:paraId="2AE6D14F"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kern w:val="0"/>
                <w:sz w:val="20"/>
                <w:szCs w:val="20"/>
                <w:lang w:val="uk-UA" w:eastAsia="uk-UA"/>
                <w14:ligatures w14:val="none"/>
              </w:rPr>
              <w:t>Міжнародний ідентифіка-ційний номер</w:t>
            </w:r>
          </w:p>
        </w:tc>
        <w:tc>
          <w:tcPr>
            <w:tcW w:w="1346" w:type="dxa"/>
            <w:tcBorders>
              <w:top w:val="single" w:sz="6" w:space="0" w:color="000000"/>
              <w:left w:val="single" w:sz="6" w:space="0" w:color="000000"/>
              <w:bottom w:val="single" w:sz="6" w:space="0" w:color="000000"/>
              <w:right w:val="single" w:sz="6" w:space="0" w:color="000000"/>
            </w:tcBorders>
            <w:vAlign w:val="center"/>
          </w:tcPr>
          <w:p w14:paraId="73F895BE"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Облігації (відсоткові, цільові, дисконтні)</w:t>
            </w:r>
          </w:p>
        </w:tc>
        <w:tc>
          <w:tcPr>
            <w:tcW w:w="1327" w:type="dxa"/>
            <w:tcBorders>
              <w:top w:val="single" w:sz="6" w:space="0" w:color="000000"/>
              <w:left w:val="single" w:sz="6" w:space="0" w:color="000000"/>
              <w:bottom w:val="single" w:sz="6" w:space="0" w:color="000000"/>
              <w:right w:val="single" w:sz="6" w:space="0" w:color="000000"/>
            </w:tcBorders>
            <w:vAlign w:val="center"/>
          </w:tcPr>
          <w:p w14:paraId="22959642"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Номінальна вартість (грн.)</w:t>
            </w:r>
          </w:p>
        </w:tc>
        <w:tc>
          <w:tcPr>
            <w:tcW w:w="14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FB21BBF"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Кількість у випуску (штук)</w:t>
            </w:r>
          </w:p>
        </w:tc>
        <w:tc>
          <w:tcPr>
            <w:tcW w:w="12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EDF49F3"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Форма існування та форма випуску</w:t>
            </w:r>
          </w:p>
        </w:tc>
        <w:tc>
          <w:tcPr>
            <w:tcW w:w="10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724C7C4"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Загальна номінальна вартість (грн.</w:t>
            </w:r>
          </w:p>
        </w:tc>
        <w:tc>
          <w:tcPr>
            <w:tcW w:w="113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91097E7"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color w:val="000000"/>
                <w:kern w:val="0"/>
                <w:sz w:val="20"/>
                <w:szCs w:val="20"/>
                <w:lang w:val="uk-UA" w:eastAsia="uk-UA"/>
                <w14:ligatures w14:val="none"/>
              </w:rPr>
              <w:t>Процентна ставка за облігаціями (у відсотках)</w:t>
            </w:r>
          </w:p>
        </w:tc>
        <w:tc>
          <w:tcPr>
            <w:tcW w:w="115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CA02965"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Строк виплати проценітв</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760F58A"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Сума виплаченого процентного доходу у звітному періоді (грн.)</w:t>
            </w:r>
          </w:p>
        </w:tc>
        <w:tc>
          <w:tcPr>
            <w:tcW w:w="11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DB86D8D"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Дата погашення облігацій</w:t>
            </w:r>
          </w:p>
        </w:tc>
      </w:tr>
      <w:tr w:rsidR="004C050D" w:rsidRPr="004C050D" w14:paraId="495F3C01" w14:textId="77777777" w:rsidTr="00053113">
        <w:tc>
          <w:tcPr>
            <w:tcW w:w="1122" w:type="dxa"/>
            <w:tcBorders>
              <w:top w:val="single" w:sz="6" w:space="0" w:color="000000"/>
              <w:left w:val="single" w:sz="6" w:space="0" w:color="000000"/>
              <w:bottom w:val="single" w:sz="6" w:space="0" w:color="000000"/>
              <w:right w:val="single" w:sz="6" w:space="0" w:color="000000"/>
            </w:tcBorders>
            <w:vAlign w:val="center"/>
          </w:tcPr>
          <w:p w14:paraId="5EF38965"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1</w:t>
            </w:r>
          </w:p>
        </w:tc>
        <w:tc>
          <w:tcPr>
            <w:tcW w:w="1392" w:type="dxa"/>
            <w:tcBorders>
              <w:top w:val="single" w:sz="6" w:space="0" w:color="000000"/>
              <w:left w:val="single" w:sz="6" w:space="0" w:color="000000"/>
              <w:bottom w:val="single" w:sz="6" w:space="0" w:color="000000"/>
              <w:right w:val="single" w:sz="6" w:space="0" w:color="000000"/>
            </w:tcBorders>
            <w:vAlign w:val="center"/>
          </w:tcPr>
          <w:p w14:paraId="3FEAC640"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uk-UA" w:eastAsia="uk-UA"/>
                <w14:ligatures w14:val="none"/>
              </w:rPr>
            </w:pPr>
            <w:r w:rsidRPr="004C050D">
              <w:rPr>
                <w:rFonts w:ascii="Times New Roman" w:eastAsia="Times New Roman" w:hAnsi="Times New Roman" w:cs="Times New Roman"/>
                <w:b/>
                <w:bCs/>
                <w:kern w:val="0"/>
                <w:sz w:val="20"/>
                <w:szCs w:val="20"/>
                <w:lang w:val="uk-UA" w:eastAsia="uk-UA"/>
                <w14:ligatures w14:val="none"/>
              </w:rPr>
              <w:t>2</w:t>
            </w:r>
          </w:p>
        </w:tc>
        <w:tc>
          <w:tcPr>
            <w:tcW w:w="1366" w:type="dxa"/>
            <w:tcBorders>
              <w:top w:val="single" w:sz="6" w:space="0" w:color="000000"/>
              <w:left w:val="single" w:sz="6" w:space="0" w:color="000000"/>
              <w:bottom w:val="single" w:sz="6" w:space="0" w:color="000000"/>
              <w:right w:val="single" w:sz="6" w:space="0" w:color="000000"/>
            </w:tcBorders>
            <w:vAlign w:val="center"/>
          </w:tcPr>
          <w:p w14:paraId="2CC467EF"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C050D">
              <w:rPr>
                <w:rFonts w:ascii="Times New Roman" w:eastAsia="Times New Roman" w:hAnsi="Times New Roman" w:cs="Times New Roman"/>
                <w:b/>
                <w:bCs/>
                <w:kern w:val="0"/>
                <w:sz w:val="20"/>
                <w:szCs w:val="20"/>
                <w:lang w:val="en-US" w:eastAsia="uk-UA"/>
                <w14:ligatures w14:val="none"/>
              </w:rPr>
              <w:t>3</w:t>
            </w:r>
          </w:p>
        </w:tc>
        <w:tc>
          <w:tcPr>
            <w:tcW w:w="1540" w:type="dxa"/>
            <w:tcBorders>
              <w:top w:val="single" w:sz="6" w:space="0" w:color="000000"/>
              <w:left w:val="single" w:sz="6" w:space="0" w:color="000000"/>
              <w:bottom w:val="single" w:sz="6" w:space="0" w:color="000000"/>
              <w:right w:val="single" w:sz="6" w:space="0" w:color="000000"/>
            </w:tcBorders>
            <w:vAlign w:val="center"/>
          </w:tcPr>
          <w:p w14:paraId="05D3F7C5"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C050D">
              <w:rPr>
                <w:rFonts w:ascii="Times New Roman" w:eastAsia="Times New Roman" w:hAnsi="Times New Roman" w:cs="Times New Roman"/>
                <w:b/>
                <w:bCs/>
                <w:kern w:val="0"/>
                <w:sz w:val="20"/>
                <w:szCs w:val="20"/>
                <w:lang w:val="en-US" w:eastAsia="uk-UA"/>
                <w14:ligatures w14:val="none"/>
              </w:rPr>
              <w:t>4</w:t>
            </w:r>
          </w:p>
        </w:tc>
        <w:tc>
          <w:tcPr>
            <w:tcW w:w="1346" w:type="dxa"/>
            <w:tcBorders>
              <w:top w:val="single" w:sz="6" w:space="0" w:color="000000"/>
              <w:left w:val="single" w:sz="6" w:space="0" w:color="000000"/>
              <w:bottom w:val="single" w:sz="6" w:space="0" w:color="000000"/>
              <w:right w:val="single" w:sz="6" w:space="0" w:color="000000"/>
            </w:tcBorders>
            <w:vAlign w:val="center"/>
          </w:tcPr>
          <w:p w14:paraId="2FD50008"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C050D">
              <w:rPr>
                <w:rFonts w:ascii="Times New Roman" w:eastAsia="Times New Roman" w:hAnsi="Times New Roman" w:cs="Times New Roman"/>
                <w:b/>
                <w:bCs/>
                <w:kern w:val="0"/>
                <w:sz w:val="20"/>
                <w:szCs w:val="20"/>
                <w:lang w:val="en-US" w:eastAsia="uk-UA"/>
                <w14:ligatures w14:val="none"/>
              </w:rPr>
              <w:t>5</w:t>
            </w:r>
          </w:p>
        </w:tc>
        <w:tc>
          <w:tcPr>
            <w:tcW w:w="1327" w:type="dxa"/>
            <w:tcBorders>
              <w:top w:val="single" w:sz="6" w:space="0" w:color="000000"/>
              <w:left w:val="single" w:sz="6" w:space="0" w:color="000000"/>
              <w:bottom w:val="single" w:sz="6" w:space="0" w:color="000000"/>
              <w:right w:val="single" w:sz="6" w:space="0" w:color="000000"/>
            </w:tcBorders>
            <w:vAlign w:val="center"/>
          </w:tcPr>
          <w:p w14:paraId="196F06FA"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C050D">
              <w:rPr>
                <w:rFonts w:ascii="Times New Roman" w:eastAsia="Times New Roman" w:hAnsi="Times New Roman" w:cs="Times New Roman"/>
                <w:b/>
                <w:bCs/>
                <w:kern w:val="0"/>
                <w:sz w:val="20"/>
                <w:szCs w:val="20"/>
                <w:lang w:val="en-US" w:eastAsia="uk-UA"/>
                <w14:ligatures w14:val="none"/>
              </w:rPr>
              <w:t>6</w:t>
            </w:r>
          </w:p>
        </w:tc>
        <w:tc>
          <w:tcPr>
            <w:tcW w:w="14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36B7704"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C050D">
              <w:rPr>
                <w:rFonts w:ascii="Times New Roman" w:eastAsia="Times New Roman" w:hAnsi="Times New Roman" w:cs="Times New Roman"/>
                <w:b/>
                <w:bCs/>
                <w:kern w:val="0"/>
                <w:sz w:val="20"/>
                <w:szCs w:val="20"/>
                <w:lang w:val="en-US" w:eastAsia="uk-UA"/>
                <w14:ligatures w14:val="none"/>
              </w:rPr>
              <w:t>7</w:t>
            </w:r>
          </w:p>
        </w:tc>
        <w:tc>
          <w:tcPr>
            <w:tcW w:w="12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CC1B842"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C050D">
              <w:rPr>
                <w:rFonts w:ascii="Times New Roman" w:eastAsia="Times New Roman" w:hAnsi="Times New Roman" w:cs="Times New Roman"/>
                <w:b/>
                <w:bCs/>
                <w:kern w:val="0"/>
                <w:sz w:val="20"/>
                <w:szCs w:val="20"/>
                <w:lang w:val="en-US" w:eastAsia="uk-UA"/>
                <w14:ligatures w14:val="none"/>
              </w:rPr>
              <w:t>8</w:t>
            </w:r>
          </w:p>
        </w:tc>
        <w:tc>
          <w:tcPr>
            <w:tcW w:w="1077" w:type="dxa"/>
            <w:tcBorders>
              <w:top w:val="single" w:sz="6" w:space="0" w:color="000000"/>
              <w:left w:val="single" w:sz="6" w:space="0" w:color="000000"/>
              <w:bottom w:val="single" w:sz="6" w:space="0" w:color="000000"/>
              <w:right w:val="single" w:sz="6" w:space="0" w:color="000000"/>
            </w:tcBorders>
            <w:vAlign w:val="center"/>
          </w:tcPr>
          <w:p w14:paraId="0EC693B9"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C050D">
              <w:rPr>
                <w:rFonts w:ascii="Times New Roman" w:eastAsia="Times New Roman" w:hAnsi="Times New Roman" w:cs="Times New Roman"/>
                <w:b/>
                <w:bCs/>
                <w:kern w:val="0"/>
                <w:sz w:val="20"/>
                <w:szCs w:val="20"/>
                <w:lang w:val="en-US" w:eastAsia="uk-UA"/>
                <w14:ligatures w14:val="none"/>
              </w:rPr>
              <w:t>9</w:t>
            </w:r>
          </w:p>
        </w:tc>
        <w:tc>
          <w:tcPr>
            <w:tcW w:w="113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31DC837"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C050D">
              <w:rPr>
                <w:rFonts w:ascii="Times New Roman" w:eastAsia="Times New Roman" w:hAnsi="Times New Roman" w:cs="Times New Roman"/>
                <w:b/>
                <w:bCs/>
                <w:kern w:val="0"/>
                <w:sz w:val="20"/>
                <w:szCs w:val="20"/>
                <w:lang w:val="en-US" w:eastAsia="uk-UA"/>
                <w14:ligatures w14:val="none"/>
              </w:rPr>
              <w:t>10</w:t>
            </w:r>
          </w:p>
        </w:tc>
        <w:tc>
          <w:tcPr>
            <w:tcW w:w="115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5896E608"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C050D">
              <w:rPr>
                <w:rFonts w:ascii="Times New Roman" w:eastAsia="Times New Roman" w:hAnsi="Times New Roman" w:cs="Times New Roman"/>
                <w:b/>
                <w:bCs/>
                <w:kern w:val="0"/>
                <w:sz w:val="20"/>
                <w:szCs w:val="20"/>
                <w:lang w:val="uk-UA" w:eastAsia="uk-UA"/>
                <w14:ligatures w14:val="none"/>
              </w:rPr>
              <w:t>1</w:t>
            </w:r>
            <w:r w:rsidRPr="004C050D">
              <w:rPr>
                <w:rFonts w:ascii="Times New Roman" w:eastAsia="Times New Roman" w:hAnsi="Times New Roman" w:cs="Times New Roman"/>
                <w:b/>
                <w:bCs/>
                <w:kern w:val="0"/>
                <w:sz w:val="20"/>
                <w:szCs w:val="20"/>
                <w:lang w:val="en-US" w:eastAsia="uk-UA"/>
                <w14:ligatures w14:val="none"/>
              </w:rPr>
              <w:t>1</w:t>
            </w:r>
          </w:p>
        </w:tc>
        <w:tc>
          <w:tcPr>
            <w:tcW w:w="992" w:type="dxa"/>
            <w:tcBorders>
              <w:top w:val="single" w:sz="6" w:space="0" w:color="000000"/>
              <w:left w:val="single" w:sz="6" w:space="0" w:color="000000"/>
              <w:bottom w:val="single" w:sz="6" w:space="0" w:color="000000"/>
              <w:right w:val="single" w:sz="6" w:space="0" w:color="000000"/>
            </w:tcBorders>
            <w:vAlign w:val="center"/>
          </w:tcPr>
          <w:p w14:paraId="3003AB15"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C050D">
              <w:rPr>
                <w:rFonts w:ascii="Times New Roman" w:eastAsia="Times New Roman" w:hAnsi="Times New Roman" w:cs="Times New Roman"/>
                <w:b/>
                <w:bCs/>
                <w:kern w:val="0"/>
                <w:sz w:val="20"/>
                <w:szCs w:val="20"/>
                <w:lang w:val="uk-UA" w:eastAsia="uk-UA"/>
                <w14:ligatures w14:val="none"/>
              </w:rPr>
              <w:t>1</w:t>
            </w:r>
            <w:r w:rsidRPr="004C050D">
              <w:rPr>
                <w:rFonts w:ascii="Times New Roman" w:eastAsia="Times New Roman" w:hAnsi="Times New Roman" w:cs="Times New Roman"/>
                <w:b/>
                <w:bCs/>
                <w:kern w:val="0"/>
                <w:sz w:val="20"/>
                <w:szCs w:val="20"/>
                <w:lang w:val="en-US" w:eastAsia="uk-UA"/>
                <w14:ligatures w14:val="none"/>
              </w:rPr>
              <w:t>2</w:t>
            </w:r>
          </w:p>
        </w:tc>
        <w:tc>
          <w:tcPr>
            <w:tcW w:w="11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17C706DE" w14:textId="77777777" w:rsidR="004C050D" w:rsidRPr="004C050D" w:rsidRDefault="004C050D" w:rsidP="004C050D">
            <w:pPr>
              <w:spacing w:after="0" w:line="240" w:lineRule="auto"/>
              <w:jc w:val="center"/>
              <w:rPr>
                <w:rFonts w:ascii="Times New Roman" w:eastAsia="Times New Roman" w:hAnsi="Times New Roman" w:cs="Times New Roman"/>
                <w:b/>
                <w:bCs/>
                <w:kern w:val="0"/>
                <w:sz w:val="20"/>
                <w:szCs w:val="20"/>
                <w:lang w:val="en-US" w:eastAsia="uk-UA"/>
                <w14:ligatures w14:val="none"/>
              </w:rPr>
            </w:pPr>
            <w:r w:rsidRPr="004C050D">
              <w:rPr>
                <w:rFonts w:ascii="Times New Roman" w:eastAsia="Times New Roman" w:hAnsi="Times New Roman" w:cs="Times New Roman"/>
                <w:b/>
                <w:bCs/>
                <w:kern w:val="0"/>
                <w:sz w:val="20"/>
                <w:szCs w:val="20"/>
                <w:lang w:val="uk-UA" w:eastAsia="uk-UA"/>
                <w14:ligatures w14:val="none"/>
              </w:rPr>
              <w:t>1</w:t>
            </w:r>
            <w:r w:rsidRPr="004C050D">
              <w:rPr>
                <w:rFonts w:ascii="Times New Roman" w:eastAsia="Times New Roman" w:hAnsi="Times New Roman" w:cs="Times New Roman"/>
                <w:b/>
                <w:bCs/>
                <w:kern w:val="0"/>
                <w:sz w:val="20"/>
                <w:szCs w:val="20"/>
                <w:lang w:val="en-US" w:eastAsia="uk-UA"/>
                <w14:ligatures w14:val="none"/>
              </w:rPr>
              <w:t>3</w:t>
            </w:r>
          </w:p>
        </w:tc>
      </w:tr>
      <w:tr w:rsidR="004C050D" w:rsidRPr="004C050D" w14:paraId="0B216687" w14:textId="77777777" w:rsidTr="00053113">
        <w:tc>
          <w:tcPr>
            <w:tcW w:w="1122" w:type="dxa"/>
            <w:tcBorders>
              <w:top w:val="single" w:sz="6" w:space="0" w:color="000000"/>
              <w:left w:val="single" w:sz="6" w:space="0" w:color="000000"/>
              <w:bottom w:val="single" w:sz="6" w:space="0" w:color="000000"/>
              <w:right w:val="single" w:sz="6" w:space="0" w:color="000000"/>
            </w:tcBorders>
            <w:vAlign w:val="center"/>
          </w:tcPr>
          <w:p w14:paraId="658DC588"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15.07.2021</w:t>
            </w:r>
          </w:p>
        </w:tc>
        <w:tc>
          <w:tcPr>
            <w:tcW w:w="1392" w:type="dxa"/>
            <w:tcBorders>
              <w:top w:val="single" w:sz="6" w:space="0" w:color="000000"/>
              <w:left w:val="single" w:sz="6" w:space="0" w:color="000000"/>
              <w:bottom w:val="single" w:sz="6" w:space="0" w:color="000000"/>
              <w:right w:val="single" w:sz="6" w:space="0" w:color="000000"/>
            </w:tcBorders>
            <w:vAlign w:val="center"/>
          </w:tcPr>
          <w:p w14:paraId="0ADFE413"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 xml:space="preserve">75/2/2021           </w:t>
            </w:r>
          </w:p>
        </w:tc>
        <w:tc>
          <w:tcPr>
            <w:tcW w:w="1366" w:type="dxa"/>
            <w:tcBorders>
              <w:top w:val="single" w:sz="6" w:space="0" w:color="000000"/>
              <w:left w:val="single" w:sz="6" w:space="0" w:color="000000"/>
              <w:bottom w:val="single" w:sz="6" w:space="0" w:color="000000"/>
              <w:right w:val="single" w:sz="6" w:space="0" w:color="000000"/>
            </w:tcBorders>
            <w:vAlign w:val="center"/>
          </w:tcPr>
          <w:p w14:paraId="4A3D756F" w14:textId="77777777" w:rsidR="004C050D" w:rsidRPr="00053113" w:rsidRDefault="004C050D" w:rsidP="004C050D">
            <w:pPr>
              <w:spacing w:after="0" w:line="240" w:lineRule="auto"/>
              <w:jc w:val="center"/>
              <w:rPr>
                <w:rFonts w:ascii="Times New Roman" w:eastAsia="Times New Roman" w:hAnsi="Times New Roman" w:cs="Times New Roman"/>
                <w:bCs/>
                <w:kern w:val="0"/>
                <w:sz w:val="20"/>
                <w:szCs w:val="20"/>
                <w:lang w:val="ru-RU" w:eastAsia="uk-UA"/>
                <w14:ligatures w14:val="none"/>
              </w:rPr>
            </w:pPr>
            <w:r w:rsidRPr="00053113">
              <w:rPr>
                <w:rFonts w:ascii="Times New Roman" w:eastAsia="Times New Roman" w:hAnsi="Times New Roman" w:cs="Times New Roman"/>
                <w:bCs/>
                <w:kern w:val="0"/>
                <w:sz w:val="20"/>
                <w:szCs w:val="20"/>
                <w:lang w:val="ru-RU" w:eastAsia="uk-UA"/>
                <w14:ligatures w14:val="none"/>
              </w:rPr>
              <w:t>Нац</w:t>
            </w:r>
            <w:r w:rsidRPr="004C050D">
              <w:rPr>
                <w:rFonts w:ascii="Times New Roman" w:eastAsia="Times New Roman" w:hAnsi="Times New Roman" w:cs="Times New Roman"/>
                <w:bCs/>
                <w:kern w:val="0"/>
                <w:sz w:val="20"/>
                <w:szCs w:val="20"/>
                <w:lang w:val="en-US" w:eastAsia="uk-UA"/>
                <w14:ligatures w14:val="none"/>
              </w:rPr>
              <w:t>i</w:t>
            </w:r>
            <w:r w:rsidRPr="00053113">
              <w:rPr>
                <w:rFonts w:ascii="Times New Roman" w:eastAsia="Times New Roman" w:hAnsi="Times New Roman" w:cs="Times New Roman"/>
                <w:bCs/>
                <w:kern w:val="0"/>
                <w:sz w:val="20"/>
                <w:szCs w:val="20"/>
                <w:lang w:val="ru-RU" w:eastAsia="uk-UA"/>
                <w14:ligatures w14:val="none"/>
              </w:rPr>
              <w:t>ональна ком</w:t>
            </w:r>
            <w:r w:rsidRPr="004C050D">
              <w:rPr>
                <w:rFonts w:ascii="Times New Roman" w:eastAsia="Times New Roman" w:hAnsi="Times New Roman" w:cs="Times New Roman"/>
                <w:bCs/>
                <w:kern w:val="0"/>
                <w:sz w:val="20"/>
                <w:szCs w:val="20"/>
                <w:lang w:val="en-US" w:eastAsia="uk-UA"/>
                <w14:ligatures w14:val="none"/>
              </w:rPr>
              <w:t>i</w:t>
            </w:r>
            <w:r w:rsidRPr="00053113">
              <w:rPr>
                <w:rFonts w:ascii="Times New Roman" w:eastAsia="Times New Roman" w:hAnsi="Times New Roman" w:cs="Times New Roman"/>
                <w:bCs/>
                <w:kern w:val="0"/>
                <w:sz w:val="20"/>
                <w:szCs w:val="20"/>
                <w:lang w:val="ru-RU" w:eastAsia="uk-UA"/>
                <w14:ligatures w14:val="none"/>
              </w:rPr>
              <w:t>с</w:t>
            </w:r>
            <w:r w:rsidRPr="004C050D">
              <w:rPr>
                <w:rFonts w:ascii="Times New Roman" w:eastAsia="Times New Roman" w:hAnsi="Times New Roman" w:cs="Times New Roman"/>
                <w:bCs/>
                <w:kern w:val="0"/>
                <w:sz w:val="20"/>
                <w:szCs w:val="20"/>
                <w:lang w:val="en-US" w:eastAsia="uk-UA"/>
                <w14:ligatures w14:val="none"/>
              </w:rPr>
              <w:t>i</w:t>
            </w:r>
            <w:r w:rsidRPr="00053113">
              <w:rPr>
                <w:rFonts w:ascii="Times New Roman" w:eastAsia="Times New Roman" w:hAnsi="Times New Roman" w:cs="Times New Roman"/>
                <w:bCs/>
                <w:kern w:val="0"/>
                <w:sz w:val="20"/>
                <w:szCs w:val="20"/>
                <w:lang w:val="ru-RU" w:eastAsia="uk-UA"/>
                <w14:ligatures w14:val="none"/>
              </w:rPr>
              <w:t>я з ц</w:t>
            </w:r>
            <w:r w:rsidRPr="004C050D">
              <w:rPr>
                <w:rFonts w:ascii="Times New Roman" w:eastAsia="Times New Roman" w:hAnsi="Times New Roman" w:cs="Times New Roman"/>
                <w:bCs/>
                <w:kern w:val="0"/>
                <w:sz w:val="20"/>
                <w:szCs w:val="20"/>
                <w:lang w:val="en-US" w:eastAsia="uk-UA"/>
                <w14:ligatures w14:val="none"/>
              </w:rPr>
              <w:t>i</w:t>
            </w:r>
            <w:r w:rsidRPr="00053113">
              <w:rPr>
                <w:rFonts w:ascii="Times New Roman" w:eastAsia="Times New Roman" w:hAnsi="Times New Roman" w:cs="Times New Roman"/>
                <w:bCs/>
                <w:kern w:val="0"/>
                <w:sz w:val="20"/>
                <w:szCs w:val="20"/>
                <w:lang w:val="ru-RU" w:eastAsia="uk-UA"/>
                <w14:ligatures w14:val="none"/>
              </w:rPr>
              <w:t>нних папер</w:t>
            </w:r>
            <w:r w:rsidRPr="004C050D">
              <w:rPr>
                <w:rFonts w:ascii="Times New Roman" w:eastAsia="Times New Roman" w:hAnsi="Times New Roman" w:cs="Times New Roman"/>
                <w:bCs/>
                <w:kern w:val="0"/>
                <w:sz w:val="20"/>
                <w:szCs w:val="20"/>
                <w:lang w:val="en-US" w:eastAsia="uk-UA"/>
                <w14:ligatures w14:val="none"/>
              </w:rPr>
              <w:t>i</w:t>
            </w:r>
            <w:r w:rsidRPr="00053113">
              <w:rPr>
                <w:rFonts w:ascii="Times New Roman" w:eastAsia="Times New Roman" w:hAnsi="Times New Roman" w:cs="Times New Roman"/>
                <w:bCs/>
                <w:kern w:val="0"/>
                <w:sz w:val="20"/>
                <w:szCs w:val="20"/>
                <w:lang w:val="ru-RU" w:eastAsia="uk-UA"/>
                <w14:ligatures w14:val="none"/>
              </w:rPr>
              <w:t xml:space="preserve">в та фондового ринку                                                                                                                                                                                                       </w:t>
            </w:r>
          </w:p>
        </w:tc>
        <w:tc>
          <w:tcPr>
            <w:tcW w:w="1540" w:type="dxa"/>
            <w:tcBorders>
              <w:top w:val="single" w:sz="6" w:space="0" w:color="000000"/>
              <w:left w:val="single" w:sz="6" w:space="0" w:color="000000"/>
              <w:bottom w:val="single" w:sz="6" w:space="0" w:color="000000"/>
              <w:right w:val="single" w:sz="6" w:space="0" w:color="000000"/>
            </w:tcBorders>
            <w:vAlign w:val="center"/>
          </w:tcPr>
          <w:p w14:paraId="32CEF692"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en-US" w:eastAsia="uk-UA"/>
                <w14:ligatures w14:val="none"/>
              </w:rPr>
            </w:pPr>
            <w:r w:rsidRPr="004C050D">
              <w:rPr>
                <w:rFonts w:ascii="Times New Roman" w:eastAsia="Times New Roman" w:hAnsi="Times New Roman" w:cs="Times New Roman"/>
                <w:bCs/>
                <w:kern w:val="0"/>
                <w:sz w:val="20"/>
                <w:szCs w:val="20"/>
                <w:lang w:val="en-US" w:eastAsia="uk-UA"/>
                <w14:ligatures w14:val="none"/>
              </w:rPr>
              <w:t>UA5000006941</w:t>
            </w:r>
          </w:p>
        </w:tc>
        <w:tc>
          <w:tcPr>
            <w:tcW w:w="1346" w:type="dxa"/>
            <w:tcBorders>
              <w:top w:val="single" w:sz="6" w:space="0" w:color="000000"/>
              <w:left w:val="single" w:sz="6" w:space="0" w:color="000000"/>
              <w:bottom w:val="single" w:sz="6" w:space="0" w:color="000000"/>
              <w:right w:val="single" w:sz="6" w:space="0" w:color="000000"/>
            </w:tcBorders>
            <w:vAlign w:val="center"/>
          </w:tcPr>
          <w:p w14:paraId="48D6114F"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en-US" w:eastAsia="uk-UA"/>
                <w14:ligatures w14:val="none"/>
              </w:rPr>
            </w:pPr>
            <w:r w:rsidRPr="004C050D">
              <w:rPr>
                <w:rFonts w:ascii="Times New Roman" w:eastAsia="Times New Roman" w:hAnsi="Times New Roman" w:cs="Times New Roman"/>
                <w:bCs/>
                <w:kern w:val="0"/>
                <w:sz w:val="20"/>
                <w:szCs w:val="20"/>
                <w:lang w:val="en-US" w:eastAsia="uk-UA"/>
                <w14:ligatures w14:val="none"/>
              </w:rPr>
              <w:t>Відсоткові</w:t>
            </w:r>
          </w:p>
        </w:tc>
        <w:tc>
          <w:tcPr>
            <w:tcW w:w="1327" w:type="dxa"/>
            <w:tcBorders>
              <w:top w:val="single" w:sz="6" w:space="0" w:color="000000"/>
              <w:left w:val="single" w:sz="6" w:space="0" w:color="000000"/>
              <w:bottom w:val="single" w:sz="6" w:space="0" w:color="000000"/>
              <w:right w:val="single" w:sz="6" w:space="0" w:color="000000"/>
            </w:tcBorders>
            <w:vAlign w:val="center"/>
          </w:tcPr>
          <w:p w14:paraId="5762EE79"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en-US" w:eastAsia="uk-UA"/>
                <w14:ligatures w14:val="none"/>
              </w:rPr>
            </w:pPr>
            <w:r w:rsidRPr="004C050D">
              <w:rPr>
                <w:rFonts w:ascii="Times New Roman" w:eastAsia="Times New Roman" w:hAnsi="Times New Roman" w:cs="Times New Roman"/>
                <w:bCs/>
                <w:kern w:val="0"/>
                <w:sz w:val="20"/>
                <w:szCs w:val="20"/>
                <w:lang w:val="en-US" w:eastAsia="uk-UA"/>
                <w14:ligatures w14:val="none"/>
              </w:rPr>
              <w:t xml:space="preserve">        1000.00</w:t>
            </w:r>
          </w:p>
        </w:tc>
        <w:tc>
          <w:tcPr>
            <w:tcW w:w="14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09636B95"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en-US" w:eastAsia="uk-UA"/>
                <w14:ligatures w14:val="none"/>
              </w:rPr>
            </w:pPr>
            <w:r w:rsidRPr="004C050D">
              <w:rPr>
                <w:rFonts w:ascii="Times New Roman" w:eastAsia="Times New Roman" w:hAnsi="Times New Roman" w:cs="Times New Roman"/>
                <w:bCs/>
                <w:kern w:val="0"/>
                <w:sz w:val="20"/>
                <w:szCs w:val="20"/>
                <w:lang w:val="en-US" w:eastAsia="uk-UA"/>
                <w14:ligatures w14:val="none"/>
              </w:rPr>
              <w:t xml:space="preserve">    100000</w:t>
            </w:r>
          </w:p>
        </w:tc>
        <w:tc>
          <w:tcPr>
            <w:tcW w:w="12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4622DB84"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en-US" w:eastAsia="uk-UA"/>
                <w14:ligatures w14:val="none"/>
              </w:rPr>
            </w:pPr>
            <w:r w:rsidRPr="004C050D">
              <w:rPr>
                <w:rFonts w:ascii="Times New Roman" w:eastAsia="Times New Roman" w:hAnsi="Times New Roman" w:cs="Times New Roman"/>
                <w:bCs/>
                <w:kern w:val="0"/>
                <w:sz w:val="20"/>
                <w:szCs w:val="20"/>
                <w:lang w:val="en-US" w:eastAsia="uk-UA"/>
                <w14:ligatures w14:val="none"/>
              </w:rPr>
              <w:t>Електроннi iменнi</w:t>
            </w:r>
          </w:p>
        </w:tc>
        <w:tc>
          <w:tcPr>
            <w:tcW w:w="1077" w:type="dxa"/>
            <w:tcBorders>
              <w:top w:val="single" w:sz="6" w:space="0" w:color="000000"/>
              <w:left w:val="single" w:sz="6" w:space="0" w:color="000000"/>
              <w:bottom w:val="single" w:sz="6" w:space="0" w:color="000000"/>
              <w:right w:val="single" w:sz="6" w:space="0" w:color="000000"/>
            </w:tcBorders>
            <w:vAlign w:val="center"/>
          </w:tcPr>
          <w:p w14:paraId="424C2D1F"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en-US" w:eastAsia="uk-UA"/>
                <w14:ligatures w14:val="none"/>
              </w:rPr>
            </w:pPr>
            <w:r w:rsidRPr="004C050D">
              <w:rPr>
                <w:rFonts w:ascii="Times New Roman" w:eastAsia="Times New Roman" w:hAnsi="Times New Roman" w:cs="Times New Roman"/>
                <w:bCs/>
                <w:kern w:val="0"/>
                <w:sz w:val="20"/>
                <w:szCs w:val="20"/>
                <w:lang w:val="en-US" w:eastAsia="uk-UA"/>
                <w14:ligatures w14:val="none"/>
              </w:rPr>
              <w:t>100000.00</w:t>
            </w:r>
          </w:p>
        </w:tc>
        <w:tc>
          <w:tcPr>
            <w:tcW w:w="113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7F6BD3C0"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en-US" w:eastAsia="uk-UA"/>
                <w14:ligatures w14:val="none"/>
              </w:rPr>
            </w:pPr>
            <w:r w:rsidRPr="004C050D">
              <w:rPr>
                <w:rFonts w:ascii="Times New Roman" w:eastAsia="Times New Roman" w:hAnsi="Times New Roman" w:cs="Times New Roman"/>
                <w:bCs/>
                <w:kern w:val="0"/>
                <w:sz w:val="20"/>
                <w:szCs w:val="20"/>
                <w:lang w:val="en-US" w:eastAsia="uk-UA"/>
                <w14:ligatures w14:val="none"/>
              </w:rPr>
              <w:t xml:space="preserve"> 25.500</w:t>
            </w:r>
          </w:p>
        </w:tc>
        <w:tc>
          <w:tcPr>
            <w:tcW w:w="115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66A7769E"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 xml:space="preserve">01.04.2025-10.04.2025                             </w:t>
            </w:r>
          </w:p>
        </w:tc>
        <w:tc>
          <w:tcPr>
            <w:tcW w:w="992" w:type="dxa"/>
            <w:tcBorders>
              <w:top w:val="single" w:sz="6" w:space="0" w:color="000000"/>
              <w:left w:val="single" w:sz="6" w:space="0" w:color="000000"/>
              <w:bottom w:val="single" w:sz="6" w:space="0" w:color="000000"/>
              <w:right w:val="single" w:sz="6" w:space="0" w:color="000000"/>
            </w:tcBorders>
            <w:vAlign w:val="center"/>
          </w:tcPr>
          <w:p w14:paraId="417E6DA1"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5351088.00</w:t>
            </w:r>
          </w:p>
        </w:tc>
        <w:tc>
          <w:tcPr>
            <w:tcW w:w="11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14:paraId="2A409859"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01.10.2026</w:t>
            </w:r>
          </w:p>
        </w:tc>
      </w:tr>
      <w:tr w:rsidR="004C050D" w:rsidRPr="004C050D" w14:paraId="60FCDF0E" w14:textId="77777777" w:rsidTr="00133904">
        <w:tc>
          <w:tcPr>
            <w:tcW w:w="1122" w:type="dxa"/>
            <w:tcBorders>
              <w:top w:val="single" w:sz="6" w:space="0" w:color="000000"/>
              <w:left w:val="single" w:sz="6" w:space="0" w:color="000000"/>
              <w:bottom w:val="single" w:sz="6" w:space="0" w:color="000000"/>
              <w:right w:val="single" w:sz="6" w:space="0" w:color="000000"/>
            </w:tcBorders>
            <w:vAlign w:val="center"/>
          </w:tcPr>
          <w:p w14:paraId="1B66F481" w14:textId="77777777" w:rsidR="004C050D" w:rsidRPr="004C050D" w:rsidRDefault="004C050D" w:rsidP="004C050D">
            <w:pPr>
              <w:spacing w:after="0" w:line="240" w:lineRule="auto"/>
              <w:jc w:val="center"/>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Опис</w:t>
            </w:r>
          </w:p>
        </w:tc>
        <w:tc>
          <w:tcPr>
            <w:tcW w:w="15122" w:type="dxa"/>
            <w:gridSpan w:val="12"/>
            <w:tcBorders>
              <w:top w:val="single" w:sz="6" w:space="0" w:color="000000"/>
              <w:left w:val="single" w:sz="6" w:space="0" w:color="000000"/>
              <w:bottom w:val="single" w:sz="6" w:space="0" w:color="000000"/>
              <w:right w:val="single" w:sz="6" w:space="0" w:color="000000"/>
            </w:tcBorders>
          </w:tcPr>
          <w:p w14:paraId="57BEB9D3" w14:textId="77777777" w:rsidR="004C050D" w:rsidRPr="004C050D" w:rsidRDefault="004C050D" w:rsidP="004C050D">
            <w:pPr>
              <w:spacing w:after="0" w:line="240" w:lineRule="auto"/>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 xml:space="preserve">Облігація відсоткова бездокументарна іменна незабезпечена. Торгівля облігаціями проводиться тільки на ринку України. Облігації Товариства  25.10.2021 року включено до біржового реєстру фондової біржі ПрАТ "ФБ "Перспектива". </w:t>
            </w:r>
          </w:p>
          <w:p w14:paraId="4AEBC000" w14:textId="77777777" w:rsidR="004C050D" w:rsidRPr="004C050D" w:rsidRDefault="004C050D" w:rsidP="004C050D">
            <w:pPr>
              <w:spacing w:after="0" w:line="240" w:lineRule="auto"/>
              <w:rPr>
                <w:rFonts w:ascii="Times New Roman" w:eastAsia="Times New Roman" w:hAnsi="Times New Roman" w:cs="Times New Roman"/>
                <w:bCs/>
                <w:kern w:val="0"/>
                <w:sz w:val="20"/>
                <w:szCs w:val="20"/>
                <w:lang w:val="uk-UA" w:eastAsia="uk-UA"/>
                <w14:ligatures w14:val="none"/>
              </w:rPr>
            </w:pPr>
          </w:p>
          <w:p w14:paraId="51318C80" w14:textId="77777777" w:rsidR="004C050D" w:rsidRPr="004C050D" w:rsidRDefault="004C050D" w:rsidP="004C050D">
            <w:pPr>
              <w:spacing w:after="0" w:line="240" w:lineRule="auto"/>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1. Мета емісії - залучення грошових коштів, 100% яких будуть спрямовані на забезпечення операційної діяльності Товариства, а саме:</w:t>
            </w:r>
          </w:p>
          <w:p w14:paraId="74E7F5CB" w14:textId="77777777" w:rsidR="004C050D" w:rsidRPr="004C050D" w:rsidRDefault="004C050D" w:rsidP="004C050D">
            <w:pPr>
              <w:spacing w:after="0" w:line="240" w:lineRule="auto"/>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 до 80% залучених фінансових ресурсів - на збільшення кредитного портфелю Товариства (надання коштів у позику);</w:t>
            </w:r>
          </w:p>
          <w:p w14:paraId="01CD7126" w14:textId="77777777" w:rsidR="004C050D" w:rsidRPr="004C050D" w:rsidRDefault="004C050D" w:rsidP="004C050D">
            <w:pPr>
              <w:spacing w:after="0" w:line="240" w:lineRule="auto"/>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 до 20% залучених фінансових ресурсів - на здійснення витрат на маркетинг та рекламу.</w:t>
            </w:r>
          </w:p>
          <w:p w14:paraId="417A70C8" w14:textId="77777777" w:rsidR="004C050D" w:rsidRPr="004C050D" w:rsidRDefault="004C050D" w:rsidP="004C050D">
            <w:pPr>
              <w:spacing w:after="0" w:line="240" w:lineRule="auto"/>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2. Процентна ставка визначається додаванням до значення 12% значення облікової ставки Національного банку України (оприлюдненої на офіційному сайті Національного банку України (www.bank.gov.ua), яка діятиме на календарну дату початку відповідного відсоткового періоду (у відсотках річних).</w:t>
            </w:r>
          </w:p>
          <w:p w14:paraId="1145886C" w14:textId="77777777" w:rsidR="004C050D" w:rsidRPr="004C050D" w:rsidRDefault="004C050D" w:rsidP="004C050D">
            <w:pPr>
              <w:spacing w:after="0" w:line="240" w:lineRule="auto"/>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3. Спосіб в який здійснювалась пропозиція - закрите (приватне) розміщення.</w:t>
            </w:r>
          </w:p>
          <w:p w14:paraId="338F4099" w14:textId="77777777" w:rsidR="004C050D" w:rsidRPr="004C050D" w:rsidRDefault="004C050D" w:rsidP="004C050D">
            <w:pPr>
              <w:spacing w:after="0" w:line="240" w:lineRule="auto"/>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4. Інформація щодо дострокового погашення облігацій - Випуск облігацій може бути погашено достроково протягом терміну їх обігу за власною iнiцiативою Емітента. Строк дострокового погашення облігацій не повинен перевищувати двох місяців з дати початку дострокового погашення. В звітному періоди дострокового погашення облігацій не здійснювалося.</w:t>
            </w:r>
          </w:p>
          <w:p w14:paraId="19ADEB40" w14:textId="77777777" w:rsidR="004C050D" w:rsidRPr="004C050D" w:rsidRDefault="004C050D" w:rsidP="004C050D">
            <w:pPr>
              <w:spacing w:after="0" w:line="240" w:lineRule="auto"/>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 xml:space="preserve">5. Відомості про викуп облігацій - Випадки, в яких Емітент здійснює обов'язковий викуп облігацій (за вимогою власника) не передбачені умовами емісії. За взаємною згодою власника облігацій і Емітента, Емітент має право викупити у власника належні йому облігації в будь-який час протягом обігу облігацій. </w:t>
            </w:r>
          </w:p>
          <w:p w14:paraId="4026BC88" w14:textId="77777777" w:rsidR="004C050D" w:rsidRPr="004C050D" w:rsidRDefault="004C050D" w:rsidP="004C050D">
            <w:pPr>
              <w:spacing w:after="0" w:line="240" w:lineRule="auto"/>
              <w:rPr>
                <w:rFonts w:ascii="Times New Roman" w:eastAsia="Times New Roman" w:hAnsi="Times New Roman" w:cs="Times New Roman"/>
                <w:bCs/>
                <w:kern w:val="0"/>
                <w:sz w:val="20"/>
                <w:szCs w:val="20"/>
                <w:lang w:val="uk-UA" w:eastAsia="uk-UA"/>
                <w14:ligatures w14:val="none"/>
              </w:rPr>
            </w:pPr>
          </w:p>
          <w:p w14:paraId="291B95C8" w14:textId="77777777" w:rsidR="004C050D" w:rsidRPr="004C050D" w:rsidRDefault="004C050D" w:rsidP="004C050D">
            <w:pPr>
              <w:spacing w:after="0" w:line="240" w:lineRule="auto"/>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Станом на  на 31.12.2024р., згідно Реєстра власників іменних цінних паперів у ПАТ "Національний депозитарій України", загальна сума переданих у власність Емітента, на підставі укладених з власниками ЦП договорів купівлі-продажу(викупу),  складали  19 100  (дев'ятнадцять тисяч сто ) штук.</w:t>
            </w:r>
          </w:p>
          <w:p w14:paraId="224DF479" w14:textId="77777777" w:rsidR="004C050D" w:rsidRPr="004C050D" w:rsidRDefault="004C050D" w:rsidP="004C050D">
            <w:pPr>
              <w:spacing w:after="0" w:line="240" w:lineRule="auto"/>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 xml:space="preserve">На кінець звітного періоду у складі поточних фінансових інвестицій відображені викуплені Товариством, на підставі укладених з власниками ЦП договорів купівлі-продажу(викупу), облігації  у кількості 14 900  (чотирнадцять тисяч дев'ятсот ) штук  : </w:t>
            </w:r>
          </w:p>
          <w:p w14:paraId="23A87F21" w14:textId="77777777" w:rsidR="004C050D" w:rsidRPr="004C050D" w:rsidRDefault="004C050D" w:rsidP="004C050D">
            <w:pPr>
              <w:spacing w:after="0" w:line="240" w:lineRule="auto"/>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 вид та форма випуску: корпоративні облігації відсоткові бездокументарні  іменні незабезпечені;</w:t>
            </w:r>
          </w:p>
          <w:p w14:paraId="1221DF2C" w14:textId="77777777" w:rsidR="004C050D" w:rsidRPr="004C050D" w:rsidRDefault="004C050D" w:rsidP="004C050D">
            <w:pPr>
              <w:spacing w:after="0" w:line="240" w:lineRule="auto"/>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 xml:space="preserve">- міжнародний ідентифікаційний номер (ISIN) - UA5000006941  серії А ; </w:t>
            </w:r>
          </w:p>
          <w:p w14:paraId="387B47B8" w14:textId="77777777" w:rsidR="004C050D" w:rsidRPr="004C050D" w:rsidRDefault="004C050D" w:rsidP="004C050D">
            <w:pPr>
              <w:spacing w:after="0" w:line="240" w:lineRule="auto"/>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 номінальна вартість -  1 000,00 грн. ( одна тисяча гривень 00 копійок).</w:t>
            </w:r>
          </w:p>
          <w:p w14:paraId="6C7B222D" w14:textId="77777777" w:rsidR="004C050D" w:rsidRPr="004C050D" w:rsidRDefault="004C050D" w:rsidP="004C050D">
            <w:pPr>
              <w:spacing w:after="0" w:line="240" w:lineRule="auto"/>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lastRenderedPageBreak/>
              <w:t>В 1 кварталі 2025 року, на підставі рішень Загальних зборів учасників Товариства  (Протоколи №2, №3 від 15.01.2025 року ), укладено договори купівлі-продажу фінансових інструментів  на наступних умовах:</w:t>
            </w:r>
          </w:p>
          <w:p w14:paraId="4ADB0B5D" w14:textId="77777777" w:rsidR="004C050D" w:rsidRPr="004C050D" w:rsidRDefault="004C050D" w:rsidP="004C050D">
            <w:pPr>
              <w:spacing w:after="0" w:line="240" w:lineRule="auto"/>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 кількість фінансових інструментів 4 200 (чотири тисячі двісті) штук.;</w:t>
            </w:r>
          </w:p>
          <w:p w14:paraId="504FC1BB" w14:textId="77777777" w:rsidR="004C050D" w:rsidRPr="004C050D" w:rsidRDefault="004C050D" w:rsidP="004C050D">
            <w:pPr>
              <w:spacing w:after="0" w:line="240" w:lineRule="auto"/>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 номінальна вартість одного фінансового інструменту : 1000.00 грн (одна тисяча гривень 00 копійок);</w:t>
            </w:r>
          </w:p>
          <w:p w14:paraId="1EC7FFB2" w14:textId="77777777" w:rsidR="004C050D" w:rsidRPr="004C050D" w:rsidRDefault="004C050D" w:rsidP="004C050D">
            <w:pPr>
              <w:spacing w:after="0" w:line="240" w:lineRule="auto"/>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 сума договорів 4 200 000,00 грн (Чотири мільйони двісті тисяч гривень 00 копійок)</w:t>
            </w:r>
          </w:p>
          <w:p w14:paraId="79A9248E" w14:textId="77777777" w:rsidR="004C050D" w:rsidRPr="004C050D" w:rsidRDefault="004C050D" w:rsidP="004C050D">
            <w:pPr>
              <w:spacing w:after="0" w:line="240" w:lineRule="auto"/>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В 2 кварталі 2025 року, на підставі рішень Загальних зборів учасників Товариства  (Протоколи №16, №17 від 11.04.2025 року ), укладено договори купівлі-продажу фінансових інструментів  на наступних умовах:</w:t>
            </w:r>
          </w:p>
          <w:p w14:paraId="68EC5412" w14:textId="77777777" w:rsidR="004C050D" w:rsidRPr="004C050D" w:rsidRDefault="004C050D" w:rsidP="004C050D">
            <w:pPr>
              <w:spacing w:after="0" w:line="240" w:lineRule="auto"/>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 кількість фінансових інструментів 4 100 (чотири тисячі сто) штук.;</w:t>
            </w:r>
          </w:p>
          <w:p w14:paraId="4D621360" w14:textId="77777777" w:rsidR="004C050D" w:rsidRPr="004C050D" w:rsidRDefault="004C050D" w:rsidP="004C050D">
            <w:pPr>
              <w:spacing w:after="0" w:line="240" w:lineRule="auto"/>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 номінальна вартість одного фінансового інструменту : 1000.00 грн (одна тисяча гривень 00 копійок);</w:t>
            </w:r>
          </w:p>
          <w:p w14:paraId="468E25BD" w14:textId="77777777" w:rsidR="004C050D" w:rsidRPr="004C050D" w:rsidRDefault="004C050D" w:rsidP="004C050D">
            <w:pPr>
              <w:spacing w:after="0" w:line="240" w:lineRule="auto"/>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 сума договорів 4 100 000,00 грн (Чотири мільйони сто тисяч гривень 00 копійок)</w:t>
            </w:r>
          </w:p>
          <w:p w14:paraId="564A91A9" w14:textId="77777777" w:rsidR="004C050D" w:rsidRPr="004C050D" w:rsidRDefault="004C050D" w:rsidP="004C050D">
            <w:pPr>
              <w:spacing w:after="0" w:line="240" w:lineRule="auto"/>
              <w:rPr>
                <w:rFonts w:ascii="Times New Roman" w:eastAsia="Times New Roman" w:hAnsi="Times New Roman" w:cs="Times New Roman"/>
                <w:bCs/>
                <w:kern w:val="0"/>
                <w:sz w:val="20"/>
                <w:szCs w:val="20"/>
                <w:lang w:val="uk-UA" w:eastAsia="uk-UA"/>
                <w14:ligatures w14:val="none"/>
              </w:rPr>
            </w:pPr>
          </w:p>
          <w:p w14:paraId="05C2DD9C" w14:textId="77777777" w:rsidR="004C050D" w:rsidRPr="004C050D" w:rsidRDefault="004C050D" w:rsidP="004C050D">
            <w:pPr>
              <w:spacing w:after="0" w:line="240" w:lineRule="auto"/>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 xml:space="preserve">В звітному періоді 2025 року  Товариством викуп облігацій  власної емісії не здійснювалася. </w:t>
            </w:r>
          </w:p>
          <w:p w14:paraId="1FBC5BA7" w14:textId="77777777" w:rsidR="004C050D" w:rsidRPr="004C050D" w:rsidRDefault="004C050D" w:rsidP="004C050D">
            <w:pPr>
              <w:spacing w:after="0" w:line="240" w:lineRule="auto"/>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6. Сума процентного доходу, виплаченого у звітному періоді - у 2 кварталі 2025 року був сплачений процентний дохід у сумі 5 351 088.00 грн.</w:t>
            </w:r>
          </w:p>
          <w:p w14:paraId="1814CF11" w14:textId="77777777" w:rsidR="004C050D" w:rsidRPr="004C050D" w:rsidRDefault="004C050D" w:rsidP="004C050D">
            <w:pPr>
              <w:spacing w:after="0" w:line="240" w:lineRule="auto"/>
              <w:rPr>
                <w:rFonts w:ascii="Times New Roman" w:eastAsia="Times New Roman" w:hAnsi="Times New Roman" w:cs="Times New Roman"/>
                <w:bCs/>
                <w:kern w:val="0"/>
                <w:sz w:val="20"/>
                <w:szCs w:val="20"/>
                <w:lang w:val="uk-UA" w:eastAsia="uk-UA"/>
                <w14:ligatures w14:val="none"/>
              </w:rPr>
            </w:pPr>
            <w:r w:rsidRPr="004C050D">
              <w:rPr>
                <w:rFonts w:ascii="Times New Roman" w:eastAsia="Times New Roman" w:hAnsi="Times New Roman" w:cs="Times New Roman"/>
                <w:bCs/>
                <w:kern w:val="0"/>
                <w:sz w:val="20"/>
                <w:szCs w:val="20"/>
                <w:lang w:val="uk-UA" w:eastAsia="uk-UA"/>
                <w14:ligatures w14:val="none"/>
              </w:rPr>
              <w:t>Процентний дохід розраховано додаванням до значення 12% значення облікової ставки Національного банку України  13,5% (оприлюднено на офіційному сайті Національного банку України (www.bank.gov.ua), діяла на календарну дату початку відповідного відсоткового періоду (у відсотках річних).</w:t>
            </w:r>
          </w:p>
          <w:p w14:paraId="715877E5" w14:textId="77777777" w:rsidR="004C050D" w:rsidRPr="004C050D" w:rsidRDefault="004C050D" w:rsidP="004C050D">
            <w:pPr>
              <w:spacing w:after="0" w:line="240" w:lineRule="auto"/>
              <w:rPr>
                <w:rFonts w:ascii="Times New Roman" w:eastAsia="Times New Roman" w:hAnsi="Times New Roman" w:cs="Times New Roman"/>
                <w:bCs/>
                <w:kern w:val="0"/>
                <w:sz w:val="20"/>
                <w:szCs w:val="20"/>
                <w:lang w:val="uk-UA" w:eastAsia="uk-UA"/>
                <w14:ligatures w14:val="none"/>
              </w:rPr>
            </w:pPr>
          </w:p>
          <w:p w14:paraId="69FC7949" w14:textId="77777777" w:rsidR="004C050D" w:rsidRPr="004C050D" w:rsidRDefault="004C050D" w:rsidP="004C050D">
            <w:pPr>
              <w:spacing w:after="0" w:line="240" w:lineRule="auto"/>
              <w:rPr>
                <w:rFonts w:ascii="Times New Roman" w:eastAsia="Times New Roman" w:hAnsi="Times New Roman" w:cs="Times New Roman"/>
                <w:bCs/>
                <w:kern w:val="0"/>
                <w:sz w:val="20"/>
                <w:szCs w:val="20"/>
                <w:lang w:val="uk-UA" w:eastAsia="uk-UA"/>
                <w14:ligatures w14:val="none"/>
              </w:rPr>
            </w:pPr>
          </w:p>
          <w:p w14:paraId="15C5D158" w14:textId="77777777" w:rsidR="004C050D" w:rsidRPr="004C050D" w:rsidRDefault="004C050D" w:rsidP="004C050D">
            <w:pPr>
              <w:spacing w:after="0" w:line="240" w:lineRule="auto"/>
              <w:rPr>
                <w:rFonts w:ascii="Times New Roman" w:eastAsia="Times New Roman" w:hAnsi="Times New Roman" w:cs="Times New Roman"/>
                <w:bCs/>
                <w:kern w:val="0"/>
                <w:sz w:val="20"/>
                <w:szCs w:val="20"/>
                <w:lang w:val="uk-UA" w:eastAsia="uk-UA"/>
                <w14:ligatures w14:val="none"/>
              </w:rPr>
            </w:pPr>
          </w:p>
        </w:tc>
      </w:tr>
    </w:tbl>
    <w:p w14:paraId="6005FDDE" w14:textId="77777777" w:rsidR="004C050D" w:rsidRPr="004C050D" w:rsidRDefault="004C050D" w:rsidP="004C050D">
      <w:pPr>
        <w:spacing w:after="0" w:line="240" w:lineRule="auto"/>
        <w:rPr>
          <w:rFonts w:ascii="Times New Roman" w:eastAsia="Times New Roman" w:hAnsi="Times New Roman" w:cs="Times New Roman"/>
          <w:kern w:val="0"/>
          <w:sz w:val="24"/>
          <w:szCs w:val="24"/>
          <w:lang w:val="uk-UA" w:eastAsia="uk-UA"/>
          <w14:ligatures w14:val="none"/>
        </w:rPr>
      </w:pPr>
    </w:p>
    <w:p w14:paraId="2D80F8C8" w14:textId="77777777" w:rsidR="004C050D" w:rsidRDefault="004C050D">
      <w:pPr>
        <w:sectPr w:rsidR="004C050D" w:rsidSect="004C050D">
          <w:pgSz w:w="16838" w:h="11906" w:orient="landscape"/>
          <w:pgMar w:top="567" w:right="363" w:bottom="567" w:left="363" w:header="709" w:footer="709" w:gutter="0"/>
          <w:cols w:space="708"/>
          <w:docGrid w:linePitch="360"/>
        </w:sectPr>
      </w:pPr>
    </w:p>
    <w:p w14:paraId="47D4D358" w14:textId="77777777" w:rsidR="004C050D" w:rsidRPr="004C050D" w:rsidRDefault="004C050D" w:rsidP="004C050D">
      <w:pPr>
        <w:spacing w:after="60" w:line="240" w:lineRule="auto"/>
        <w:jc w:val="center"/>
        <w:outlineLvl w:val="0"/>
        <w:rPr>
          <w:rFonts w:ascii="Times New Roman" w:eastAsia="Times New Roman" w:hAnsi="Times New Roman" w:cs="Times New Roman"/>
          <w:b/>
          <w:bCs/>
          <w:kern w:val="28"/>
          <w:sz w:val="28"/>
          <w:szCs w:val="28"/>
          <w:lang w:val="uk-UA" w:eastAsia="uk-UA"/>
          <w14:ligatures w14:val="none"/>
        </w:rPr>
      </w:pPr>
      <w:bookmarkStart w:id="8" w:name="_Toc204591811"/>
      <w:r w:rsidRPr="004C050D">
        <w:rPr>
          <w:rFonts w:ascii="Times New Roman" w:eastAsia="Times New Roman" w:hAnsi="Times New Roman" w:cs="Times New Roman"/>
          <w:b/>
          <w:bCs/>
          <w:kern w:val="28"/>
          <w:sz w:val="28"/>
          <w:szCs w:val="28"/>
          <w:lang w:val="en-US" w:eastAsia="uk-UA"/>
          <w14:ligatures w14:val="none"/>
        </w:rPr>
        <w:lastRenderedPageBreak/>
        <w:t>III</w:t>
      </w:r>
      <w:r w:rsidRPr="00053113">
        <w:rPr>
          <w:rFonts w:ascii="Times New Roman" w:eastAsia="Times New Roman" w:hAnsi="Times New Roman" w:cs="Times New Roman"/>
          <w:b/>
          <w:bCs/>
          <w:kern w:val="28"/>
          <w:sz w:val="28"/>
          <w:szCs w:val="28"/>
          <w:lang w:val="ru-RU" w:eastAsia="uk-UA"/>
          <w14:ligatures w14:val="none"/>
        </w:rPr>
        <w:t xml:space="preserve">. </w:t>
      </w:r>
      <w:r w:rsidRPr="004C050D">
        <w:rPr>
          <w:rFonts w:ascii="Times New Roman" w:eastAsia="Times New Roman" w:hAnsi="Times New Roman" w:cs="Times New Roman"/>
          <w:b/>
          <w:bCs/>
          <w:kern w:val="28"/>
          <w:sz w:val="28"/>
          <w:szCs w:val="28"/>
          <w:lang w:val="uk-UA" w:eastAsia="uk-UA"/>
          <w14:ligatures w14:val="none"/>
        </w:rPr>
        <w:t>Фінансова інформація</w:t>
      </w:r>
      <w:bookmarkEnd w:id="8"/>
    </w:p>
    <w:p w14:paraId="125345A8" w14:textId="77777777" w:rsidR="004C050D" w:rsidRPr="004C050D" w:rsidRDefault="004C050D" w:rsidP="004C050D">
      <w:pPr>
        <w:spacing w:after="60" w:line="240" w:lineRule="auto"/>
        <w:jc w:val="center"/>
        <w:outlineLvl w:val="0"/>
        <w:rPr>
          <w:rFonts w:ascii="Times New Roman" w:eastAsia="Times New Roman" w:hAnsi="Times New Roman" w:cs="Times New Roman"/>
          <w:b/>
          <w:bCs/>
          <w:kern w:val="28"/>
          <w:sz w:val="26"/>
          <w:szCs w:val="26"/>
          <w:lang w:val="uk-UA" w:eastAsia="uk-UA"/>
          <w14:ligatures w14:val="none"/>
        </w:rPr>
      </w:pPr>
      <w:bookmarkStart w:id="9" w:name="_Toc204591812"/>
      <w:r w:rsidRPr="00053113">
        <w:rPr>
          <w:rFonts w:ascii="Times New Roman" w:eastAsia="Times New Roman" w:hAnsi="Times New Roman" w:cs="Times New Roman"/>
          <w:b/>
          <w:bCs/>
          <w:kern w:val="28"/>
          <w:sz w:val="26"/>
          <w:szCs w:val="26"/>
          <w:lang w:val="ru-RU" w:eastAsia="uk-UA"/>
          <w14:ligatures w14:val="none"/>
        </w:rPr>
        <w:t>1. Проміжна</w:t>
      </w:r>
      <w:r w:rsidRPr="004C050D">
        <w:rPr>
          <w:rFonts w:ascii="Times New Roman" w:eastAsia="Times New Roman" w:hAnsi="Times New Roman" w:cs="Times New Roman"/>
          <w:b/>
          <w:bCs/>
          <w:kern w:val="28"/>
          <w:sz w:val="26"/>
          <w:szCs w:val="26"/>
          <w:lang w:val="uk-UA" w:eastAsia="uk-UA"/>
          <w14:ligatures w14:val="none"/>
        </w:rPr>
        <w:t xml:space="preserve"> фінансова звітність</w:t>
      </w:r>
      <w:bookmarkEnd w:id="9"/>
    </w:p>
    <w:p w14:paraId="1FA3FE9F" w14:textId="77777777" w:rsidR="004C050D" w:rsidRPr="004C050D" w:rsidRDefault="004C050D" w:rsidP="004C050D">
      <w:pPr>
        <w:keepNext/>
        <w:keepLines/>
        <w:widowControl w:val="0"/>
        <w:tabs>
          <w:tab w:val="right" w:pos="7710"/>
        </w:tabs>
        <w:suppressAutoHyphens/>
        <w:autoSpaceDE w:val="0"/>
        <w:autoSpaceDN w:val="0"/>
        <w:adjustRightInd w:val="0"/>
        <w:spacing w:before="57" w:after="57" w:line="257" w:lineRule="auto"/>
        <w:textAlignment w:val="center"/>
        <w:rPr>
          <w:rFonts w:ascii="Times New Roman" w:eastAsia="Times New Roman" w:hAnsi="Times New Roman" w:cs="Times New Roman"/>
          <w:bCs/>
          <w:iCs/>
          <w:color w:val="000000"/>
          <w:kern w:val="0"/>
          <w:sz w:val="20"/>
          <w:szCs w:val="20"/>
          <w:lang w:val="uk-UA" w:eastAsia="uk-UA"/>
          <w14:ligatures w14:val="none"/>
        </w:rPr>
      </w:pPr>
      <w:r w:rsidRPr="004C050D">
        <w:rPr>
          <w:rFonts w:ascii="Times New Roman" w:eastAsia="Times New Roman" w:hAnsi="Times New Roman" w:cs="Times New Roman"/>
          <w:bCs/>
          <w:iCs/>
          <w:color w:val="000000"/>
          <w:kern w:val="0"/>
          <w:sz w:val="20"/>
          <w:szCs w:val="20"/>
          <w:lang w:val="uk-UA" w:eastAsia="uk-UA"/>
          <w14:ligatures w14:val="none"/>
        </w:rPr>
        <w:t xml:space="preserve">URL-адреса вебсайту особи, за якою розміщено </w:t>
      </w:r>
      <w:r w:rsidRPr="00053113">
        <w:rPr>
          <w:rFonts w:ascii="Times New Roman" w:eastAsia="Times New Roman" w:hAnsi="Times New Roman" w:cs="Times New Roman"/>
          <w:bCs/>
          <w:iCs/>
          <w:color w:val="000000"/>
          <w:kern w:val="0"/>
          <w:sz w:val="20"/>
          <w:szCs w:val="20"/>
          <w:lang w:val="ru-RU" w:eastAsia="uk-UA"/>
          <w14:ligatures w14:val="none"/>
        </w:rPr>
        <w:t>проміжну</w:t>
      </w:r>
      <w:r w:rsidRPr="004C050D">
        <w:rPr>
          <w:rFonts w:ascii="Times New Roman" w:eastAsia="Times New Roman" w:hAnsi="Times New Roman" w:cs="Times New Roman"/>
          <w:bCs/>
          <w:iCs/>
          <w:color w:val="000000"/>
          <w:kern w:val="0"/>
          <w:sz w:val="20"/>
          <w:szCs w:val="20"/>
          <w:lang w:val="uk-UA" w:eastAsia="uk-UA"/>
          <w14:ligatures w14:val="none"/>
        </w:rPr>
        <w:t xml:space="preserve"> фінансову звітність особи</w:t>
      </w:r>
      <w:r w:rsidRPr="004C050D">
        <w:rPr>
          <w:rFonts w:ascii="Times New Roman" w:eastAsia="Times New Roman" w:hAnsi="Times New Roman" w:cs="Times New Roman"/>
          <w:bCs/>
          <w:iCs/>
          <w:color w:val="000000"/>
          <w:kern w:val="0"/>
          <w:sz w:val="20"/>
          <w:szCs w:val="20"/>
          <w:lang w:val="ru-RU" w:eastAsia="uk-UA"/>
          <w14:ligatures w14:val="none"/>
        </w:rPr>
        <w:t xml:space="preserve"> </w:t>
      </w:r>
      <w:r w:rsidRPr="004C050D">
        <w:rPr>
          <w:rFonts w:ascii="Times New Roman" w:eastAsia="Times New Roman" w:hAnsi="Times New Roman" w:cs="Times New Roman"/>
          <w:bCs/>
          <w:iCs/>
          <w:color w:val="000000"/>
          <w:kern w:val="0"/>
          <w:sz w:val="20"/>
          <w:szCs w:val="20"/>
          <w:lang w:val="uk-UA" w:eastAsia="uk-UA"/>
          <w14:ligatures w14:val="none"/>
        </w:rPr>
        <w:t>:</w:t>
      </w:r>
    </w:p>
    <w:p w14:paraId="716BE344" w14:textId="77777777" w:rsidR="004C050D" w:rsidRPr="004C050D" w:rsidRDefault="004C050D" w:rsidP="004C050D">
      <w:pPr>
        <w:spacing w:after="0" w:line="240" w:lineRule="auto"/>
        <w:rPr>
          <w:rFonts w:ascii="Times New Roman" w:eastAsia="Times New Roman" w:hAnsi="Times New Roman" w:cs="Times New Roman"/>
          <w:kern w:val="0"/>
          <w:sz w:val="20"/>
          <w:szCs w:val="20"/>
          <w:lang w:val="uk-UA" w:eastAsia="uk-UA"/>
          <w14:ligatures w14:val="none"/>
        </w:rPr>
      </w:pPr>
    </w:p>
    <w:p w14:paraId="52FA88CF" w14:textId="77777777" w:rsidR="004C050D" w:rsidRPr="00053113" w:rsidRDefault="004C050D" w:rsidP="004C050D">
      <w:pPr>
        <w:spacing w:after="0" w:line="240" w:lineRule="auto"/>
        <w:rPr>
          <w:rFonts w:ascii="Times New Roman" w:eastAsia="Times New Roman" w:hAnsi="Times New Roman" w:cs="Times New Roman"/>
          <w:kern w:val="0"/>
          <w:sz w:val="20"/>
          <w:szCs w:val="20"/>
          <w:lang w:val="ru-RU" w:eastAsia="uk-UA"/>
          <w14:ligatures w14:val="none"/>
        </w:rPr>
      </w:pPr>
      <w:r w:rsidRPr="004C050D">
        <w:rPr>
          <w:rFonts w:ascii="Times New Roman" w:eastAsia="Times New Roman" w:hAnsi="Times New Roman" w:cs="Times New Roman"/>
          <w:kern w:val="0"/>
          <w:sz w:val="20"/>
          <w:szCs w:val="20"/>
          <w:lang w:val="en-US" w:eastAsia="uk-UA"/>
          <w14:ligatures w14:val="none"/>
        </w:rPr>
        <w:t>https</w:t>
      </w:r>
      <w:r w:rsidRPr="00053113">
        <w:rPr>
          <w:rFonts w:ascii="Times New Roman" w:eastAsia="Times New Roman" w:hAnsi="Times New Roman" w:cs="Times New Roman"/>
          <w:kern w:val="0"/>
          <w:sz w:val="20"/>
          <w:szCs w:val="20"/>
          <w:lang w:val="ru-RU" w:eastAsia="uk-UA"/>
          <w14:ligatures w14:val="none"/>
        </w:rPr>
        <w:t>://</w:t>
      </w:r>
      <w:r w:rsidRPr="004C050D">
        <w:rPr>
          <w:rFonts w:ascii="Times New Roman" w:eastAsia="Times New Roman" w:hAnsi="Times New Roman" w:cs="Times New Roman"/>
          <w:kern w:val="0"/>
          <w:sz w:val="20"/>
          <w:szCs w:val="20"/>
          <w:lang w:val="en-US" w:eastAsia="uk-UA"/>
          <w14:ligatures w14:val="none"/>
        </w:rPr>
        <w:t>miloan</w:t>
      </w:r>
      <w:r w:rsidRPr="00053113">
        <w:rPr>
          <w:rFonts w:ascii="Times New Roman" w:eastAsia="Times New Roman" w:hAnsi="Times New Roman" w:cs="Times New Roman"/>
          <w:kern w:val="0"/>
          <w:sz w:val="20"/>
          <w:szCs w:val="20"/>
          <w:lang w:val="ru-RU" w:eastAsia="uk-UA"/>
          <w14:ligatures w14:val="none"/>
        </w:rPr>
        <w:t>.</w:t>
      </w:r>
      <w:r w:rsidRPr="004C050D">
        <w:rPr>
          <w:rFonts w:ascii="Times New Roman" w:eastAsia="Times New Roman" w:hAnsi="Times New Roman" w:cs="Times New Roman"/>
          <w:kern w:val="0"/>
          <w:sz w:val="20"/>
          <w:szCs w:val="20"/>
          <w:lang w:val="en-US" w:eastAsia="uk-UA"/>
          <w14:ligatures w14:val="none"/>
        </w:rPr>
        <w:t>ua</w:t>
      </w:r>
      <w:r w:rsidRPr="00053113">
        <w:rPr>
          <w:rFonts w:ascii="Times New Roman" w:eastAsia="Times New Roman" w:hAnsi="Times New Roman" w:cs="Times New Roman"/>
          <w:kern w:val="0"/>
          <w:sz w:val="20"/>
          <w:szCs w:val="20"/>
          <w:lang w:val="ru-RU" w:eastAsia="uk-UA"/>
          <w14:ligatures w14:val="none"/>
        </w:rPr>
        <w:t>/</w:t>
      </w:r>
      <w:r w:rsidRPr="004C050D">
        <w:rPr>
          <w:rFonts w:ascii="Times New Roman" w:eastAsia="Times New Roman" w:hAnsi="Times New Roman" w:cs="Times New Roman"/>
          <w:kern w:val="0"/>
          <w:sz w:val="20"/>
          <w:szCs w:val="20"/>
          <w:lang w:val="en-US" w:eastAsia="uk-UA"/>
          <w14:ligatures w14:val="none"/>
        </w:rPr>
        <w:t>s</w:t>
      </w:r>
      <w:r w:rsidRPr="00053113">
        <w:rPr>
          <w:rFonts w:ascii="Times New Roman" w:eastAsia="Times New Roman" w:hAnsi="Times New Roman" w:cs="Times New Roman"/>
          <w:kern w:val="0"/>
          <w:sz w:val="20"/>
          <w:szCs w:val="20"/>
          <w:lang w:val="ru-RU" w:eastAsia="uk-UA"/>
          <w14:ligatures w14:val="none"/>
        </w:rPr>
        <w:t>/</w:t>
      </w:r>
      <w:r w:rsidRPr="004C050D">
        <w:rPr>
          <w:rFonts w:ascii="Times New Roman" w:eastAsia="Times New Roman" w:hAnsi="Times New Roman" w:cs="Times New Roman"/>
          <w:kern w:val="0"/>
          <w:sz w:val="20"/>
          <w:szCs w:val="20"/>
          <w:lang w:val="en-US" w:eastAsia="uk-UA"/>
          <w14:ligatures w14:val="none"/>
        </w:rPr>
        <w:t>documents</w:t>
      </w:r>
    </w:p>
    <w:p w14:paraId="705F569F" w14:textId="77777777" w:rsidR="004C050D" w:rsidRPr="004C050D" w:rsidRDefault="004C050D" w:rsidP="004C050D">
      <w:pPr>
        <w:spacing w:after="0" w:line="240" w:lineRule="auto"/>
        <w:rPr>
          <w:rFonts w:ascii="Times New Roman" w:eastAsia="Times New Roman" w:hAnsi="Times New Roman" w:cs="Times New Roman"/>
          <w:kern w:val="0"/>
          <w:sz w:val="20"/>
          <w:szCs w:val="20"/>
          <w:lang w:val="ru-RU" w:eastAsia="uk-UA"/>
          <w14:ligatures w14:val="none"/>
        </w:rPr>
      </w:pPr>
    </w:p>
    <w:p w14:paraId="7AA6D497" w14:textId="77777777" w:rsidR="004C050D" w:rsidRPr="004C050D" w:rsidRDefault="004C050D" w:rsidP="004C050D">
      <w:pPr>
        <w:spacing w:after="60" w:line="240" w:lineRule="auto"/>
        <w:jc w:val="center"/>
        <w:outlineLvl w:val="0"/>
        <w:rPr>
          <w:rFonts w:ascii="Times New Roman" w:eastAsia="Times New Roman" w:hAnsi="Times New Roman" w:cs="Times New Roman"/>
          <w:b/>
          <w:bCs/>
          <w:kern w:val="28"/>
          <w:sz w:val="26"/>
          <w:szCs w:val="26"/>
          <w:lang w:val="uk-UA" w:eastAsia="uk-UA"/>
          <w14:ligatures w14:val="none"/>
        </w:rPr>
      </w:pPr>
      <w:r w:rsidRPr="00053113">
        <w:rPr>
          <w:rFonts w:ascii="Times New Roman" w:eastAsia="Times New Roman" w:hAnsi="Times New Roman" w:cs="Times New Roman"/>
          <w:b/>
          <w:bCs/>
          <w:kern w:val="28"/>
          <w:sz w:val="26"/>
          <w:szCs w:val="26"/>
          <w:lang w:val="ru-RU" w:eastAsia="uk-UA"/>
          <w14:ligatures w14:val="none"/>
        </w:rPr>
        <w:t xml:space="preserve"> </w:t>
      </w:r>
      <w:r w:rsidRPr="004C050D">
        <w:rPr>
          <w:rFonts w:ascii="Times New Roman" w:eastAsia="Times New Roman" w:hAnsi="Times New Roman" w:cs="Times New Roman"/>
          <w:b/>
          <w:bCs/>
          <w:kern w:val="28"/>
          <w:sz w:val="26"/>
          <w:szCs w:val="26"/>
          <w:lang w:val="uk-UA" w:eastAsia="uk-UA"/>
          <w14:ligatures w14:val="none"/>
        </w:rPr>
        <w:t xml:space="preserve"> </w:t>
      </w:r>
      <w:bookmarkStart w:id="10" w:name="_Toc204591813"/>
      <w:r w:rsidRPr="00053113">
        <w:rPr>
          <w:rFonts w:ascii="Times New Roman" w:eastAsia="Times New Roman" w:hAnsi="Times New Roman" w:cs="Times New Roman"/>
          <w:b/>
          <w:bCs/>
          <w:kern w:val="28"/>
          <w:sz w:val="26"/>
          <w:szCs w:val="26"/>
          <w:lang w:val="ru-RU" w:eastAsia="uk-UA"/>
          <w14:ligatures w14:val="none"/>
        </w:rPr>
        <w:t>3. Твердження щодо проміжної інформації</w:t>
      </w:r>
      <w:bookmarkEnd w:id="10"/>
      <w:r w:rsidRPr="00053113">
        <w:rPr>
          <w:rFonts w:ascii="Times New Roman" w:eastAsia="Times New Roman" w:hAnsi="Times New Roman" w:cs="Times New Roman"/>
          <w:b/>
          <w:bCs/>
          <w:kern w:val="28"/>
          <w:sz w:val="26"/>
          <w:szCs w:val="26"/>
          <w:lang w:val="ru-RU" w:eastAsia="uk-UA"/>
          <w14:ligatures w14:val="none"/>
        </w:rPr>
        <w:t xml:space="preserve"> </w:t>
      </w:r>
    </w:p>
    <w:p w14:paraId="6D368EF4" w14:textId="77777777" w:rsidR="004C050D" w:rsidRPr="004C050D" w:rsidRDefault="004C050D" w:rsidP="004C050D">
      <w:pPr>
        <w:spacing w:after="0" w:line="240" w:lineRule="auto"/>
        <w:rPr>
          <w:rFonts w:ascii="Times New Roman" w:eastAsia="Times New Roman" w:hAnsi="Times New Roman" w:cs="Times New Roman"/>
          <w:kern w:val="0"/>
          <w:sz w:val="24"/>
          <w:szCs w:val="24"/>
          <w:lang w:val="uk-UA" w:eastAsia="uk-UA"/>
          <w14:ligatures w14:val="none"/>
        </w:rPr>
      </w:pPr>
    </w:p>
    <w:p w14:paraId="61170845" w14:textId="1098AF2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Посадов</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 особи Товариства з обмеженою в</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дпов</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дальн</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стю "М</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лоан" стверджують, що пром</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жна </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нформац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я ем</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тента, подана фінансова звітність та відповідні примітки до фінансової звітності, а також опис основних принципів облікової політики достовірно відображає, в усіх суттєвих аспектах, фінансовий стан, фінансові результати та рух грошових коштів Товариства відповідно до Міжнародних стандартів фінансової звітності (МСФЗ).  Пром</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жний зв</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т кер</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вництва, що є її частиною, включає об'єктивне подання </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нформац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ї в</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дпов</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дно до частини четвертої статт</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 127 Закону України "Про ринки кап</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талу та орган</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зован</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 товарн</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 ринки".</w:t>
      </w:r>
    </w:p>
    <w:p w14:paraId="4BA532FB" w14:textId="77777777" w:rsidR="004C050D" w:rsidRPr="00053113" w:rsidRDefault="004C050D" w:rsidP="004C050D">
      <w:pPr>
        <w:spacing w:after="0" w:line="240" w:lineRule="auto"/>
        <w:rPr>
          <w:rFonts w:ascii="Times New Roman" w:eastAsia="Times New Roman" w:hAnsi="Times New Roman" w:cs="Times New Roman"/>
          <w:kern w:val="0"/>
          <w:sz w:val="20"/>
          <w:szCs w:val="20"/>
          <w:lang w:val="ru-RU" w:eastAsia="uk-UA"/>
          <w14:ligatures w14:val="none"/>
        </w:rPr>
      </w:pPr>
    </w:p>
    <w:p w14:paraId="1BA1A0F3" w14:textId="77777777" w:rsidR="004C050D" w:rsidRPr="00053113" w:rsidRDefault="004C050D" w:rsidP="004C050D">
      <w:pPr>
        <w:spacing w:after="0" w:line="240" w:lineRule="auto"/>
        <w:rPr>
          <w:rFonts w:ascii="Times New Roman" w:eastAsia="Times New Roman" w:hAnsi="Times New Roman" w:cs="Times New Roman"/>
          <w:kern w:val="0"/>
          <w:sz w:val="20"/>
          <w:szCs w:val="20"/>
          <w:lang w:val="ru-RU" w:eastAsia="uk-UA"/>
          <w14:ligatures w14:val="none"/>
        </w:rPr>
      </w:pPr>
    </w:p>
    <w:p w14:paraId="22A854FC" w14:textId="77777777" w:rsidR="004C050D" w:rsidRPr="00053113" w:rsidRDefault="004C050D" w:rsidP="004C050D">
      <w:pPr>
        <w:spacing w:after="0" w:line="240" w:lineRule="auto"/>
        <w:rPr>
          <w:rFonts w:ascii="Times New Roman" w:eastAsia="Times New Roman" w:hAnsi="Times New Roman" w:cs="Times New Roman"/>
          <w:kern w:val="0"/>
          <w:sz w:val="20"/>
          <w:szCs w:val="20"/>
          <w:lang w:val="ru-RU" w:eastAsia="uk-UA"/>
          <w14:ligatures w14:val="none"/>
        </w:rPr>
      </w:pPr>
    </w:p>
    <w:p w14:paraId="6390B821" w14:textId="77777777" w:rsidR="004C050D" w:rsidRPr="004C050D" w:rsidRDefault="004C050D" w:rsidP="004C050D">
      <w:pPr>
        <w:spacing w:after="60" w:line="240" w:lineRule="auto"/>
        <w:jc w:val="center"/>
        <w:outlineLvl w:val="0"/>
        <w:rPr>
          <w:rFonts w:ascii="Times New Roman" w:eastAsia="Times New Roman" w:hAnsi="Times New Roman" w:cs="Times New Roman"/>
          <w:b/>
          <w:bCs/>
          <w:kern w:val="28"/>
          <w:sz w:val="28"/>
          <w:szCs w:val="28"/>
          <w:lang w:val="uk-UA" w:eastAsia="uk-UA"/>
          <w14:ligatures w14:val="none"/>
        </w:rPr>
      </w:pPr>
      <w:bookmarkStart w:id="11" w:name="_Toc204591814"/>
      <w:r w:rsidRPr="004C050D">
        <w:rPr>
          <w:rFonts w:ascii="Times New Roman" w:eastAsia="Times New Roman" w:hAnsi="Times New Roman" w:cs="Times New Roman"/>
          <w:b/>
          <w:bCs/>
          <w:kern w:val="28"/>
          <w:sz w:val="28"/>
          <w:szCs w:val="28"/>
          <w:lang w:val="uk-UA" w:eastAsia="uk-UA"/>
          <w14:ligatures w14:val="none"/>
        </w:rPr>
        <w:t>IV. Нефінансова інформація</w:t>
      </w:r>
      <w:bookmarkEnd w:id="11"/>
    </w:p>
    <w:p w14:paraId="41F4C219" w14:textId="77777777" w:rsidR="004C050D" w:rsidRPr="004C050D" w:rsidRDefault="004C050D" w:rsidP="004C050D">
      <w:pPr>
        <w:spacing w:after="60" w:line="240" w:lineRule="auto"/>
        <w:outlineLvl w:val="0"/>
        <w:rPr>
          <w:rFonts w:ascii="Calibri Light" w:eastAsia="Times New Roman" w:hAnsi="Calibri Light" w:cs="Times New Roman"/>
          <w:b/>
          <w:bCs/>
          <w:kern w:val="28"/>
          <w:sz w:val="32"/>
          <w:szCs w:val="32"/>
          <w:lang w:val="uk-UA" w:eastAsia="uk-UA"/>
          <w14:ligatures w14:val="none"/>
        </w:rPr>
      </w:pPr>
      <w:bookmarkStart w:id="12" w:name="_Toc204591815"/>
      <w:r w:rsidRPr="004C050D">
        <w:rPr>
          <w:rFonts w:ascii="Times New Roman" w:eastAsia="Times New Roman" w:hAnsi="Times New Roman" w:cs="Times New Roman"/>
          <w:b/>
          <w:bCs/>
          <w:kern w:val="28"/>
          <w:sz w:val="26"/>
          <w:szCs w:val="26"/>
          <w:lang w:val="uk-UA" w:eastAsia="uk-UA"/>
          <w14:ligatures w14:val="none"/>
        </w:rPr>
        <w:t>1. Звіт керівництва (звіт про управління)</w:t>
      </w:r>
      <w:bookmarkEnd w:id="12"/>
    </w:p>
    <w:p w14:paraId="65C71970" w14:textId="77777777" w:rsidR="004C050D" w:rsidRPr="004C050D" w:rsidRDefault="004C050D" w:rsidP="004C050D">
      <w:pPr>
        <w:rPr>
          <w:rFonts w:ascii="Calibri" w:eastAsia="Calibri" w:hAnsi="Calibri" w:cs="Times New Roman"/>
          <w:kern w:val="0"/>
          <w:lang w:val="ru-RU"/>
          <w14:ligatures w14:val="none"/>
        </w:rPr>
      </w:pPr>
    </w:p>
    <w:p w14:paraId="597028EA" w14:textId="77777777" w:rsidR="004C050D" w:rsidRPr="004C050D" w:rsidRDefault="004C050D" w:rsidP="004C050D">
      <w:pPr>
        <w:widowControl w:val="0"/>
        <w:tabs>
          <w:tab w:val="right" w:pos="7710"/>
          <w:tab w:val="right" w:pos="11514"/>
        </w:tabs>
        <w:suppressAutoHyphens/>
        <w:autoSpaceDE w:val="0"/>
        <w:autoSpaceDN w:val="0"/>
        <w:adjustRightInd w:val="0"/>
        <w:spacing w:after="0" w:line="257" w:lineRule="auto"/>
        <w:textAlignment w:val="center"/>
        <w:rPr>
          <w:rFonts w:ascii="Times New Roman" w:eastAsia="Times New Roman" w:hAnsi="Times New Roman" w:cs="Times New Roman"/>
          <w:color w:val="000000"/>
          <w:kern w:val="0"/>
          <w:lang w:val="uk-UA" w:eastAsia="uk-UA"/>
          <w14:ligatures w14:val="none"/>
        </w:rPr>
      </w:pPr>
      <w:r w:rsidRPr="004C050D">
        <w:rPr>
          <w:rFonts w:ascii="Times New Roman" w:eastAsia="Times New Roman" w:hAnsi="Times New Roman" w:cs="Times New Roman"/>
          <w:b/>
          <w:color w:val="000000"/>
          <w:kern w:val="0"/>
          <w:lang w:val="uk-UA" w:eastAsia="uk-UA"/>
          <w14:ligatures w14:val="none"/>
        </w:rPr>
        <w:t>Звернення до акціонерів/учасників та інших стейкхолдерів від голови ради особи</w:t>
      </w:r>
    </w:p>
    <w:p w14:paraId="3EDE8641" w14:textId="77777777" w:rsidR="004C050D" w:rsidRPr="004C050D" w:rsidRDefault="004C050D" w:rsidP="004C050D">
      <w:pPr>
        <w:spacing w:after="0" w:line="240" w:lineRule="auto"/>
        <w:rPr>
          <w:rFonts w:ascii="Times New Roman" w:eastAsia="Times New Roman" w:hAnsi="Times New Roman" w:cs="Times New Roman"/>
          <w:kern w:val="0"/>
          <w:sz w:val="20"/>
          <w:szCs w:val="20"/>
          <w:lang w:val="ru-RU" w:eastAsia="uk-UA"/>
          <w14:ligatures w14:val="none"/>
        </w:rPr>
      </w:pPr>
    </w:p>
    <w:p w14:paraId="79D13F01" w14:textId="77777777" w:rsidR="004C050D" w:rsidRPr="00053113" w:rsidRDefault="004C050D" w:rsidP="004C050D">
      <w:pPr>
        <w:spacing w:after="0" w:line="240" w:lineRule="auto"/>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Рада в Товариств</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 не передбачена.</w:t>
      </w:r>
    </w:p>
    <w:p w14:paraId="6B6B0FEF" w14:textId="77777777" w:rsidR="004C050D" w:rsidRPr="004C050D" w:rsidRDefault="004C050D" w:rsidP="004C050D">
      <w:pPr>
        <w:spacing w:after="0" w:line="240" w:lineRule="auto"/>
        <w:rPr>
          <w:rFonts w:ascii="Times New Roman" w:eastAsia="Times New Roman" w:hAnsi="Times New Roman" w:cs="Times New Roman"/>
          <w:kern w:val="0"/>
          <w:sz w:val="20"/>
          <w:szCs w:val="20"/>
          <w:lang w:val="ru-RU" w:eastAsia="uk-UA"/>
          <w14:ligatures w14:val="none"/>
        </w:rPr>
      </w:pPr>
    </w:p>
    <w:p w14:paraId="054F265C" w14:textId="77777777" w:rsidR="004C050D" w:rsidRPr="004C050D" w:rsidRDefault="004C050D" w:rsidP="004C050D">
      <w:pPr>
        <w:spacing w:after="0" w:line="240" w:lineRule="auto"/>
        <w:rPr>
          <w:rFonts w:ascii="Times New Roman" w:eastAsia="Times New Roman" w:hAnsi="Times New Roman" w:cs="Times New Roman"/>
          <w:b/>
          <w:kern w:val="0"/>
          <w:lang w:val="uk-UA" w:eastAsia="uk-UA"/>
          <w14:ligatures w14:val="none"/>
        </w:rPr>
      </w:pPr>
      <w:r w:rsidRPr="004C050D">
        <w:rPr>
          <w:rFonts w:ascii="Times New Roman" w:eastAsia="Times New Roman" w:hAnsi="Times New Roman" w:cs="Times New Roman"/>
          <w:b/>
          <w:kern w:val="0"/>
          <w:lang w:val="uk-UA" w:eastAsia="uk-UA"/>
          <w14:ligatures w14:val="none"/>
        </w:rPr>
        <w:t>Звернення до акціонерів/учасників та інших стейкхолдерів від керівника особи</w:t>
      </w:r>
    </w:p>
    <w:p w14:paraId="487F4581" w14:textId="77777777" w:rsidR="004C050D" w:rsidRPr="004C050D" w:rsidRDefault="004C050D" w:rsidP="004C050D">
      <w:pPr>
        <w:spacing w:after="0" w:line="240" w:lineRule="auto"/>
        <w:rPr>
          <w:rFonts w:ascii="Times New Roman" w:eastAsia="Times New Roman" w:hAnsi="Times New Roman" w:cs="Times New Roman"/>
          <w:b/>
          <w:kern w:val="0"/>
          <w:lang w:val="uk-UA" w:eastAsia="uk-UA"/>
          <w14:ligatures w14:val="none"/>
        </w:rPr>
      </w:pPr>
    </w:p>
    <w:p w14:paraId="559A3489" w14:textId="6168E403"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До відома участників та інших стейкхолдерів Товариства з обмеженою в</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дпов</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дальн</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стю "М</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лоан" за результатами діяльності Товариства в пер</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од 01.04.2025 - 30.06.2025рр.</w:t>
      </w:r>
    </w:p>
    <w:p w14:paraId="17DE6156"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p>
    <w:p w14:paraId="4948D37E" w14:textId="4C84300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Основним напрямком діяльності Товариства протягом звітного періоду було кредитування клієнтів фізичних осіб на споживчі потреби. Товариство має значний досвід роботи на ринку кредитування, який ґрунтується на тривалих ділових стосунках з клієнтами, наявності кваліфікованих фахівців та матеріально-технічній базі. Першочерговим завданням у зв</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тному квартал</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 було забезпечення стаб</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льного фунц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онування Товариства в умовах воєнного стану, який продовжує впливати на р</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вень кредитного ризику. Д</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яльн</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сть зд</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йснювалась у в</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дпов</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дност</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 до вимог д</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ючого законодавства України та внутр</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шн</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х пол</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тик Ем</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тента. </w:t>
      </w:r>
    </w:p>
    <w:p w14:paraId="09E66BE8"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Товариство вживає ус</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х необх</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дних заход</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в для забезпечення неперервност</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 д</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яльност</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 та його розвитку.</w:t>
      </w:r>
    </w:p>
    <w:p w14:paraId="67C662AB"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p>
    <w:p w14:paraId="40C42D96" w14:textId="77777777" w:rsidR="004C050D" w:rsidRPr="00053113" w:rsidRDefault="004C050D" w:rsidP="004C050D">
      <w:pPr>
        <w:spacing w:after="0" w:line="240" w:lineRule="auto"/>
        <w:rPr>
          <w:rFonts w:ascii="Times New Roman" w:eastAsia="Times New Roman" w:hAnsi="Times New Roman" w:cs="Times New Roman"/>
          <w:kern w:val="0"/>
          <w:sz w:val="20"/>
          <w:szCs w:val="20"/>
          <w:lang w:val="ru-RU" w:eastAsia="uk-UA"/>
          <w14:ligatures w14:val="none"/>
        </w:rPr>
      </w:pPr>
    </w:p>
    <w:p w14:paraId="4115A9CF" w14:textId="77777777" w:rsidR="004C050D" w:rsidRPr="004C050D" w:rsidRDefault="004C050D" w:rsidP="004C050D">
      <w:pPr>
        <w:spacing w:after="0" w:line="240" w:lineRule="auto"/>
        <w:rPr>
          <w:rFonts w:ascii="Times New Roman" w:eastAsia="Times New Roman" w:hAnsi="Times New Roman" w:cs="Times New Roman"/>
          <w:b/>
          <w:kern w:val="0"/>
          <w:szCs w:val="24"/>
          <w:lang w:val="uk-UA" w:eastAsia="uk-UA"/>
          <w14:ligatures w14:val="none"/>
        </w:rPr>
      </w:pPr>
    </w:p>
    <w:p w14:paraId="77204DA0" w14:textId="77777777" w:rsidR="004C050D" w:rsidRPr="004C050D" w:rsidRDefault="004C050D" w:rsidP="004C050D">
      <w:pPr>
        <w:widowControl w:val="0"/>
        <w:tabs>
          <w:tab w:val="right" w:pos="7710"/>
          <w:tab w:val="right" w:pos="11514"/>
        </w:tabs>
        <w:suppressAutoHyphens/>
        <w:autoSpaceDE w:val="0"/>
        <w:autoSpaceDN w:val="0"/>
        <w:adjustRightInd w:val="0"/>
        <w:spacing w:after="0" w:line="257" w:lineRule="auto"/>
        <w:jc w:val="both"/>
        <w:textAlignment w:val="center"/>
        <w:rPr>
          <w:rFonts w:ascii="Times New Roman" w:eastAsia="Times New Roman" w:hAnsi="Times New Roman" w:cs="Times New Roman"/>
          <w:b/>
          <w:color w:val="000000"/>
          <w:kern w:val="0"/>
          <w:sz w:val="24"/>
          <w:szCs w:val="24"/>
          <w:lang w:val="uk-UA" w:eastAsia="uk-UA"/>
          <w14:ligatures w14:val="none"/>
        </w:rPr>
      </w:pPr>
      <w:r w:rsidRPr="004C050D">
        <w:rPr>
          <w:rFonts w:ascii="Times New Roman" w:eastAsia="Times New Roman" w:hAnsi="Times New Roman" w:cs="Times New Roman"/>
          <w:b/>
          <w:color w:val="000000"/>
          <w:kern w:val="0"/>
          <w:sz w:val="24"/>
          <w:szCs w:val="24"/>
          <w:lang w:val="uk-UA" w:eastAsia="uk-UA"/>
          <w14:ligatures w14:val="none"/>
        </w:rPr>
        <w:t>Вказівки на важливі події, що відбулися упродовж звітного періоду, та їх вплив на проміжну фінансову звітність, а також опис основних ризиків та невизначеностей у діяльності особи.</w:t>
      </w:r>
    </w:p>
    <w:p w14:paraId="2D4EF4C1" w14:textId="77777777" w:rsidR="004C050D" w:rsidRPr="004C050D" w:rsidRDefault="004C050D" w:rsidP="004C050D">
      <w:pPr>
        <w:spacing w:after="0" w:line="240" w:lineRule="auto"/>
        <w:rPr>
          <w:rFonts w:ascii="Times New Roman" w:eastAsia="Times New Roman" w:hAnsi="Times New Roman" w:cs="Times New Roman"/>
          <w:kern w:val="0"/>
          <w:szCs w:val="24"/>
          <w:lang w:val="uk-UA" w:eastAsia="uk-UA"/>
          <w14:ligatures w14:val="none"/>
        </w:rPr>
      </w:pPr>
    </w:p>
    <w:p w14:paraId="49104CE1"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Упродовж звітного періоду українська економіка продовжувала перебувати під впливом дії режиму воєнного стану. Безпекова, пол</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тична та економ</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чна ситуац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я в Україн</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 залишається нестаб</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льною, а фінансовий сектор є вразливим до можливих внутрішніх та зовнішніх ризиків, форс-мажорних обставин. Закони та нормативні акти, які впливають на операційне середовище в Україні, можуть швидко змінюватися у зв'язку з тим, що в Україні відбуваються політичні та економічні зміни, що впливають, і в майбутньому впливатимуть на діяльність суб'єктів господарської діяльності, що функціонують у цих умовах. </w:t>
      </w:r>
    </w:p>
    <w:p w14:paraId="1162397E" w14:textId="77777777" w:rsidR="004C050D" w:rsidRPr="00053113" w:rsidRDefault="004C050D" w:rsidP="00053113">
      <w:pPr>
        <w:spacing w:after="0" w:line="240" w:lineRule="auto"/>
        <w:jc w:val="both"/>
        <w:rPr>
          <w:rFonts w:ascii="Times New Roman" w:eastAsia="Times New Roman" w:hAnsi="Times New Roman" w:cs="Times New Roman"/>
          <w:kern w:val="0"/>
          <w:sz w:val="20"/>
          <w:szCs w:val="20"/>
          <w:lang w:val="ru-RU" w:eastAsia="uk-UA"/>
          <w14:ligatures w14:val="none"/>
        </w:rPr>
      </w:pPr>
      <w:r w:rsidRPr="00053113">
        <w:rPr>
          <w:rFonts w:ascii="Times New Roman" w:eastAsia="Times New Roman" w:hAnsi="Times New Roman" w:cs="Times New Roman"/>
          <w:kern w:val="0"/>
          <w:sz w:val="20"/>
          <w:szCs w:val="20"/>
          <w:lang w:val="ru-RU" w:eastAsia="uk-UA"/>
          <w14:ligatures w14:val="none"/>
        </w:rPr>
        <w:t>Товариство упродовж зв</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тного пер</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оду не зд</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йснювало будь-яких заход</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в, що мали суттєвий вплив на його ф</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нансове становище. Для забезпечення функц</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онування та розвитку системи управл</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ння ризиками Товариство пост</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 xml:space="preserve">йно працює над впровадженням нових та удосконаленням </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снуючих продукт</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в.  Керівництво Товариства контролює процес управл</w:t>
      </w:r>
      <w:r w:rsidRPr="004C050D">
        <w:rPr>
          <w:rFonts w:ascii="Times New Roman" w:eastAsia="Times New Roman" w:hAnsi="Times New Roman" w:cs="Times New Roman"/>
          <w:kern w:val="0"/>
          <w:sz w:val="20"/>
          <w:szCs w:val="20"/>
          <w:lang w:val="en-US" w:eastAsia="uk-UA"/>
          <w14:ligatures w14:val="none"/>
        </w:rPr>
        <w:t>i</w:t>
      </w:r>
      <w:r w:rsidRPr="00053113">
        <w:rPr>
          <w:rFonts w:ascii="Times New Roman" w:eastAsia="Times New Roman" w:hAnsi="Times New Roman" w:cs="Times New Roman"/>
          <w:kern w:val="0"/>
          <w:sz w:val="20"/>
          <w:szCs w:val="20"/>
          <w:lang w:val="ru-RU" w:eastAsia="uk-UA"/>
          <w14:ligatures w14:val="none"/>
        </w:rPr>
        <w:t>ння ризиками, стежить за станом розвитку поточної ситуації і вживає заходів, за необхідності, для мінімізації будь-яких негативних наслідків, пом'якшення ризиків, які впливають на діяльність Товариства.</w:t>
      </w:r>
    </w:p>
    <w:p w14:paraId="004463E1" w14:textId="77777777" w:rsidR="004C050D" w:rsidRDefault="004C050D" w:rsidP="00053113">
      <w:pPr>
        <w:spacing w:after="0" w:line="240" w:lineRule="auto"/>
        <w:jc w:val="both"/>
        <w:rPr>
          <w:rFonts w:ascii="Times New Roman" w:eastAsia="Times New Roman" w:hAnsi="Times New Roman" w:cs="Times New Roman"/>
          <w:kern w:val="0"/>
          <w:sz w:val="20"/>
          <w:szCs w:val="20"/>
          <w:lang w:val="en-US" w:eastAsia="uk-UA"/>
          <w14:ligatures w14:val="none"/>
        </w:rPr>
      </w:pPr>
    </w:p>
    <w:p w14:paraId="70273A31" w14:textId="77777777" w:rsidR="00053113" w:rsidRDefault="00053113" w:rsidP="00053113">
      <w:pPr>
        <w:spacing w:after="0" w:line="240" w:lineRule="auto"/>
        <w:jc w:val="both"/>
        <w:rPr>
          <w:rFonts w:ascii="Times New Roman" w:eastAsia="Times New Roman" w:hAnsi="Times New Roman" w:cs="Times New Roman"/>
          <w:kern w:val="0"/>
          <w:sz w:val="20"/>
          <w:szCs w:val="20"/>
          <w:lang w:val="en-US" w:eastAsia="uk-UA"/>
          <w14:ligatures w14:val="none"/>
        </w:rPr>
      </w:pPr>
    </w:p>
    <w:p w14:paraId="3D8A834A" w14:textId="77777777" w:rsidR="00053113" w:rsidRPr="00053113" w:rsidRDefault="00053113" w:rsidP="00053113">
      <w:pPr>
        <w:spacing w:after="0" w:line="240" w:lineRule="auto"/>
        <w:jc w:val="both"/>
        <w:rPr>
          <w:rFonts w:ascii="Times New Roman" w:eastAsia="Times New Roman" w:hAnsi="Times New Roman" w:cs="Times New Roman"/>
          <w:kern w:val="0"/>
          <w:sz w:val="20"/>
          <w:szCs w:val="20"/>
          <w:lang w:val="en-US" w:eastAsia="uk-UA"/>
          <w14:ligatures w14:val="none"/>
        </w:rPr>
      </w:pPr>
    </w:p>
    <w:p w14:paraId="1751EE14" w14:textId="77777777" w:rsidR="004C050D" w:rsidRPr="00053113" w:rsidRDefault="004C050D" w:rsidP="004C050D">
      <w:pPr>
        <w:widowControl w:val="0"/>
        <w:spacing w:after="0" w:line="240" w:lineRule="auto"/>
        <w:ind w:firstLine="567"/>
        <w:jc w:val="right"/>
        <w:rPr>
          <w:rFonts w:ascii="Times New Roman" w:eastAsia="Times New Roman" w:hAnsi="Times New Roman" w:cs="Times New Roman"/>
          <w:b/>
          <w:kern w:val="0"/>
          <w:lang w:val="ru-RU" w:eastAsia="ru-RU"/>
          <w14:ligatures w14:val="none"/>
        </w:rPr>
      </w:pPr>
    </w:p>
    <w:tbl>
      <w:tblPr>
        <w:tblW w:w="10065" w:type="dxa"/>
        <w:tblInd w:w="-34" w:type="dxa"/>
        <w:tblLayout w:type="fixed"/>
        <w:tblLook w:val="00A0" w:firstRow="1" w:lastRow="0" w:firstColumn="1" w:lastColumn="0" w:noHBand="0" w:noVBand="0"/>
      </w:tblPr>
      <w:tblGrid>
        <w:gridCol w:w="6082"/>
        <w:gridCol w:w="297"/>
        <w:gridCol w:w="426"/>
        <w:gridCol w:w="1233"/>
        <w:gridCol w:w="675"/>
        <w:gridCol w:w="676"/>
        <w:gridCol w:w="676"/>
      </w:tblGrid>
      <w:tr w:rsidR="004C050D" w:rsidRPr="004C050D" w14:paraId="7A6DAC0C" w14:textId="77777777" w:rsidTr="00133904">
        <w:tc>
          <w:tcPr>
            <w:tcW w:w="6082" w:type="dxa"/>
          </w:tcPr>
          <w:p w14:paraId="3D274224" w14:textId="77777777" w:rsidR="004C050D" w:rsidRPr="004C050D" w:rsidRDefault="004C050D" w:rsidP="004C050D">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gridSpan w:val="3"/>
          </w:tcPr>
          <w:p w14:paraId="262146DB" w14:textId="77777777" w:rsidR="004C050D" w:rsidRPr="004C050D" w:rsidRDefault="004C050D" w:rsidP="004C050D">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65A808FD" w14:textId="77777777" w:rsidR="004C050D" w:rsidRPr="004C050D" w:rsidRDefault="004C050D" w:rsidP="004C050D">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4C050D">
              <w:rPr>
                <w:rFonts w:ascii="Times New Roman" w:eastAsia="Times New Roman" w:hAnsi="Times New Roman" w:cs="Times New Roman"/>
                <w:kern w:val="0"/>
                <w:sz w:val="18"/>
                <w:szCs w:val="18"/>
                <w:lang w:val="uk-UA" w:eastAsia="ru-RU"/>
                <w14:ligatures w14:val="none"/>
              </w:rPr>
              <w:t>Коди</w:t>
            </w:r>
          </w:p>
        </w:tc>
      </w:tr>
      <w:tr w:rsidR="004C050D" w:rsidRPr="004C050D" w14:paraId="70697D5A" w14:textId="77777777" w:rsidTr="00133904">
        <w:tc>
          <w:tcPr>
            <w:tcW w:w="6082" w:type="dxa"/>
          </w:tcPr>
          <w:p w14:paraId="5C6E35E7" w14:textId="77777777" w:rsidR="004C050D" w:rsidRPr="004C050D" w:rsidRDefault="004C050D" w:rsidP="004C050D">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gridSpan w:val="3"/>
          </w:tcPr>
          <w:p w14:paraId="0B16CE57" w14:textId="77777777" w:rsidR="004C050D" w:rsidRPr="004C050D" w:rsidRDefault="004C050D" w:rsidP="004C050D">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4C050D">
              <w:rPr>
                <w:rFonts w:ascii="Times New Roman" w:eastAsia="Times New Roman" w:hAnsi="Times New Roman" w:cs="Times New Roman"/>
                <w:kern w:val="0"/>
                <w:sz w:val="16"/>
                <w:szCs w:val="16"/>
                <w:lang w:val="uk-UA"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04F696E8" w14:textId="77777777" w:rsidR="004C050D" w:rsidRPr="004C050D" w:rsidRDefault="004C050D" w:rsidP="004C050D">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4C050D">
              <w:rPr>
                <w:rFonts w:ascii="Times New Roman" w:eastAsia="Times New Roman" w:hAnsi="Times New Roman" w:cs="Times New Roman"/>
                <w:kern w:val="0"/>
                <w:sz w:val="18"/>
                <w:szCs w:val="18"/>
                <w:lang w:val="en-US" w:eastAsia="ru-RU"/>
                <w14:ligatures w14:val="none"/>
              </w:rPr>
              <w:t>2025</w:t>
            </w:r>
          </w:p>
        </w:tc>
        <w:tc>
          <w:tcPr>
            <w:tcW w:w="676" w:type="dxa"/>
            <w:tcBorders>
              <w:top w:val="nil"/>
              <w:left w:val="single" w:sz="6" w:space="0" w:color="auto"/>
              <w:bottom w:val="nil"/>
              <w:right w:val="single" w:sz="6" w:space="0" w:color="auto"/>
            </w:tcBorders>
          </w:tcPr>
          <w:p w14:paraId="0307F7B6" w14:textId="77777777" w:rsidR="004C050D" w:rsidRPr="004C050D" w:rsidRDefault="004C050D" w:rsidP="004C050D">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4C050D">
              <w:rPr>
                <w:rFonts w:ascii="Times New Roman" w:eastAsia="Times New Roman" w:hAnsi="Times New Roman" w:cs="Times New Roman"/>
                <w:bCs/>
                <w:kern w:val="0"/>
                <w:sz w:val="18"/>
                <w:szCs w:val="18"/>
                <w:lang w:val="en-US" w:eastAsia="ru-RU"/>
                <w14:ligatures w14:val="none"/>
              </w:rPr>
              <w:t>07</w:t>
            </w:r>
          </w:p>
        </w:tc>
        <w:tc>
          <w:tcPr>
            <w:tcW w:w="676" w:type="dxa"/>
            <w:tcBorders>
              <w:top w:val="nil"/>
              <w:left w:val="single" w:sz="6" w:space="0" w:color="auto"/>
              <w:bottom w:val="nil"/>
              <w:right w:val="single" w:sz="6" w:space="0" w:color="auto"/>
            </w:tcBorders>
          </w:tcPr>
          <w:p w14:paraId="63B6A1C9" w14:textId="77777777" w:rsidR="004C050D" w:rsidRPr="004C050D" w:rsidRDefault="004C050D" w:rsidP="004C050D">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4C050D">
              <w:rPr>
                <w:rFonts w:ascii="Times New Roman" w:eastAsia="Times New Roman" w:hAnsi="Times New Roman" w:cs="Times New Roman"/>
                <w:bCs/>
                <w:kern w:val="0"/>
                <w:sz w:val="18"/>
                <w:szCs w:val="18"/>
                <w:lang w:val="en-US" w:eastAsia="ru-RU"/>
                <w14:ligatures w14:val="none"/>
              </w:rPr>
              <w:t>01</w:t>
            </w:r>
          </w:p>
        </w:tc>
      </w:tr>
      <w:tr w:rsidR="004C050D" w:rsidRPr="004C050D" w14:paraId="17F7C459" w14:textId="77777777" w:rsidTr="00133904">
        <w:tc>
          <w:tcPr>
            <w:tcW w:w="6082" w:type="dxa"/>
          </w:tcPr>
          <w:p w14:paraId="19FAD4AB" w14:textId="77777777" w:rsidR="004C050D" w:rsidRPr="00053113" w:rsidRDefault="004C050D" w:rsidP="004C050D">
            <w:pPr>
              <w:widowControl w:val="0"/>
              <w:spacing w:after="0" w:line="240" w:lineRule="auto"/>
              <w:rPr>
                <w:rFonts w:ascii="Times New Roman" w:eastAsia="Times New Roman" w:hAnsi="Times New Roman" w:cs="Times New Roman"/>
                <w:kern w:val="0"/>
                <w:sz w:val="18"/>
                <w:szCs w:val="18"/>
                <w:lang w:val="ru-RU" w:eastAsia="ru-RU"/>
                <w14:ligatures w14:val="none"/>
              </w:rPr>
            </w:pPr>
            <w:r w:rsidRPr="004C050D">
              <w:rPr>
                <w:rFonts w:ascii="Times New Roman" w:eastAsia="Times New Roman" w:hAnsi="Times New Roman" w:cs="Times New Roman"/>
                <w:kern w:val="0"/>
                <w:sz w:val="18"/>
                <w:szCs w:val="18"/>
                <w:lang w:val="uk-UA" w:eastAsia="ru-RU"/>
                <w14:ligatures w14:val="none"/>
              </w:rPr>
              <w:t xml:space="preserve">Підприємство  </w:t>
            </w:r>
            <w:r w:rsidRPr="00053113">
              <w:rPr>
                <w:rFonts w:ascii="Times New Roman" w:eastAsia="Times New Roman" w:hAnsi="Times New Roman" w:cs="Times New Roman"/>
                <w:kern w:val="0"/>
                <w:sz w:val="18"/>
                <w:szCs w:val="18"/>
                <w:lang w:val="ru-RU" w:eastAsia="ru-RU"/>
                <w14:ligatures w14:val="none"/>
              </w:rPr>
              <w:t xml:space="preserve"> </w:t>
            </w:r>
            <w:r w:rsidRPr="00053113">
              <w:rPr>
                <w:rFonts w:ascii="Times New Roman" w:eastAsia="Times New Roman" w:hAnsi="Times New Roman" w:cs="Times New Roman"/>
                <w:kern w:val="0"/>
                <w:sz w:val="18"/>
                <w:szCs w:val="18"/>
                <w:u w:val="single"/>
                <w:lang w:val="ru-RU" w:eastAsia="ru-RU"/>
                <w14:ligatures w14:val="none"/>
              </w:rPr>
              <w:t>Товариство з обмеженою відповідальністю "МІЛОАН"</w:t>
            </w:r>
          </w:p>
        </w:tc>
        <w:tc>
          <w:tcPr>
            <w:tcW w:w="1956" w:type="dxa"/>
            <w:gridSpan w:val="3"/>
          </w:tcPr>
          <w:p w14:paraId="46BD580C" w14:textId="77777777" w:rsidR="004C050D" w:rsidRPr="004C050D" w:rsidRDefault="004C050D" w:rsidP="004C050D">
            <w:pPr>
              <w:widowControl w:val="0"/>
              <w:spacing w:after="0" w:line="240" w:lineRule="auto"/>
              <w:rPr>
                <w:rFonts w:ascii="Times New Roman" w:eastAsia="Times New Roman" w:hAnsi="Times New Roman" w:cs="Times New Roman"/>
                <w:kern w:val="0"/>
                <w:sz w:val="18"/>
                <w:szCs w:val="18"/>
                <w:lang w:val="ru-RU" w:eastAsia="ru-RU"/>
                <w14:ligatures w14:val="none"/>
              </w:rPr>
            </w:pPr>
            <w:r w:rsidRPr="004C050D">
              <w:rPr>
                <w:rFonts w:ascii="Times New Roman" w:eastAsia="Times New Roman" w:hAnsi="Times New Roman" w:cs="Times New Roman"/>
                <w:kern w:val="0"/>
                <w:sz w:val="18"/>
                <w:szCs w:val="18"/>
                <w:lang w:val="uk-UA"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68E7997A" w14:textId="77777777" w:rsidR="004C050D" w:rsidRPr="004C050D" w:rsidRDefault="004C050D" w:rsidP="004C050D">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4C050D">
              <w:rPr>
                <w:rFonts w:ascii="Times New Roman" w:eastAsia="Times New Roman" w:hAnsi="Times New Roman" w:cs="Times New Roman"/>
                <w:kern w:val="0"/>
                <w:sz w:val="18"/>
                <w:szCs w:val="18"/>
                <w:lang w:val="en-US" w:eastAsia="ru-RU"/>
                <w14:ligatures w14:val="none"/>
              </w:rPr>
              <w:t>40484607</w:t>
            </w:r>
          </w:p>
        </w:tc>
      </w:tr>
      <w:tr w:rsidR="004C050D" w:rsidRPr="004C050D" w14:paraId="3C76671D" w14:textId="77777777" w:rsidTr="00133904">
        <w:trPr>
          <w:trHeight w:val="199"/>
        </w:trPr>
        <w:tc>
          <w:tcPr>
            <w:tcW w:w="6082" w:type="dxa"/>
          </w:tcPr>
          <w:p w14:paraId="17345ACF" w14:textId="77777777" w:rsidR="004C050D" w:rsidRPr="004C050D" w:rsidRDefault="004C050D" w:rsidP="004C050D">
            <w:pPr>
              <w:widowControl w:val="0"/>
              <w:spacing w:after="0" w:line="240" w:lineRule="auto"/>
              <w:rPr>
                <w:rFonts w:ascii="Times New Roman" w:eastAsia="Times New Roman" w:hAnsi="Times New Roman" w:cs="Times New Roman"/>
                <w:kern w:val="0"/>
                <w:sz w:val="18"/>
                <w:szCs w:val="18"/>
                <w:lang w:val="en-US" w:eastAsia="ru-RU"/>
                <w14:ligatures w14:val="none"/>
              </w:rPr>
            </w:pPr>
            <w:r w:rsidRPr="004C050D">
              <w:rPr>
                <w:rFonts w:ascii="Times New Roman" w:eastAsia="Times New Roman" w:hAnsi="Times New Roman" w:cs="Times New Roman"/>
                <w:kern w:val="0"/>
                <w:sz w:val="18"/>
                <w:szCs w:val="18"/>
                <w:lang w:val="uk-UA" w:eastAsia="ru-RU"/>
                <w14:ligatures w14:val="none"/>
              </w:rPr>
              <w:t xml:space="preserve">Територія </w:t>
            </w:r>
            <w:r w:rsidRPr="004C050D">
              <w:rPr>
                <w:rFonts w:ascii="Times New Roman" w:eastAsia="Times New Roman" w:hAnsi="Times New Roman" w:cs="Times New Roman"/>
                <w:kern w:val="0"/>
                <w:sz w:val="18"/>
                <w:szCs w:val="18"/>
                <w:lang w:val="en-US" w:eastAsia="ru-RU"/>
                <w14:ligatures w14:val="none"/>
              </w:rPr>
              <w:t xml:space="preserve"> </w:t>
            </w:r>
            <w:r w:rsidRPr="004C050D">
              <w:rPr>
                <w:rFonts w:ascii="Times New Roman" w:eastAsia="Times New Roman" w:hAnsi="Times New Roman" w:cs="Times New Roman"/>
                <w:kern w:val="0"/>
                <w:sz w:val="18"/>
                <w:szCs w:val="18"/>
                <w:u w:val="single"/>
                <w:lang w:val="en-US" w:eastAsia="ru-RU"/>
                <w14:ligatures w14:val="none"/>
              </w:rPr>
              <w:t>ШЕВЧЕНКІВСЬКИЙ</w:t>
            </w:r>
          </w:p>
        </w:tc>
        <w:tc>
          <w:tcPr>
            <w:tcW w:w="1956" w:type="dxa"/>
            <w:gridSpan w:val="3"/>
          </w:tcPr>
          <w:p w14:paraId="4E8C6DD2" w14:textId="77777777" w:rsidR="004C050D" w:rsidRPr="004C050D" w:rsidRDefault="004C050D" w:rsidP="004C050D">
            <w:pPr>
              <w:widowControl w:val="0"/>
              <w:spacing w:after="0" w:line="240" w:lineRule="auto"/>
              <w:rPr>
                <w:rFonts w:ascii="Times New Roman" w:eastAsia="Times New Roman" w:hAnsi="Times New Roman" w:cs="Times New Roman"/>
                <w:kern w:val="0"/>
                <w:sz w:val="18"/>
                <w:szCs w:val="18"/>
                <w:lang w:val="ru-RU" w:eastAsia="ru-RU"/>
                <w14:ligatures w14:val="none"/>
              </w:rPr>
            </w:pPr>
            <w:r w:rsidRPr="004C050D">
              <w:rPr>
                <w:rFonts w:ascii="Times New Roman" w:eastAsia="Times New Roman" w:hAnsi="Times New Roman" w:cs="Times New Roman"/>
                <w:kern w:val="0"/>
                <w:sz w:val="18"/>
                <w:szCs w:val="18"/>
                <w:lang w:val="uk-UA" w:eastAsia="ru-RU"/>
                <w14:ligatures w14:val="none"/>
              </w:rPr>
              <w:t xml:space="preserve">за </w:t>
            </w:r>
            <w:r w:rsidRPr="004C050D">
              <w:rPr>
                <w:rFonts w:ascii="Times New Roman" w:eastAsia="Times New Roman" w:hAnsi="Times New Roman" w:cs="Times New Roman"/>
                <w:kern w:val="0"/>
                <w:sz w:val="18"/>
                <w:szCs w:val="18"/>
                <w:lang w:val="ru-RU" w:eastAsia="ru-RU"/>
                <w14:ligatures w14:val="none"/>
              </w:rPr>
              <w:t>КАТОТТГ</w:t>
            </w:r>
          </w:p>
        </w:tc>
        <w:tc>
          <w:tcPr>
            <w:tcW w:w="2027" w:type="dxa"/>
            <w:gridSpan w:val="3"/>
            <w:tcBorders>
              <w:top w:val="single" w:sz="6" w:space="0" w:color="auto"/>
              <w:left w:val="single" w:sz="6" w:space="0" w:color="auto"/>
              <w:bottom w:val="single" w:sz="6" w:space="0" w:color="auto"/>
              <w:right w:val="single" w:sz="6" w:space="0" w:color="auto"/>
            </w:tcBorders>
          </w:tcPr>
          <w:p w14:paraId="7C5DFB16" w14:textId="77777777" w:rsidR="004C050D" w:rsidRPr="004C050D" w:rsidRDefault="004C050D" w:rsidP="004C050D">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4C050D">
              <w:rPr>
                <w:rFonts w:ascii="Times New Roman" w:eastAsia="Times New Roman" w:hAnsi="Times New Roman" w:cs="Times New Roman"/>
                <w:kern w:val="0"/>
                <w:sz w:val="18"/>
                <w:szCs w:val="18"/>
                <w:lang w:val="en-US" w:eastAsia="ru-RU"/>
                <w14:ligatures w14:val="none"/>
              </w:rPr>
              <w:t>UA80000000001078669</w:t>
            </w:r>
          </w:p>
        </w:tc>
      </w:tr>
      <w:tr w:rsidR="004C050D" w:rsidRPr="004C050D" w14:paraId="6ACAD9D4" w14:textId="77777777" w:rsidTr="00133904">
        <w:trPr>
          <w:trHeight w:val="199"/>
        </w:trPr>
        <w:tc>
          <w:tcPr>
            <w:tcW w:w="6082" w:type="dxa"/>
          </w:tcPr>
          <w:p w14:paraId="255EA192" w14:textId="77777777" w:rsidR="004C050D" w:rsidRPr="004C050D" w:rsidRDefault="004C050D" w:rsidP="004C050D">
            <w:pPr>
              <w:widowControl w:val="0"/>
              <w:spacing w:after="0" w:line="240" w:lineRule="auto"/>
              <w:rPr>
                <w:rFonts w:ascii="Times New Roman" w:eastAsia="Times New Roman" w:hAnsi="Times New Roman" w:cs="Times New Roman"/>
                <w:kern w:val="0"/>
                <w:sz w:val="18"/>
                <w:szCs w:val="18"/>
                <w:lang w:val="ru-RU" w:eastAsia="ru-RU"/>
                <w14:ligatures w14:val="none"/>
              </w:rPr>
            </w:pPr>
            <w:r w:rsidRPr="004C050D">
              <w:rPr>
                <w:rFonts w:ascii="Times New Roman" w:eastAsia="Times New Roman" w:hAnsi="Times New Roman" w:cs="Times New Roman"/>
                <w:kern w:val="0"/>
                <w:sz w:val="18"/>
                <w:szCs w:val="18"/>
                <w:lang w:val="uk-UA" w:eastAsia="ru-RU"/>
                <w14:ligatures w14:val="none"/>
              </w:rPr>
              <w:t>Організаційно-правова форма господарювання</w:t>
            </w:r>
            <w:r w:rsidRPr="004C050D">
              <w:rPr>
                <w:rFonts w:ascii="Times New Roman" w:eastAsia="Times New Roman" w:hAnsi="Times New Roman" w:cs="Times New Roman"/>
                <w:kern w:val="0"/>
                <w:sz w:val="18"/>
                <w:szCs w:val="18"/>
                <w:lang w:val="ru-RU" w:eastAsia="ru-RU"/>
                <w14:ligatures w14:val="none"/>
              </w:rPr>
              <w:t xml:space="preserve">  </w:t>
            </w:r>
            <w:r w:rsidRPr="00053113">
              <w:rPr>
                <w:rFonts w:ascii="Times New Roman" w:eastAsia="Times New Roman" w:hAnsi="Times New Roman" w:cs="Times New Roman"/>
                <w:kern w:val="0"/>
                <w:sz w:val="18"/>
                <w:szCs w:val="18"/>
                <w:u w:val="single"/>
                <w:lang w:val="ru-RU" w:eastAsia="ru-RU"/>
                <w14:ligatures w14:val="none"/>
              </w:rPr>
              <w:t>ТОВАРИСТВО З ОБМЕЖЕНОЮ В</w:t>
            </w:r>
            <w:r w:rsidRPr="004C050D">
              <w:rPr>
                <w:rFonts w:ascii="Times New Roman" w:eastAsia="Times New Roman" w:hAnsi="Times New Roman" w:cs="Times New Roman"/>
                <w:kern w:val="0"/>
                <w:sz w:val="18"/>
                <w:szCs w:val="18"/>
                <w:u w:val="single"/>
                <w:lang w:val="en-US" w:eastAsia="ru-RU"/>
                <w14:ligatures w14:val="none"/>
              </w:rPr>
              <w:t>I</w:t>
            </w:r>
            <w:r w:rsidRPr="00053113">
              <w:rPr>
                <w:rFonts w:ascii="Times New Roman" w:eastAsia="Times New Roman" w:hAnsi="Times New Roman" w:cs="Times New Roman"/>
                <w:kern w:val="0"/>
                <w:sz w:val="18"/>
                <w:szCs w:val="18"/>
                <w:u w:val="single"/>
                <w:lang w:val="ru-RU" w:eastAsia="ru-RU"/>
                <w14:ligatures w14:val="none"/>
              </w:rPr>
              <w:t>ДПОВ</w:t>
            </w:r>
            <w:r w:rsidRPr="004C050D">
              <w:rPr>
                <w:rFonts w:ascii="Times New Roman" w:eastAsia="Times New Roman" w:hAnsi="Times New Roman" w:cs="Times New Roman"/>
                <w:kern w:val="0"/>
                <w:sz w:val="18"/>
                <w:szCs w:val="18"/>
                <w:u w:val="single"/>
                <w:lang w:val="en-US" w:eastAsia="ru-RU"/>
                <w14:ligatures w14:val="none"/>
              </w:rPr>
              <w:t>I</w:t>
            </w:r>
            <w:r w:rsidRPr="00053113">
              <w:rPr>
                <w:rFonts w:ascii="Times New Roman" w:eastAsia="Times New Roman" w:hAnsi="Times New Roman" w:cs="Times New Roman"/>
                <w:kern w:val="0"/>
                <w:sz w:val="18"/>
                <w:szCs w:val="18"/>
                <w:u w:val="single"/>
                <w:lang w:val="ru-RU" w:eastAsia="ru-RU"/>
                <w14:ligatures w14:val="none"/>
              </w:rPr>
              <w:t>ДАЛЬН</w:t>
            </w:r>
            <w:r w:rsidRPr="004C050D">
              <w:rPr>
                <w:rFonts w:ascii="Times New Roman" w:eastAsia="Times New Roman" w:hAnsi="Times New Roman" w:cs="Times New Roman"/>
                <w:kern w:val="0"/>
                <w:sz w:val="18"/>
                <w:szCs w:val="18"/>
                <w:u w:val="single"/>
                <w:lang w:val="en-US" w:eastAsia="ru-RU"/>
                <w14:ligatures w14:val="none"/>
              </w:rPr>
              <w:t>I</w:t>
            </w:r>
            <w:r w:rsidRPr="00053113">
              <w:rPr>
                <w:rFonts w:ascii="Times New Roman" w:eastAsia="Times New Roman" w:hAnsi="Times New Roman" w:cs="Times New Roman"/>
                <w:kern w:val="0"/>
                <w:sz w:val="18"/>
                <w:szCs w:val="18"/>
                <w:u w:val="single"/>
                <w:lang w:val="ru-RU" w:eastAsia="ru-RU"/>
                <w14:ligatures w14:val="none"/>
              </w:rPr>
              <w:t>СТЮ</w:t>
            </w:r>
          </w:p>
        </w:tc>
        <w:tc>
          <w:tcPr>
            <w:tcW w:w="1956" w:type="dxa"/>
            <w:gridSpan w:val="3"/>
          </w:tcPr>
          <w:p w14:paraId="3A69364E" w14:textId="77777777" w:rsidR="004C050D" w:rsidRPr="004C050D" w:rsidRDefault="004C050D" w:rsidP="004C050D">
            <w:pPr>
              <w:widowControl w:val="0"/>
              <w:spacing w:after="0" w:line="240" w:lineRule="auto"/>
              <w:rPr>
                <w:rFonts w:ascii="Times New Roman" w:eastAsia="Times New Roman" w:hAnsi="Times New Roman" w:cs="Times New Roman"/>
                <w:kern w:val="0"/>
                <w:sz w:val="18"/>
                <w:szCs w:val="18"/>
                <w:lang w:val="uk-UA" w:eastAsia="ru-RU"/>
                <w14:ligatures w14:val="none"/>
              </w:rPr>
            </w:pPr>
            <w:r w:rsidRPr="004C050D">
              <w:rPr>
                <w:rFonts w:ascii="Times New Roman" w:eastAsia="Times New Roman" w:hAnsi="Times New Roman" w:cs="Times New Roman"/>
                <w:kern w:val="0"/>
                <w:sz w:val="18"/>
                <w:szCs w:val="18"/>
                <w:lang w:val="uk-UA" w:eastAsia="ru-RU"/>
                <w14:ligatures w14:val="none"/>
              </w:rPr>
              <w:t>за КОПФГ</w:t>
            </w:r>
          </w:p>
        </w:tc>
        <w:tc>
          <w:tcPr>
            <w:tcW w:w="2027" w:type="dxa"/>
            <w:gridSpan w:val="3"/>
            <w:tcBorders>
              <w:top w:val="single" w:sz="6" w:space="0" w:color="auto"/>
              <w:left w:val="single" w:sz="6" w:space="0" w:color="auto"/>
              <w:bottom w:val="single" w:sz="6" w:space="0" w:color="auto"/>
              <w:right w:val="single" w:sz="6" w:space="0" w:color="auto"/>
            </w:tcBorders>
          </w:tcPr>
          <w:p w14:paraId="71552720" w14:textId="77777777" w:rsidR="004C050D" w:rsidRPr="004C050D" w:rsidRDefault="004C050D" w:rsidP="004C050D">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4C050D">
              <w:rPr>
                <w:rFonts w:ascii="Times New Roman" w:eastAsia="Times New Roman" w:hAnsi="Times New Roman" w:cs="Times New Roman"/>
                <w:kern w:val="0"/>
                <w:sz w:val="18"/>
                <w:szCs w:val="18"/>
                <w:lang w:val="en-US" w:eastAsia="ru-RU"/>
                <w14:ligatures w14:val="none"/>
              </w:rPr>
              <w:t>240</w:t>
            </w:r>
          </w:p>
        </w:tc>
      </w:tr>
      <w:tr w:rsidR="004C050D" w:rsidRPr="004C050D" w14:paraId="06F80ADF" w14:textId="77777777" w:rsidTr="00133904">
        <w:tc>
          <w:tcPr>
            <w:tcW w:w="6082" w:type="dxa"/>
          </w:tcPr>
          <w:p w14:paraId="031386BE" w14:textId="77777777" w:rsidR="004C050D" w:rsidRPr="00053113" w:rsidRDefault="004C050D" w:rsidP="004C050D">
            <w:pPr>
              <w:widowControl w:val="0"/>
              <w:spacing w:after="0" w:line="240" w:lineRule="auto"/>
              <w:rPr>
                <w:rFonts w:ascii="Times New Roman" w:eastAsia="Times New Roman" w:hAnsi="Times New Roman" w:cs="Times New Roman"/>
                <w:kern w:val="0"/>
                <w:sz w:val="18"/>
                <w:szCs w:val="18"/>
                <w:lang w:eastAsia="ru-RU"/>
                <w14:ligatures w14:val="none"/>
              </w:rPr>
            </w:pPr>
            <w:r w:rsidRPr="004C050D">
              <w:rPr>
                <w:rFonts w:ascii="Times New Roman" w:eastAsia="Times New Roman" w:hAnsi="Times New Roman" w:cs="Times New Roman"/>
                <w:kern w:val="0"/>
                <w:sz w:val="18"/>
                <w:szCs w:val="18"/>
                <w:lang w:val="ru-RU" w:eastAsia="ru-RU"/>
                <w14:ligatures w14:val="none"/>
              </w:rPr>
              <w:t xml:space="preserve">Вид економічної </w:t>
            </w:r>
            <w:proofErr w:type="gramStart"/>
            <w:r w:rsidRPr="004C050D">
              <w:rPr>
                <w:rFonts w:ascii="Times New Roman" w:eastAsia="Times New Roman" w:hAnsi="Times New Roman" w:cs="Times New Roman"/>
                <w:kern w:val="0"/>
                <w:sz w:val="18"/>
                <w:szCs w:val="18"/>
                <w:lang w:val="ru-RU" w:eastAsia="ru-RU"/>
                <w14:ligatures w14:val="none"/>
              </w:rPr>
              <w:t xml:space="preserve">діяльності </w:t>
            </w:r>
            <w:r w:rsidRPr="00053113">
              <w:rPr>
                <w:rFonts w:ascii="Times New Roman" w:eastAsia="Times New Roman" w:hAnsi="Times New Roman" w:cs="Times New Roman"/>
                <w:kern w:val="0"/>
                <w:sz w:val="18"/>
                <w:szCs w:val="18"/>
                <w:lang w:eastAsia="ru-RU"/>
                <w14:ligatures w14:val="none"/>
              </w:rPr>
              <w:t xml:space="preserve"> </w:t>
            </w:r>
            <w:r w:rsidRPr="00053113">
              <w:rPr>
                <w:rFonts w:ascii="Times New Roman" w:eastAsia="Times New Roman" w:hAnsi="Times New Roman" w:cs="Times New Roman"/>
                <w:kern w:val="0"/>
                <w:sz w:val="18"/>
                <w:szCs w:val="18"/>
                <w:u w:val="single"/>
                <w:lang w:eastAsia="ru-RU"/>
                <w14:ligatures w14:val="none"/>
              </w:rPr>
              <w:t>ІНШІ</w:t>
            </w:r>
            <w:proofErr w:type="gramEnd"/>
            <w:r w:rsidRPr="00053113">
              <w:rPr>
                <w:rFonts w:ascii="Times New Roman" w:eastAsia="Times New Roman" w:hAnsi="Times New Roman" w:cs="Times New Roman"/>
                <w:kern w:val="0"/>
                <w:sz w:val="18"/>
                <w:szCs w:val="18"/>
                <w:u w:val="single"/>
                <w:lang w:eastAsia="ru-RU"/>
                <w14:ligatures w14:val="none"/>
              </w:rPr>
              <w:t xml:space="preserve"> ВИДИ КРЕДИТУВАННЯ</w:t>
            </w:r>
          </w:p>
        </w:tc>
        <w:tc>
          <w:tcPr>
            <w:tcW w:w="1956" w:type="dxa"/>
            <w:gridSpan w:val="3"/>
            <w:tcBorders>
              <w:top w:val="nil"/>
              <w:left w:val="nil"/>
              <w:bottom w:val="nil"/>
              <w:right w:val="single" w:sz="4" w:space="0" w:color="auto"/>
            </w:tcBorders>
          </w:tcPr>
          <w:p w14:paraId="1F24C9B8" w14:textId="77777777" w:rsidR="004C050D" w:rsidRPr="004C050D" w:rsidRDefault="004C050D" w:rsidP="004C050D">
            <w:pPr>
              <w:widowControl w:val="0"/>
              <w:spacing w:after="0" w:line="240" w:lineRule="auto"/>
              <w:rPr>
                <w:rFonts w:ascii="Times New Roman" w:eastAsia="Times New Roman" w:hAnsi="Times New Roman" w:cs="Times New Roman"/>
                <w:kern w:val="0"/>
                <w:sz w:val="18"/>
                <w:szCs w:val="18"/>
                <w:lang w:val="ru-RU" w:eastAsia="ru-RU"/>
                <w14:ligatures w14:val="none"/>
              </w:rPr>
            </w:pPr>
            <w:r w:rsidRPr="004C050D">
              <w:rPr>
                <w:rFonts w:ascii="Times New Roman" w:eastAsia="Times New Roman" w:hAnsi="Times New Roman" w:cs="Times New Roman"/>
                <w:kern w:val="0"/>
                <w:sz w:val="18"/>
                <w:szCs w:val="18"/>
                <w:lang w:val="uk-UA" w:eastAsia="ru-RU"/>
                <w14:ligatures w14:val="none"/>
              </w:rPr>
              <w:t>за КВЕД</w:t>
            </w:r>
          </w:p>
        </w:tc>
        <w:tc>
          <w:tcPr>
            <w:tcW w:w="2027" w:type="dxa"/>
            <w:gridSpan w:val="3"/>
            <w:tcBorders>
              <w:top w:val="single" w:sz="4" w:space="0" w:color="auto"/>
              <w:left w:val="single" w:sz="4" w:space="0" w:color="auto"/>
              <w:bottom w:val="single" w:sz="4" w:space="0" w:color="auto"/>
              <w:right w:val="single" w:sz="4" w:space="0" w:color="auto"/>
            </w:tcBorders>
          </w:tcPr>
          <w:p w14:paraId="615B4F24" w14:textId="77777777" w:rsidR="004C050D" w:rsidRPr="004C050D" w:rsidRDefault="004C050D" w:rsidP="004C050D">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4C050D">
              <w:rPr>
                <w:rFonts w:ascii="Times New Roman" w:eastAsia="Times New Roman" w:hAnsi="Times New Roman" w:cs="Times New Roman"/>
                <w:kern w:val="0"/>
                <w:sz w:val="18"/>
                <w:szCs w:val="18"/>
                <w:lang w:val="en-US" w:eastAsia="ru-RU"/>
                <w14:ligatures w14:val="none"/>
              </w:rPr>
              <w:t>64.92</w:t>
            </w:r>
          </w:p>
        </w:tc>
      </w:tr>
      <w:tr w:rsidR="004C050D" w:rsidRPr="004C050D" w14:paraId="6D34422B" w14:textId="77777777" w:rsidTr="00133904">
        <w:tc>
          <w:tcPr>
            <w:tcW w:w="6082" w:type="dxa"/>
          </w:tcPr>
          <w:p w14:paraId="74C5CAF9" w14:textId="77777777" w:rsidR="004C050D" w:rsidRPr="004C050D" w:rsidRDefault="004C050D" w:rsidP="004C050D">
            <w:pPr>
              <w:widowControl w:val="0"/>
              <w:spacing w:after="0" w:line="240" w:lineRule="auto"/>
              <w:rPr>
                <w:rFonts w:ascii="Times New Roman" w:eastAsia="Times New Roman" w:hAnsi="Times New Roman" w:cs="Times New Roman"/>
                <w:kern w:val="0"/>
                <w:sz w:val="18"/>
                <w:szCs w:val="18"/>
                <w:lang w:val="ru-RU" w:eastAsia="ru-RU"/>
                <w14:ligatures w14:val="none"/>
              </w:rPr>
            </w:pPr>
            <w:r w:rsidRPr="004C050D">
              <w:rPr>
                <w:rFonts w:ascii="Times New Roman" w:eastAsia="Times New Roman" w:hAnsi="Times New Roman" w:cs="Times New Roman"/>
                <w:kern w:val="0"/>
                <w:sz w:val="18"/>
                <w:szCs w:val="18"/>
                <w:lang w:val="ru-RU" w:eastAsia="ru-RU"/>
                <w14:ligatures w14:val="none"/>
              </w:rPr>
              <w:t>Середн</w:t>
            </w:r>
            <w:r w:rsidRPr="004C050D">
              <w:rPr>
                <w:rFonts w:ascii="Times New Roman" w:eastAsia="Times New Roman" w:hAnsi="Times New Roman" w:cs="Times New Roman"/>
                <w:kern w:val="0"/>
                <w:sz w:val="18"/>
                <w:szCs w:val="18"/>
                <w:lang w:val="uk-UA" w:eastAsia="ru-RU"/>
                <w14:ligatures w14:val="none"/>
              </w:rPr>
              <w:t xml:space="preserve">я кількість </w:t>
            </w:r>
            <w:proofErr w:type="gramStart"/>
            <w:r w:rsidRPr="004C050D">
              <w:rPr>
                <w:rFonts w:ascii="Times New Roman" w:eastAsia="Times New Roman" w:hAnsi="Times New Roman" w:cs="Times New Roman"/>
                <w:kern w:val="0"/>
                <w:sz w:val="18"/>
                <w:szCs w:val="18"/>
                <w:lang w:val="uk-UA" w:eastAsia="ru-RU"/>
                <w14:ligatures w14:val="none"/>
              </w:rPr>
              <w:t>працівників</w:t>
            </w:r>
            <w:r w:rsidRPr="004C050D">
              <w:rPr>
                <w:rFonts w:ascii="Times New Roman" w:eastAsia="Times New Roman" w:hAnsi="Times New Roman" w:cs="Times New Roman"/>
                <w:kern w:val="0"/>
                <w:sz w:val="18"/>
                <w:szCs w:val="18"/>
                <w:lang w:val="ru-RU" w:eastAsia="ru-RU"/>
                <w14:ligatures w14:val="none"/>
              </w:rPr>
              <w:t xml:space="preserve">  </w:t>
            </w:r>
            <w:r w:rsidRPr="004C050D">
              <w:rPr>
                <w:rFonts w:ascii="Times New Roman" w:eastAsia="Times New Roman" w:hAnsi="Times New Roman" w:cs="Times New Roman"/>
                <w:kern w:val="0"/>
                <w:sz w:val="18"/>
                <w:szCs w:val="18"/>
                <w:u w:val="single"/>
                <w:lang w:val="en-US" w:eastAsia="ru-RU"/>
                <w14:ligatures w14:val="none"/>
              </w:rPr>
              <w:t>162</w:t>
            </w:r>
            <w:proofErr w:type="gramEnd"/>
          </w:p>
        </w:tc>
        <w:tc>
          <w:tcPr>
            <w:tcW w:w="1956" w:type="dxa"/>
            <w:gridSpan w:val="3"/>
          </w:tcPr>
          <w:p w14:paraId="6308BAF9" w14:textId="77777777" w:rsidR="004C050D" w:rsidRPr="004C050D" w:rsidRDefault="004C050D" w:rsidP="004C050D">
            <w:pPr>
              <w:widowControl w:val="0"/>
              <w:spacing w:after="0" w:line="240" w:lineRule="auto"/>
              <w:rPr>
                <w:rFonts w:ascii="Times New Roman" w:eastAsia="Times New Roman" w:hAnsi="Times New Roman" w:cs="Times New Roman"/>
                <w:kern w:val="0"/>
                <w:sz w:val="18"/>
                <w:szCs w:val="18"/>
                <w:lang w:val="uk-UA" w:eastAsia="ru-RU"/>
                <w14:ligatures w14:val="none"/>
              </w:rPr>
            </w:pPr>
          </w:p>
        </w:tc>
        <w:tc>
          <w:tcPr>
            <w:tcW w:w="2027" w:type="dxa"/>
            <w:gridSpan w:val="3"/>
            <w:tcBorders>
              <w:top w:val="single" w:sz="4" w:space="0" w:color="auto"/>
            </w:tcBorders>
          </w:tcPr>
          <w:p w14:paraId="60F9E0DC" w14:textId="77777777" w:rsidR="004C050D" w:rsidRPr="004C050D" w:rsidRDefault="004C050D" w:rsidP="004C050D">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r>
      <w:tr w:rsidR="004C050D" w:rsidRPr="004C050D" w14:paraId="43B50B99" w14:textId="77777777" w:rsidTr="00133904">
        <w:tc>
          <w:tcPr>
            <w:tcW w:w="6082" w:type="dxa"/>
          </w:tcPr>
          <w:p w14:paraId="08DB5B31" w14:textId="77777777" w:rsidR="004C050D" w:rsidRPr="004C050D" w:rsidRDefault="004C050D" w:rsidP="004C050D">
            <w:pPr>
              <w:widowControl w:val="0"/>
              <w:spacing w:after="0" w:line="240" w:lineRule="auto"/>
              <w:rPr>
                <w:rFonts w:ascii="Times New Roman" w:eastAsia="Times New Roman" w:hAnsi="Times New Roman" w:cs="Times New Roman"/>
                <w:kern w:val="0"/>
                <w:sz w:val="18"/>
                <w:szCs w:val="18"/>
                <w:lang w:val="ru-RU" w:eastAsia="ru-RU"/>
                <w14:ligatures w14:val="none"/>
              </w:rPr>
            </w:pPr>
            <w:r w:rsidRPr="004C050D">
              <w:rPr>
                <w:rFonts w:ascii="Times New Roman" w:eastAsia="Times New Roman" w:hAnsi="Times New Roman" w:cs="Times New Roman"/>
                <w:kern w:val="0"/>
                <w:sz w:val="18"/>
                <w:szCs w:val="18"/>
                <w:lang w:val="uk-UA" w:eastAsia="ru-RU"/>
                <w14:ligatures w14:val="none"/>
              </w:rPr>
              <w:t>Одиниця виміру</w:t>
            </w:r>
            <w:r w:rsidRPr="004C050D">
              <w:rPr>
                <w:rFonts w:ascii="Times New Roman" w:eastAsia="Times New Roman" w:hAnsi="Times New Roman" w:cs="Times New Roman"/>
                <w:noProof/>
                <w:kern w:val="0"/>
                <w:sz w:val="18"/>
                <w:szCs w:val="18"/>
                <w:lang w:val="ru-RU" w:eastAsia="ru-RU"/>
                <w14:ligatures w14:val="none"/>
              </w:rPr>
              <w:t xml:space="preserve"> :</w:t>
            </w:r>
            <w:r w:rsidRPr="004C050D">
              <w:rPr>
                <w:rFonts w:ascii="Times New Roman" w:eastAsia="Times New Roman" w:hAnsi="Times New Roman" w:cs="Times New Roman"/>
                <w:kern w:val="0"/>
                <w:sz w:val="18"/>
                <w:szCs w:val="18"/>
                <w:lang w:val="uk-UA" w:eastAsia="ru-RU"/>
                <w14:ligatures w14:val="none"/>
              </w:rPr>
              <w:t xml:space="preserve"> тис. грн.</w:t>
            </w:r>
          </w:p>
        </w:tc>
        <w:tc>
          <w:tcPr>
            <w:tcW w:w="1956" w:type="dxa"/>
            <w:gridSpan w:val="3"/>
            <w:tcBorders>
              <w:top w:val="nil"/>
              <w:left w:val="nil"/>
              <w:bottom w:val="nil"/>
            </w:tcBorders>
          </w:tcPr>
          <w:p w14:paraId="62462C1C" w14:textId="77777777" w:rsidR="004C050D" w:rsidRPr="004C050D" w:rsidRDefault="004C050D" w:rsidP="004C050D">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2027" w:type="dxa"/>
            <w:gridSpan w:val="3"/>
          </w:tcPr>
          <w:p w14:paraId="391708B0" w14:textId="77777777" w:rsidR="004C050D" w:rsidRPr="004C050D" w:rsidRDefault="004C050D" w:rsidP="004C050D">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r>
      <w:tr w:rsidR="004C050D" w:rsidRPr="004C050D" w14:paraId="4459D6F6" w14:textId="77777777" w:rsidTr="00133904">
        <w:tc>
          <w:tcPr>
            <w:tcW w:w="6082" w:type="dxa"/>
          </w:tcPr>
          <w:p w14:paraId="138AC740" w14:textId="77777777" w:rsidR="004C050D" w:rsidRPr="00053113" w:rsidRDefault="004C050D" w:rsidP="004C050D">
            <w:pPr>
              <w:widowControl w:val="0"/>
              <w:spacing w:after="0" w:line="240" w:lineRule="auto"/>
              <w:rPr>
                <w:rFonts w:ascii="Times New Roman" w:eastAsia="Times New Roman" w:hAnsi="Times New Roman" w:cs="Times New Roman"/>
                <w:kern w:val="0"/>
                <w:sz w:val="18"/>
                <w:szCs w:val="18"/>
                <w:lang w:val="ru-RU" w:eastAsia="ru-RU"/>
                <w14:ligatures w14:val="none"/>
              </w:rPr>
            </w:pPr>
            <w:r w:rsidRPr="004C050D">
              <w:rPr>
                <w:rFonts w:ascii="Times New Roman" w:eastAsia="Times New Roman" w:hAnsi="Times New Roman" w:cs="Times New Roman"/>
                <w:kern w:val="0"/>
                <w:sz w:val="18"/>
                <w:szCs w:val="18"/>
                <w:lang w:val="ru-RU" w:eastAsia="ru-RU"/>
                <w14:ligatures w14:val="none"/>
              </w:rPr>
              <w:t>Адреса</w:t>
            </w:r>
            <w:r w:rsidRPr="004C050D">
              <w:rPr>
                <w:rFonts w:ascii="Times New Roman" w:eastAsia="Times New Roman" w:hAnsi="Times New Roman" w:cs="Times New Roman"/>
                <w:kern w:val="0"/>
                <w:sz w:val="18"/>
                <w:szCs w:val="18"/>
                <w:lang w:val="uk-UA" w:eastAsia="ru-RU"/>
                <w14:ligatures w14:val="none"/>
              </w:rPr>
              <w:t>, телефон</w:t>
            </w:r>
            <w:r w:rsidRPr="004C050D">
              <w:rPr>
                <w:rFonts w:ascii="Times New Roman" w:eastAsia="Times New Roman" w:hAnsi="Times New Roman" w:cs="Times New Roman"/>
                <w:kern w:val="0"/>
                <w:sz w:val="18"/>
                <w:szCs w:val="18"/>
                <w:lang w:val="ru-RU" w:eastAsia="ru-RU"/>
                <w14:ligatures w14:val="none"/>
              </w:rPr>
              <w:t xml:space="preserve"> </w:t>
            </w:r>
            <w:proofErr w:type="gramStart"/>
            <w:r w:rsidRPr="00053113">
              <w:rPr>
                <w:rFonts w:ascii="Times New Roman" w:eastAsia="Times New Roman" w:hAnsi="Times New Roman" w:cs="Times New Roman"/>
                <w:kern w:val="0"/>
                <w:sz w:val="18"/>
                <w:szCs w:val="18"/>
                <w:u w:val="single"/>
                <w:lang w:val="ru-RU" w:eastAsia="ru-RU"/>
                <w14:ligatures w14:val="none"/>
              </w:rPr>
              <w:t>04107  Шевченківський</w:t>
            </w:r>
            <w:proofErr w:type="gramEnd"/>
            <w:r w:rsidRPr="00053113">
              <w:rPr>
                <w:rFonts w:ascii="Times New Roman" w:eastAsia="Times New Roman" w:hAnsi="Times New Roman" w:cs="Times New Roman"/>
                <w:kern w:val="0"/>
                <w:sz w:val="18"/>
                <w:szCs w:val="18"/>
                <w:u w:val="single"/>
                <w:lang w:val="ru-RU" w:eastAsia="ru-RU"/>
                <w14:ligatures w14:val="none"/>
              </w:rPr>
              <w:t xml:space="preserve"> м. Київ Багговут</w:t>
            </w:r>
            <w:r w:rsidRPr="004C050D">
              <w:rPr>
                <w:rFonts w:ascii="Times New Roman" w:eastAsia="Times New Roman" w:hAnsi="Times New Roman" w:cs="Times New Roman"/>
                <w:kern w:val="0"/>
                <w:sz w:val="18"/>
                <w:szCs w:val="18"/>
                <w:u w:val="single"/>
                <w:lang w:val="en-US" w:eastAsia="ru-RU"/>
                <w14:ligatures w14:val="none"/>
              </w:rPr>
              <w:t>i</w:t>
            </w:r>
            <w:r w:rsidRPr="00053113">
              <w:rPr>
                <w:rFonts w:ascii="Times New Roman" w:eastAsia="Times New Roman" w:hAnsi="Times New Roman" w:cs="Times New Roman"/>
                <w:kern w:val="0"/>
                <w:sz w:val="18"/>
                <w:szCs w:val="18"/>
                <w:u w:val="single"/>
                <w:lang w:val="ru-RU" w:eastAsia="ru-RU"/>
                <w14:ligatures w14:val="none"/>
              </w:rPr>
              <w:t xml:space="preserve">вська, </w:t>
            </w:r>
            <w:proofErr w:type="gramStart"/>
            <w:r w:rsidRPr="00053113">
              <w:rPr>
                <w:rFonts w:ascii="Times New Roman" w:eastAsia="Times New Roman" w:hAnsi="Times New Roman" w:cs="Times New Roman"/>
                <w:kern w:val="0"/>
                <w:sz w:val="18"/>
                <w:szCs w:val="18"/>
                <w:u w:val="single"/>
                <w:lang w:val="ru-RU" w:eastAsia="ru-RU"/>
                <w14:ligatures w14:val="none"/>
              </w:rPr>
              <w:t>17-21</w:t>
            </w:r>
            <w:proofErr w:type="gramEnd"/>
            <w:r w:rsidRPr="00053113">
              <w:rPr>
                <w:rFonts w:ascii="Times New Roman" w:eastAsia="Times New Roman" w:hAnsi="Times New Roman" w:cs="Times New Roman"/>
                <w:kern w:val="0"/>
                <w:sz w:val="18"/>
                <w:szCs w:val="18"/>
                <w:u w:val="single"/>
                <w:lang w:val="ru-RU" w:eastAsia="ru-RU"/>
                <w14:ligatures w14:val="none"/>
              </w:rPr>
              <w:t>, т.+38(044)-337-36-67</w:t>
            </w:r>
          </w:p>
          <w:p w14:paraId="4E0A8D7C" w14:textId="77777777" w:rsidR="004C050D" w:rsidRPr="004C050D" w:rsidRDefault="004C050D" w:rsidP="004C050D">
            <w:pPr>
              <w:widowControl w:val="0"/>
              <w:spacing w:after="0" w:line="240" w:lineRule="auto"/>
              <w:rPr>
                <w:rFonts w:ascii="Times New Roman" w:eastAsia="Times New Roman" w:hAnsi="Times New Roman" w:cs="Times New Roman"/>
                <w:kern w:val="0"/>
                <w:sz w:val="18"/>
                <w:szCs w:val="18"/>
                <w:lang w:val="uk-UA" w:eastAsia="ru-RU"/>
                <w14:ligatures w14:val="none"/>
              </w:rPr>
            </w:pPr>
          </w:p>
          <w:p w14:paraId="05E2A079" w14:textId="77777777" w:rsidR="004C050D" w:rsidRPr="004C050D" w:rsidRDefault="004C050D" w:rsidP="004C050D">
            <w:pPr>
              <w:widowControl w:val="0"/>
              <w:spacing w:after="0" w:line="240" w:lineRule="auto"/>
              <w:rPr>
                <w:rFonts w:ascii="Times New Roman" w:eastAsia="Times New Roman" w:hAnsi="Times New Roman" w:cs="Times New Roman"/>
                <w:kern w:val="0"/>
                <w:sz w:val="18"/>
                <w:szCs w:val="18"/>
                <w:lang w:val="ru-RU" w:eastAsia="ru-RU"/>
                <w14:ligatures w14:val="none"/>
              </w:rPr>
            </w:pPr>
            <w:r w:rsidRPr="004C050D">
              <w:rPr>
                <w:rFonts w:ascii="Times New Roman" w:eastAsia="Times New Roman" w:hAnsi="Times New Roman" w:cs="Times New Roman"/>
                <w:kern w:val="0"/>
                <w:sz w:val="18"/>
                <w:szCs w:val="18"/>
                <w:lang w:val="uk-UA" w:eastAsia="ru-RU"/>
                <w14:ligatures w14:val="none"/>
              </w:rPr>
              <w:t>Складено (зробити позначку "v" у відповідній клітинці):</w:t>
            </w:r>
          </w:p>
        </w:tc>
        <w:tc>
          <w:tcPr>
            <w:tcW w:w="1956" w:type="dxa"/>
            <w:gridSpan w:val="3"/>
          </w:tcPr>
          <w:p w14:paraId="6232EDF0" w14:textId="77777777" w:rsidR="004C050D" w:rsidRPr="004C050D" w:rsidRDefault="004C050D" w:rsidP="004C050D">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2027" w:type="dxa"/>
            <w:gridSpan w:val="3"/>
            <w:tcBorders>
              <w:left w:val="nil"/>
              <w:right w:val="nil"/>
            </w:tcBorders>
          </w:tcPr>
          <w:p w14:paraId="56DF01ED" w14:textId="77777777" w:rsidR="004C050D" w:rsidRPr="004C050D" w:rsidRDefault="004C050D" w:rsidP="004C050D">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r>
      <w:tr w:rsidR="004C050D" w:rsidRPr="004C050D" w14:paraId="0CC720A5" w14:textId="77777777" w:rsidTr="00133904">
        <w:trPr>
          <w:gridAfter w:val="4"/>
          <w:wAfter w:w="3260" w:type="dxa"/>
        </w:trPr>
        <w:tc>
          <w:tcPr>
            <w:tcW w:w="6082" w:type="dxa"/>
          </w:tcPr>
          <w:p w14:paraId="45986A7E" w14:textId="77777777" w:rsidR="004C050D" w:rsidRPr="004C050D" w:rsidRDefault="004C050D" w:rsidP="004C050D">
            <w:pPr>
              <w:widowControl w:val="0"/>
              <w:spacing w:after="0" w:line="240" w:lineRule="auto"/>
              <w:rPr>
                <w:rFonts w:ascii="Times New Roman" w:eastAsia="Times New Roman" w:hAnsi="Times New Roman" w:cs="Times New Roman"/>
                <w:kern w:val="0"/>
                <w:sz w:val="20"/>
                <w:szCs w:val="20"/>
                <w:lang w:val="ru-RU" w:eastAsia="ru-RU"/>
                <w14:ligatures w14:val="none"/>
              </w:rPr>
            </w:pPr>
            <w:r w:rsidRPr="004C050D">
              <w:rPr>
                <w:rFonts w:ascii="Times New Roman" w:eastAsia="Times New Roman" w:hAnsi="Times New Roman" w:cs="Times New Roman"/>
                <w:kern w:val="0"/>
                <w:sz w:val="18"/>
                <w:szCs w:val="18"/>
                <w:lang w:val="ru-RU" w:eastAsia="ru-RU"/>
                <w14:ligatures w14:val="none"/>
              </w:rPr>
              <w:t xml:space="preserve">за </w:t>
            </w:r>
            <w:r w:rsidRPr="004C050D">
              <w:rPr>
                <w:rFonts w:ascii="Times New Roman" w:eastAsia="Times New Roman" w:hAnsi="Times New Roman" w:cs="Times New Roman"/>
                <w:kern w:val="0"/>
                <w:sz w:val="18"/>
                <w:szCs w:val="18"/>
                <w:lang w:val="uk-UA" w:eastAsia="ru-RU"/>
                <w14:ligatures w14:val="none"/>
              </w:rPr>
              <w:t xml:space="preserve">національними </w:t>
            </w:r>
            <w:r w:rsidRPr="004C050D">
              <w:rPr>
                <w:rFonts w:ascii="Times New Roman" w:eastAsia="Times New Roman" w:hAnsi="Times New Roman" w:cs="Times New Roman"/>
                <w:kern w:val="0"/>
                <w:sz w:val="18"/>
                <w:szCs w:val="18"/>
                <w:lang w:val="ru-RU" w:eastAsia="ru-RU"/>
                <w14:ligatures w14:val="none"/>
              </w:rPr>
              <w:t>положеннями (стандартами) бухгалтерського обліку</w:t>
            </w:r>
          </w:p>
        </w:tc>
        <w:tc>
          <w:tcPr>
            <w:tcW w:w="297" w:type="dxa"/>
            <w:tcBorders>
              <w:left w:val="nil"/>
              <w:right w:val="single" w:sz="4" w:space="0" w:color="auto"/>
            </w:tcBorders>
          </w:tcPr>
          <w:p w14:paraId="033A366C" w14:textId="77777777" w:rsidR="004C050D" w:rsidRPr="004C050D" w:rsidRDefault="004C050D" w:rsidP="004C050D">
            <w:pPr>
              <w:widowControl w:val="0"/>
              <w:spacing w:after="0" w:line="240" w:lineRule="auto"/>
              <w:rPr>
                <w:rFonts w:ascii="Times New Roman" w:eastAsia="Times New Roman" w:hAnsi="Times New Roman" w:cs="Times New Roman"/>
                <w:kern w:val="0"/>
                <w:sz w:val="20"/>
                <w:szCs w:val="20"/>
                <w:lang w:val="ru-RU" w:eastAsia="ru-RU"/>
                <w14:ligatures w14:val="none"/>
              </w:rPr>
            </w:pPr>
          </w:p>
        </w:tc>
        <w:tc>
          <w:tcPr>
            <w:tcW w:w="426" w:type="dxa"/>
            <w:tcBorders>
              <w:top w:val="single" w:sz="4" w:space="0" w:color="auto"/>
              <w:left w:val="single" w:sz="4" w:space="0" w:color="auto"/>
              <w:bottom w:val="single" w:sz="4" w:space="0" w:color="auto"/>
              <w:right w:val="single" w:sz="4" w:space="0" w:color="auto"/>
            </w:tcBorders>
          </w:tcPr>
          <w:p w14:paraId="6B468E1F" w14:textId="77777777" w:rsidR="004C050D" w:rsidRPr="00053113" w:rsidRDefault="004C050D" w:rsidP="004C050D">
            <w:pPr>
              <w:widowControl w:val="0"/>
              <w:spacing w:after="0" w:line="240" w:lineRule="auto"/>
              <w:jc w:val="center"/>
              <w:rPr>
                <w:rFonts w:ascii="Times New Roman" w:eastAsia="Times New Roman" w:hAnsi="Times New Roman" w:cs="Times New Roman"/>
                <w:kern w:val="0"/>
                <w:sz w:val="20"/>
                <w:szCs w:val="20"/>
                <w:lang w:val="ru-RU" w:eastAsia="ru-RU"/>
                <w14:ligatures w14:val="none"/>
              </w:rPr>
            </w:pPr>
            <w:r w:rsidRPr="00053113">
              <w:rPr>
                <w:rFonts w:ascii="Times New Roman" w:eastAsia="Times New Roman" w:hAnsi="Times New Roman" w:cs="Times New Roman"/>
                <w:kern w:val="0"/>
                <w:sz w:val="20"/>
                <w:szCs w:val="20"/>
                <w:lang w:val="ru-RU" w:eastAsia="ru-RU"/>
                <w14:ligatures w14:val="none"/>
              </w:rPr>
              <w:t xml:space="preserve"> </w:t>
            </w:r>
          </w:p>
        </w:tc>
      </w:tr>
      <w:tr w:rsidR="004C050D" w:rsidRPr="004C050D" w14:paraId="39DFBC13" w14:textId="77777777" w:rsidTr="00133904">
        <w:trPr>
          <w:gridAfter w:val="4"/>
          <w:wAfter w:w="3260" w:type="dxa"/>
        </w:trPr>
        <w:tc>
          <w:tcPr>
            <w:tcW w:w="6082" w:type="dxa"/>
          </w:tcPr>
          <w:p w14:paraId="4E3C1B34" w14:textId="77777777" w:rsidR="004C050D" w:rsidRPr="004C050D" w:rsidRDefault="004C050D" w:rsidP="004C050D">
            <w:pPr>
              <w:widowControl w:val="0"/>
              <w:spacing w:after="0" w:line="240" w:lineRule="auto"/>
              <w:rPr>
                <w:rFonts w:ascii="Times New Roman" w:eastAsia="Times New Roman" w:hAnsi="Times New Roman" w:cs="Times New Roman"/>
                <w:kern w:val="0"/>
                <w:sz w:val="20"/>
                <w:szCs w:val="20"/>
                <w:lang w:val="ru-RU" w:eastAsia="ru-RU"/>
                <w14:ligatures w14:val="none"/>
              </w:rPr>
            </w:pPr>
            <w:r w:rsidRPr="004C050D">
              <w:rPr>
                <w:rFonts w:ascii="Times New Roman" w:eastAsia="Times New Roman" w:hAnsi="Times New Roman" w:cs="Times New Roman"/>
                <w:kern w:val="0"/>
                <w:sz w:val="18"/>
                <w:szCs w:val="18"/>
                <w:lang w:val="ru-RU" w:eastAsia="ru-RU"/>
                <w14:ligatures w14:val="none"/>
              </w:rPr>
              <w:t>за міжнародними стандартами фінансової звітності</w:t>
            </w:r>
          </w:p>
        </w:tc>
        <w:tc>
          <w:tcPr>
            <w:tcW w:w="297" w:type="dxa"/>
            <w:tcBorders>
              <w:left w:val="nil"/>
              <w:right w:val="single" w:sz="4" w:space="0" w:color="auto"/>
            </w:tcBorders>
          </w:tcPr>
          <w:p w14:paraId="72EC7BBF" w14:textId="77777777" w:rsidR="004C050D" w:rsidRPr="004C050D" w:rsidRDefault="004C050D" w:rsidP="004C050D">
            <w:pPr>
              <w:widowControl w:val="0"/>
              <w:spacing w:after="0" w:line="240" w:lineRule="auto"/>
              <w:rPr>
                <w:rFonts w:ascii="Times New Roman" w:eastAsia="Times New Roman" w:hAnsi="Times New Roman" w:cs="Times New Roman"/>
                <w:kern w:val="0"/>
                <w:sz w:val="20"/>
                <w:szCs w:val="20"/>
                <w:lang w:val="ru-RU" w:eastAsia="ru-RU"/>
                <w14:ligatures w14:val="none"/>
              </w:rPr>
            </w:pPr>
          </w:p>
        </w:tc>
        <w:tc>
          <w:tcPr>
            <w:tcW w:w="426" w:type="dxa"/>
            <w:tcBorders>
              <w:top w:val="single" w:sz="4" w:space="0" w:color="auto"/>
              <w:left w:val="single" w:sz="4" w:space="0" w:color="auto"/>
              <w:bottom w:val="single" w:sz="4" w:space="0" w:color="auto"/>
              <w:right w:val="single" w:sz="4" w:space="0" w:color="auto"/>
            </w:tcBorders>
          </w:tcPr>
          <w:p w14:paraId="755430C4" w14:textId="77777777" w:rsidR="004C050D" w:rsidRPr="004C050D" w:rsidRDefault="004C050D" w:rsidP="004C050D">
            <w:pPr>
              <w:widowControl w:val="0"/>
              <w:spacing w:after="0" w:line="240" w:lineRule="auto"/>
              <w:jc w:val="center"/>
              <w:rPr>
                <w:rFonts w:ascii="Times New Roman" w:eastAsia="Times New Roman" w:hAnsi="Times New Roman" w:cs="Times New Roman"/>
                <w:kern w:val="0"/>
                <w:sz w:val="20"/>
                <w:szCs w:val="20"/>
                <w:lang w:val="en-US" w:eastAsia="ru-RU"/>
                <w14:ligatures w14:val="none"/>
              </w:rPr>
            </w:pPr>
            <w:r w:rsidRPr="004C050D">
              <w:rPr>
                <w:rFonts w:ascii="Times New Roman" w:eastAsia="Times New Roman" w:hAnsi="Times New Roman" w:cs="Times New Roman"/>
                <w:kern w:val="0"/>
                <w:sz w:val="20"/>
                <w:szCs w:val="20"/>
                <w:lang w:val="en-US" w:eastAsia="ru-RU"/>
                <w14:ligatures w14:val="none"/>
              </w:rPr>
              <w:t>V</w:t>
            </w:r>
          </w:p>
        </w:tc>
      </w:tr>
    </w:tbl>
    <w:p w14:paraId="573EFBE5"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lang w:val="uk-UA" w:eastAsia="ru-RU"/>
          <w14:ligatures w14:val="none"/>
        </w:rPr>
      </w:pPr>
    </w:p>
    <w:p w14:paraId="2652559D"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lang w:val="ru-RU" w:eastAsia="ru-RU"/>
          <w14:ligatures w14:val="none"/>
        </w:rPr>
      </w:pPr>
      <w:r w:rsidRPr="00053113">
        <w:rPr>
          <w:rFonts w:ascii="Times New Roman" w:eastAsia="Times New Roman" w:hAnsi="Times New Roman" w:cs="Times New Roman"/>
          <w:b/>
          <w:bCs/>
          <w:kern w:val="0"/>
          <w:lang w:val="ru-RU" w:eastAsia="ru-RU"/>
          <w14:ligatures w14:val="none"/>
        </w:rPr>
        <w:t>Баланс</w:t>
      </w:r>
      <w:r w:rsidRPr="004C050D">
        <w:rPr>
          <w:rFonts w:ascii="Times New Roman" w:eastAsia="Times New Roman" w:hAnsi="Times New Roman" w:cs="Times New Roman"/>
          <w:b/>
          <w:bCs/>
          <w:kern w:val="0"/>
          <w:lang w:val="ru-RU" w:eastAsia="ru-RU"/>
          <w14:ligatures w14:val="none"/>
        </w:rPr>
        <w:t xml:space="preserve"> </w:t>
      </w:r>
      <w:proofErr w:type="gramStart"/>
      <w:r w:rsidRPr="004C050D">
        <w:rPr>
          <w:rFonts w:ascii="Times New Roman" w:eastAsia="Times New Roman" w:hAnsi="Times New Roman" w:cs="Times New Roman"/>
          <w:b/>
          <w:bCs/>
          <w:kern w:val="0"/>
          <w:lang w:val="ru-RU" w:eastAsia="ru-RU"/>
          <w14:ligatures w14:val="none"/>
        </w:rPr>
        <w:t>( Звіт</w:t>
      </w:r>
      <w:proofErr w:type="gramEnd"/>
      <w:r w:rsidRPr="004C050D">
        <w:rPr>
          <w:rFonts w:ascii="Times New Roman" w:eastAsia="Times New Roman" w:hAnsi="Times New Roman" w:cs="Times New Roman"/>
          <w:b/>
          <w:bCs/>
          <w:kern w:val="0"/>
          <w:lang w:val="ru-RU" w:eastAsia="ru-RU"/>
          <w14:ligatures w14:val="none"/>
        </w:rPr>
        <w:t xml:space="preserve"> про фінансовий </w:t>
      </w:r>
      <w:proofErr w:type="gramStart"/>
      <w:r w:rsidRPr="004C050D">
        <w:rPr>
          <w:rFonts w:ascii="Times New Roman" w:eastAsia="Times New Roman" w:hAnsi="Times New Roman" w:cs="Times New Roman"/>
          <w:b/>
          <w:bCs/>
          <w:kern w:val="0"/>
          <w:lang w:val="ru-RU" w:eastAsia="ru-RU"/>
          <w14:ligatures w14:val="none"/>
        </w:rPr>
        <w:t>стан )</w:t>
      </w:r>
      <w:proofErr w:type="gramEnd"/>
      <w:r w:rsidRPr="004C050D">
        <w:rPr>
          <w:rFonts w:ascii="Times New Roman" w:eastAsia="Times New Roman" w:hAnsi="Times New Roman" w:cs="Times New Roman"/>
          <w:b/>
          <w:bCs/>
          <w:kern w:val="0"/>
          <w:lang w:val="ru-RU" w:eastAsia="ru-RU"/>
          <w14:ligatures w14:val="none"/>
        </w:rPr>
        <w:t xml:space="preserve"> на </w:t>
      </w:r>
      <w:r w:rsidRPr="00053113">
        <w:rPr>
          <w:rFonts w:ascii="Times New Roman" w:eastAsia="Times New Roman" w:hAnsi="Times New Roman" w:cs="Times New Roman"/>
          <w:b/>
          <w:bCs/>
          <w:kern w:val="0"/>
          <w:lang w:val="ru-RU" w:eastAsia="ru-RU"/>
          <w14:ligatures w14:val="none"/>
        </w:rPr>
        <w:t>"30" червня 2025 р.</w:t>
      </w:r>
      <w:r w:rsidRPr="004C050D">
        <w:rPr>
          <w:rFonts w:ascii="Times New Roman" w:eastAsia="Times New Roman" w:hAnsi="Times New Roman" w:cs="Times New Roman"/>
          <w:b/>
          <w:bCs/>
          <w:kern w:val="0"/>
          <w:lang w:val="ru-RU" w:eastAsia="ru-RU"/>
          <w14:ligatures w14:val="none"/>
        </w:rPr>
        <w:t xml:space="preserve"> </w:t>
      </w:r>
    </w:p>
    <w:p w14:paraId="3FAB1E35"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tbl>
      <w:tblPr>
        <w:tblW w:w="0" w:type="auto"/>
        <w:jc w:val="right"/>
        <w:tblLayout w:type="fixed"/>
        <w:tblLook w:val="00A0" w:firstRow="1" w:lastRow="0" w:firstColumn="1" w:lastColumn="0" w:noHBand="0" w:noVBand="0"/>
      </w:tblPr>
      <w:tblGrid>
        <w:gridCol w:w="8640"/>
        <w:gridCol w:w="1107"/>
      </w:tblGrid>
      <w:tr w:rsidR="004C050D" w:rsidRPr="004C050D" w14:paraId="09B76476" w14:textId="77777777" w:rsidTr="00133904">
        <w:trPr>
          <w:jc w:val="right"/>
        </w:trPr>
        <w:tc>
          <w:tcPr>
            <w:tcW w:w="8640" w:type="dxa"/>
            <w:tcBorders>
              <w:right w:val="single" w:sz="4" w:space="0" w:color="auto"/>
            </w:tcBorders>
            <w:vAlign w:val="center"/>
          </w:tcPr>
          <w:p w14:paraId="22B2BD9C" w14:textId="77777777" w:rsidR="004C050D" w:rsidRPr="004C050D" w:rsidRDefault="004C050D" w:rsidP="004C050D">
            <w:pPr>
              <w:widowControl w:val="0"/>
              <w:spacing w:after="0" w:line="240" w:lineRule="auto"/>
              <w:rPr>
                <w:rFonts w:ascii="Times New Roman" w:eastAsia="Times New Roman" w:hAnsi="Times New Roman" w:cs="Times New Roman"/>
                <w:kern w:val="0"/>
                <w:lang w:val="ru-RU" w:eastAsia="ru-RU"/>
                <w14:ligatures w14:val="none"/>
              </w:rPr>
            </w:pPr>
            <w:r w:rsidRPr="004C050D">
              <w:rPr>
                <w:rFonts w:ascii="Times New Roman" w:eastAsia="Times New Roman" w:hAnsi="Times New Roman" w:cs="Times New Roman"/>
                <w:kern w:val="0"/>
                <w:lang w:val="ru-RU" w:eastAsia="ru-RU"/>
                <w14:ligatures w14:val="none"/>
              </w:rPr>
              <w:t xml:space="preserve">                                                                    </w:t>
            </w:r>
            <w:r w:rsidRPr="004C050D">
              <w:rPr>
                <w:rFonts w:ascii="Times New Roman" w:eastAsia="Times New Roman" w:hAnsi="Times New Roman" w:cs="Times New Roman"/>
                <w:kern w:val="0"/>
                <w:lang w:val="en-US" w:eastAsia="ru-RU"/>
                <w14:ligatures w14:val="none"/>
              </w:rPr>
              <w:t>Форма № 1</w:t>
            </w:r>
            <w:r w:rsidRPr="004C050D">
              <w:rPr>
                <w:rFonts w:ascii="Times New Roman" w:eastAsia="Times New Roman" w:hAnsi="Times New Roman" w:cs="Times New Roman"/>
                <w:kern w:val="0"/>
                <w:lang w:val="ru-RU" w:eastAsia="ru-RU"/>
                <w14:ligatures w14:val="none"/>
              </w:rPr>
              <w:t xml:space="preserve">                                      Код за ДКУД</w:t>
            </w:r>
          </w:p>
        </w:tc>
        <w:tc>
          <w:tcPr>
            <w:tcW w:w="1107" w:type="dxa"/>
            <w:tcBorders>
              <w:top w:val="single" w:sz="4" w:space="0" w:color="auto"/>
              <w:left w:val="single" w:sz="4" w:space="0" w:color="auto"/>
              <w:bottom w:val="single" w:sz="4" w:space="0" w:color="auto"/>
              <w:right w:val="single" w:sz="4" w:space="0" w:color="auto"/>
            </w:tcBorders>
            <w:vAlign w:val="center"/>
          </w:tcPr>
          <w:p w14:paraId="3E20C1CB" w14:textId="77777777" w:rsidR="004C050D" w:rsidRPr="004C050D" w:rsidRDefault="004C050D" w:rsidP="004C050D">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4C050D">
              <w:rPr>
                <w:rFonts w:ascii="Times New Roman" w:eastAsia="Times New Roman" w:hAnsi="Times New Roman" w:cs="Times New Roman"/>
                <w:kern w:val="0"/>
                <w:lang w:val="en-US" w:eastAsia="ru-RU"/>
                <w14:ligatures w14:val="none"/>
              </w:rPr>
              <w:t>1801001</w:t>
            </w:r>
          </w:p>
        </w:tc>
      </w:tr>
    </w:tbl>
    <w:p w14:paraId="5B95C2EE"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1B6409EB"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4C050D" w:rsidRPr="004C050D" w14:paraId="62EF70C9" w14:textId="77777777" w:rsidTr="00133904">
        <w:tc>
          <w:tcPr>
            <w:tcW w:w="5107" w:type="dxa"/>
            <w:tcBorders>
              <w:top w:val="single" w:sz="6" w:space="0" w:color="auto"/>
              <w:left w:val="single" w:sz="6" w:space="0" w:color="auto"/>
              <w:bottom w:val="single" w:sz="6" w:space="0" w:color="auto"/>
              <w:right w:val="single" w:sz="6" w:space="0" w:color="auto"/>
            </w:tcBorders>
            <w:vAlign w:val="center"/>
          </w:tcPr>
          <w:p w14:paraId="67DD2D99" w14:textId="77777777" w:rsidR="004C050D" w:rsidRPr="004C050D" w:rsidRDefault="004C050D" w:rsidP="004C050D">
            <w:pPr>
              <w:widowControl w:val="0"/>
              <w:spacing w:after="0" w:line="240" w:lineRule="auto"/>
              <w:ind w:firstLine="567"/>
              <w:jc w:val="center"/>
              <w:rPr>
                <w:rFonts w:ascii="Times New Roman" w:eastAsia="Times New Roman" w:hAnsi="Times New Roman" w:cs="Times New Roman"/>
                <w:b/>
                <w:kern w:val="0"/>
                <w:sz w:val="20"/>
                <w:szCs w:val="20"/>
                <w:lang w:val="ru-RU" w:eastAsia="ru-RU"/>
                <w14:ligatures w14:val="none"/>
              </w:rPr>
            </w:pPr>
            <w:r w:rsidRPr="004C050D">
              <w:rPr>
                <w:rFonts w:ascii="Times New Roman" w:eastAsia="Times New Roman" w:hAnsi="Times New Roman" w:cs="Times New Roman"/>
                <w:b/>
                <w:kern w:val="0"/>
                <w:sz w:val="20"/>
                <w:szCs w:val="20"/>
                <w:lang w:val="ru-RU" w:eastAsia="ru-RU"/>
                <w14:ligatures w14:val="none"/>
              </w:rPr>
              <w:t>Актив</w:t>
            </w:r>
          </w:p>
        </w:tc>
        <w:tc>
          <w:tcPr>
            <w:tcW w:w="994" w:type="dxa"/>
            <w:tcBorders>
              <w:top w:val="single" w:sz="6" w:space="0" w:color="auto"/>
              <w:left w:val="single" w:sz="6" w:space="0" w:color="auto"/>
              <w:bottom w:val="single" w:sz="6" w:space="0" w:color="auto"/>
              <w:right w:val="single" w:sz="6" w:space="0" w:color="auto"/>
            </w:tcBorders>
            <w:vAlign w:val="center"/>
          </w:tcPr>
          <w:p w14:paraId="2B2B2D63"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C050D">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3278EA89"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4C050D">
              <w:rPr>
                <w:rFonts w:ascii="Times New Roman" w:eastAsia="Times New Roman" w:hAnsi="Times New Roman" w:cs="Times New Roman"/>
                <w:b/>
                <w:bCs/>
                <w:kern w:val="0"/>
                <w:sz w:val="20"/>
                <w:szCs w:val="20"/>
                <w:lang w:val="ru-RU" w:eastAsia="ru-RU"/>
                <w14:ligatures w14:val="none"/>
              </w:rPr>
              <w:t xml:space="preserve">На початок звітного </w:t>
            </w:r>
            <w:r w:rsidRPr="004C050D">
              <w:rPr>
                <w:rFonts w:ascii="Times New Roman" w:eastAsia="Times New Roman" w:hAnsi="Times New Roman" w:cs="Times New Roman"/>
                <w:b/>
                <w:bCs/>
                <w:kern w:val="0"/>
                <w:sz w:val="20"/>
                <w:szCs w:val="20"/>
                <w:lang w:val="uk-UA" w:eastAsia="ru-RU"/>
                <w14:ligatures w14:val="none"/>
              </w:rPr>
              <w:t>періоду</w:t>
            </w:r>
          </w:p>
        </w:tc>
        <w:tc>
          <w:tcPr>
            <w:tcW w:w="1986" w:type="dxa"/>
            <w:tcBorders>
              <w:top w:val="single" w:sz="6" w:space="0" w:color="auto"/>
              <w:left w:val="single" w:sz="6" w:space="0" w:color="auto"/>
              <w:bottom w:val="single" w:sz="6" w:space="0" w:color="auto"/>
              <w:right w:val="single" w:sz="6" w:space="0" w:color="auto"/>
            </w:tcBorders>
            <w:vAlign w:val="center"/>
          </w:tcPr>
          <w:p w14:paraId="63CA4CC1"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C050D">
              <w:rPr>
                <w:rFonts w:ascii="Times New Roman" w:eastAsia="Times New Roman" w:hAnsi="Times New Roman" w:cs="Times New Roman"/>
                <w:b/>
                <w:bCs/>
                <w:kern w:val="0"/>
                <w:sz w:val="20"/>
                <w:szCs w:val="20"/>
                <w:lang w:val="ru-RU" w:eastAsia="ru-RU"/>
                <w14:ligatures w14:val="none"/>
              </w:rPr>
              <w:t>На кінець звітного періоду</w:t>
            </w:r>
          </w:p>
        </w:tc>
      </w:tr>
      <w:tr w:rsidR="004C050D" w:rsidRPr="004C050D" w14:paraId="47D8935F"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16C6C5B5" w14:textId="77777777" w:rsidR="004C050D" w:rsidRPr="004C050D" w:rsidRDefault="004C050D" w:rsidP="004C050D">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4C050D">
              <w:rPr>
                <w:rFonts w:ascii="Times New Roman" w:eastAsia="Times New Roman" w:hAnsi="Times New Roman" w:cs="Times New Roman"/>
                <w:b/>
                <w:bCs/>
                <w:kern w:val="0"/>
                <w:sz w:val="20"/>
                <w:szCs w:val="20"/>
                <w:lang w:val="en-US" w:eastAsia="ru-RU"/>
                <w14:ligatures w14:val="none"/>
              </w:rPr>
              <w:t xml:space="preserve">                                                  </w:t>
            </w:r>
            <w:r w:rsidRPr="004C050D">
              <w:rPr>
                <w:rFonts w:ascii="Times New Roman" w:eastAsia="Times New Roman" w:hAnsi="Times New Roman" w:cs="Times New Roman"/>
                <w:b/>
                <w:bCs/>
                <w:kern w:val="0"/>
                <w:sz w:val="20"/>
                <w:szCs w:val="20"/>
                <w:lang w:val="ru-RU" w:eastAsia="ru-RU"/>
                <w14:ligatures w14:val="none"/>
              </w:rPr>
              <w:t>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29B7FCD"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C050D">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282CD85"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C050D">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F1305F6"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C050D">
              <w:rPr>
                <w:rFonts w:ascii="Times New Roman" w:eastAsia="Times New Roman" w:hAnsi="Times New Roman" w:cs="Times New Roman"/>
                <w:b/>
                <w:bCs/>
                <w:kern w:val="0"/>
                <w:sz w:val="20"/>
                <w:szCs w:val="20"/>
                <w:lang w:val="ru-RU" w:eastAsia="ru-RU"/>
                <w14:ligatures w14:val="none"/>
              </w:rPr>
              <w:t>4</w:t>
            </w:r>
          </w:p>
        </w:tc>
      </w:tr>
      <w:tr w:rsidR="004C050D" w:rsidRPr="004C050D" w14:paraId="709EDA12"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5A9A8EBC"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en-US" w:eastAsia="ru-RU"/>
                <w14:ligatures w14:val="none"/>
              </w:rPr>
              <w:t xml:space="preserve">I. Необоротні активи </w:t>
            </w:r>
          </w:p>
          <w:p w14:paraId="7662995C"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en-US" w:eastAsia="ru-RU"/>
                <w14:ligatures w14:val="none"/>
              </w:rPr>
              <w:t>Нематеріальні активи</w:t>
            </w:r>
          </w:p>
          <w:p w14:paraId="3FA2612C"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en-US"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376AD79"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AE9E8A8"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27452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A8F2582"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21229</w:t>
            </w:r>
          </w:p>
        </w:tc>
      </w:tr>
      <w:tr w:rsidR="004C050D" w:rsidRPr="004C050D" w14:paraId="304FE6F7"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1920C952"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en-US" w:eastAsia="ru-RU"/>
                <w14:ligatures w14:val="none"/>
              </w:rPr>
              <w:t>первісна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9D80E1B"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1001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0A1E7F2"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74391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E4BE2FE"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74509</w:t>
            </w:r>
          </w:p>
        </w:tc>
      </w:tr>
      <w:tr w:rsidR="004C050D" w:rsidRPr="004C050D" w14:paraId="7FC7653E"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045C7085"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en-US" w:eastAsia="ru-RU"/>
                <w14:ligatures w14:val="none"/>
              </w:rPr>
              <w:t>накопичена амортизація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955492C"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1002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7E5194B"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46939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B0812D5"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53280</w:t>
            </w:r>
          </w:p>
        </w:tc>
      </w:tr>
      <w:tr w:rsidR="004C050D" w:rsidRPr="004C050D" w14:paraId="467B69EA"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1F840312"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en-US" w:eastAsia="ru-RU"/>
                <w14:ligatures w14:val="none"/>
              </w:rPr>
              <w:t>Незавершені капітальні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67693A5"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1005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E0AED12"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43593FE"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5547899F"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079B0C8E"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en-US" w:eastAsia="ru-RU"/>
                <w14:ligatures w14:val="none"/>
              </w:rPr>
              <w:t>Основні засоби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23D4F31"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1010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5140010"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1446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B5349EB"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880</w:t>
            </w:r>
          </w:p>
        </w:tc>
      </w:tr>
      <w:tr w:rsidR="004C050D" w:rsidRPr="004C050D" w14:paraId="2E89C4B7"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34777D04"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en-US" w:eastAsia="ru-RU"/>
                <w14:ligatures w14:val="none"/>
              </w:rPr>
              <w:t>первісна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703DDA4"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1011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A5AB898"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8444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56854CB"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8434</w:t>
            </w:r>
          </w:p>
        </w:tc>
      </w:tr>
      <w:tr w:rsidR="004C050D" w:rsidRPr="004C050D" w14:paraId="5AF59FD3"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764C7991"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en-US" w:eastAsia="ru-RU"/>
                <w14:ligatures w14:val="none"/>
              </w:rPr>
              <w:t>знос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EE0AEC0"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1012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C9CFE5A"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6998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DD68D3F"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7554</w:t>
            </w:r>
          </w:p>
        </w:tc>
      </w:tr>
      <w:tr w:rsidR="004C050D" w:rsidRPr="004C050D" w14:paraId="3CE010B9"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1C0137E6"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en-US" w:eastAsia="ru-RU"/>
                <w14:ligatures w14:val="none"/>
              </w:rPr>
              <w:t>Інвестиційна нерухомість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5CA28A6"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1015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7866E0D"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B38CB68"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6F606E50"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7AEE6F08"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en-US" w:eastAsia="ru-RU"/>
                <w14:ligatures w14:val="none"/>
              </w:rPr>
              <w:t>Довгострокові біологічні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8268057"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1020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8165BF3"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CD26B05"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75EBFDA2"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6174E88C" w14:textId="77777777" w:rsidR="004C050D" w:rsidRPr="00053113" w:rsidRDefault="004C050D" w:rsidP="004C050D">
            <w:pPr>
              <w:widowControl w:val="0"/>
              <w:spacing w:after="0" w:line="240" w:lineRule="auto"/>
              <w:rPr>
                <w:rFonts w:ascii="Times New Roman" w:eastAsia="Times New Roman" w:hAnsi="Times New Roman" w:cs="Times New Roman"/>
                <w:bCs/>
                <w:kern w:val="0"/>
                <w:sz w:val="20"/>
                <w:szCs w:val="20"/>
                <w:lang w:eastAsia="ru-RU"/>
                <w14:ligatures w14:val="none"/>
              </w:rPr>
            </w:pPr>
            <w:r w:rsidRPr="00053113">
              <w:rPr>
                <w:rFonts w:ascii="Times New Roman" w:eastAsia="Times New Roman" w:hAnsi="Times New Roman" w:cs="Times New Roman"/>
                <w:bCs/>
                <w:kern w:val="0"/>
                <w:sz w:val="20"/>
                <w:szCs w:val="20"/>
                <w:lang w:eastAsia="ru-RU"/>
                <w14:ligatures w14:val="none"/>
              </w:rPr>
              <w:t>Довгострокові фінансові інвестиції:</w:t>
            </w:r>
          </w:p>
          <w:p w14:paraId="5D0A3BDE" w14:textId="77777777" w:rsidR="004C050D" w:rsidRPr="00053113" w:rsidRDefault="004C050D" w:rsidP="004C050D">
            <w:pPr>
              <w:widowControl w:val="0"/>
              <w:spacing w:after="0" w:line="240" w:lineRule="auto"/>
              <w:rPr>
                <w:rFonts w:ascii="Times New Roman" w:eastAsia="Times New Roman" w:hAnsi="Times New Roman" w:cs="Times New Roman"/>
                <w:bCs/>
                <w:kern w:val="0"/>
                <w:sz w:val="20"/>
                <w:szCs w:val="20"/>
                <w:lang w:eastAsia="ru-RU"/>
                <w14:ligatures w14:val="none"/>
              </w:rPr>
            </w:pPr>
            <w:r w:rsidRPr="00053113">
              <w:rPr>
                <w:rFonts w:ascii="Times New Roman" w:eastAsia="Times New Roman" w:hAnsi="Times New Roman" w:cs="Times New Roman"/>
                <w:bCs/>
                <w:kern w:val="0"/>
                <w:sz w:val="20"/>
                <w:szCs w:val="20"/>
                <w:lang w:eastAsia="ru-RU"/>
                <w14:ligatures w14:val="none"/>
              </w:rPr>
              <w:t>які обліковуються за методом участі в капіталі інших підприємств</w:t>
            </w:r>
          </w:p>
          <w:p w14:paraId="6CA79AE6" w14:textId="77777777" w:rsidR="004C050D" w:rsidRPr="00053113" w:rsidRDefault="004C050D" w:rsidP="004C050D">
            <w:pPr>
              <w:widowControl w:val="0"/>
              <w:spacing w:after="0" w:line="240" w:lineRule="auto"/>
              <w:rPr>
                <w:rFonts w:ascii="Times New Roman" w:eastAsia="Times New Roman" w:hAnsi="Times New Roman" w:cs="Times New Roman"/>
                <w:bCs/>
                <w:kern w:val="0"/>
                <w:sz w:val="20"/>
                <w:szCs w:val="20"/>
                <w:lang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4EE4EEE"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1030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556F785"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4629B49"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4E90B5AF"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796E1FF1"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en-US" w:eastAsia="ru-RU"/>
                <w14:ligatures w14:val="none"/>
              </w:rPr>
              <w:t>інші фінансові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0CC5691"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1035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A21AF74"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954A026"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4C050E39"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2096D949"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en-US" w:eastAsia="ru-RU"/>
                <w14:ligatures w14:val="none"/>
              </w:rPr>
              <w:t>Довгострокова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61A8FC6"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1040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40A78FE"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0D08EDA"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274F9AFD"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78FF700E"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en-US" w:eastAsia="ru-RU"/>
                <w14:ligatures w14:val="none"/>
              </w:rPr>
              <w:t>Відстрочені податкові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A7AB0A2"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1045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FD73841"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E95E3C4"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41A4927B"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33F9AC02"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en-US" w:eastAsia="ru-RU"/>
                <w14:ligatures w14:val="none"/>
              </w:rPr>
              <w:t>Інші необоротні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C48A93D"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1090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A913AD6"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08B0DFE"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7C983D9E"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61943DEA"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en-US" w:eastAsia="ru-RU"/>
                <w14:ligatures w14:val="none"/>
              </w:rPr>
              <w:t>Усього за розділом 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F1833EB"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E8C8627"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28898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0036074"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22109</w:t>
            </w:r>
          </w:p>
        </w:tc>
      </w:tr>
      <w:tr w:rsidR="004C050D" w:rsidRPr="004C050D" w14:paraId="6422E0AE"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7780E3C9"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en-US" w:eastAsia="ru-RU"/>
                <w14:ligatures w14:val="none"/>
              </w:rPr>
              <w:t xml:space="preserve">II. Оборотні активи </w:t>
            </w:r>
          </w:p>
          <w:p w14:paraId="26AF8CEF"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en-US" w:eastAsia="ru-RU"/>
                <w14:ligatures w14:val="none"/>
              </w:rPr>
              <w:t>Запаси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7BE6A7E"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1100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F082A0F"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7424377"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11</w:t>
            </w:r>
          </w:p>
        </w:tc>
      </w:tr>
      <w:tr w:rsidR="004C050D" w:rsidRPr="004C050D" w14:paraId="5D25615A"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291252BF"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en-US" w:eastAsia="ru-RU"/>
                <w14:ligatures w14:val="none"/>
              </w:rPr>
              <w:t>Поточні біологічні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EFD3391"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1110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2B014C6"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819B445"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2BA6A9EB"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7E14B2ED" w14:textId="77777777" w:rsidR="004C050D" w:rsidRPr="00053113"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53113">
              <w:rPr>
                <w:rFonts w:ascii="Times New Roman" w:eastAsia="Times New Roman" w:hAnsi="Times New Roman" w:cs="Times New Roman"/>
                <w:bCs/>
                <w:kern w:val="0"/>
                <w:sz w:val="20"/>
                <w:szCs w:val="20"/>
                <w:lang w:val="ru-RU" w:eastAsia="ru-RU"/>
                <w14:ligatures w14:val="none"/>
              </w:rPr>
              <w:t>Дебіторська заборгованість за продукцію, товари, роботи, послуги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B212A40"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1125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25ED8B4"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13935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BAC4A2E"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24942</w:t>
            </w:r>
          </w:p>
        </w:tc>
      </w:tr>
      <w:tr w:rsidR="004C050D" w:rsidRPr="004C050D" w14:paraId="1ABF47DF"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33D162BB" w14:textId="77777777" w:rsidR="004C050D" w:rsidRPr="00053113"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53113">
              <w:rPr>
                <w:rFonts w:ascii="Times New Roman" w:eastAsia="Times New Roman" w:hAnsi="Times New Roman" w:cs="Times New Roman"/>
                <w:bCs/>
                <w:kern w:val="0"/>
                <w:sz w:val="20"/>
                <w:szCs w:val="20"/>
                <w:lang w:val="ru-RU" w:eastAsia="ru-RU"/>
                <w14:ligatures w14:val="none"/>
              </w:rPr>
              <w:t>Дебіторська заборгованість за розрахунками:</w:t>
            </w:r>
          </w:p>
          <w:p w14:paraId="02C568EB" w14:textId="77777777" w:rsidR="004C050D" w:rsidRPr="00053113"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53113">
              <w:rPr>
                <w:rFonts w:ascii="Times New Roman" w:eastAsia="Times New Roman" w:hAnsi="Times New Roman" w:cs="Times New Roman"/>
                <w:bCs/>
                <w:kern w:val="0"/>
                <w:sz w:val="20"/>
                <w:szCs w:val="20"/>
                <w:lang w:val="ru-RU" w:eastAsia="ru-RU"/>
                <w14:ligatures w14:val="none"/>
              </w:rPr>
              <w:t>за виданими авансами</w:t>
            </w:r>
          </w:p>
          <w:p w14:paraId="6A56AFB3" w14:textId="77777777" w:rsidR="004C050D" w:rsidRPr="00053113"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A9F45F1"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1130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B4AE5D8"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360919F"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21DA96F8"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3734F7F3"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en-US" w:eastAsia="ru-RU"/>
                <w14:ligatures w14:val="none"/>
              </w:rPr>
              <w:t>з бюджетом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618F920"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1135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719FDEC"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B2EEA2E"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116AB678"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59DE5AAB" w14:textId="77777777" w:rsidR="004C050D" w:rsidRPr="00053113"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53113">
              <w:rPr>
                <w:rFonts w:ascii="Times New Roman" w:eastAsia="Times New Roman" w:hAnsi="Times New Roman" w:cs="Times New Roman"/>
                <w:bCs/>
                <w:kern w:val="0"/>
                <w:sz w:val="20"/>
                <w:szCs w:val="20"/>
                <w:lang w:val="ru-RU" w:eastAsia="ru-RU"/>
                <w14:ligatures w14:val="none"/>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2494343"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1136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FA645D2"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8D15304"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0D28FCA2"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45E6D05E" w14:textId="77777777" w:rsidR="004C050D" w:rsidRPr="00053113"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53113">
              <w:rPr>
                <w:rFonts w:ascii="Times New Roman" w:eastAsia="Times New Roman" w:hAnsi="Times New Roman" w:cs="Times New Roman"/>
                <w:bCs/>
                <w:kern w:val="0"/>
                <w:sz w:val="20"/>
                <w:szCs w:val="20"/>
                <w:lang w:val="ru-RU" w:eastAsia="ru-RU"/>
                <w14:ligatures w14:val="none"/>
              </w:rPr>
              <w:t>Дебіторська заборгованість за розрахунками з нарахованих доходів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2D47785"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1140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BFA0D32"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24829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2D915DF"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9669</w:t>
            </w:r>
          </w:p>
        </w:tc>
      </w:tr>
      <w:tr w:rsidR="004C050D" w:rsidRPr="004C050D" w14:paraId="05CDF68A"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787086A0"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en-US" w:eastAsia="ru-RU"/>
                <w14:ligatures w14:val="none"/>
              </w:rPr>
              <w:t>Інша поточна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FE995AC"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1155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F1FB08B"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266399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DC47BCB"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321671</w:t>
            </w:r>
          </w:p>
        </w:tc>
      </w:tr>
      <w:tr w:rsidR="004C050D" w:rsidRPr="004C050D" w14:paraId="2AFC5771"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4977ACCD"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en-US" w:eastAsia="ru-RU"/>
                <w14:ligatures w14:val="none"/>
              </w:rPr>
              <w:t>Поточні фінансові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F2D15CF"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1160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FAA57CD"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19100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4F736C0"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10800</w:t>
            </w:r>
          </w:p>
        </w:tc>
      </w:tr>
      <w:tr w:rsidR="004C050D" w:rsidRPr="004C050D" w14:paraId="2B8E0885"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2DB34EE9"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en-US" w:eastAsia="ru-RU"/>
                <w14:ligatures w14:val="none"/>
              </w:rPr>
              <w:t>Гроші та їх еквіваленти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2E717B6"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1165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6857D82"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11119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A2C9647"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6201</w:t>
            </w:r>
          </w:p>
        </w:tc>
      </w:tr>
      <w:tr w:rsidR="004C050D" w:rsidRPr="004C050D" w14:paraId="46DC4E30"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02E9B149"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en-US" w:eastAsia="ru-RU"/>
                <w14:ligatures w14:val="none"/>
              </w:rPr>
              <w:t>Рахунки в банках</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A42DE43"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1167</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25598A4"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11119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8CDB66D"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6201</w:t>
            </w:r>
          </w:p>
        </w:tc>
      </w:tr>
      <w:tr w:rsidR="004C050D" w:rsidRPr="004C050D" w14:paraId="264C82C2"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0CB05212"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en-US" w:eastAsia="ru-RU"/>
                <w14:ligatures w14:val="none"/>
              </w:rPr>
              <w:t>Витрати майбутніх періодів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3492CB7"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1170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94560D2"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5A000D3"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1D01D7D7"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604119BA"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en-US" w:eastAsia="ru-RU"/>
                <w14:ligatures w14:val="none"/>
              </w:rPr>
              <w:t>Інші оборотні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C84D8D3"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F7EF1D7"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410A11E"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3FAAF25C"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6AC201B5"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en-US" w:eastAsia="ru-RU"/>
                <w14:ligatures w14:val="none"/>
              </w:rPr>
              <w:t>Усього за розділом II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FC87C35"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951D5F8"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335396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38A6755"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373294</w:t>
            </w:r>
          </w:p>
        </w:tc>
      </w:tr>
      <w:tr w:rsidR="004C050D" w:rsidRPr="004C050D" w14:paraId="4D1C1887"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1C207C08" w14:textId="77777777" w:rsidR="004C050D" w:rsidRPr="00053113"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en-US" w:eastAsia="ru-RU"/>
                <w14:ligatures w14:val="none"/>
              </w:rPr>
              <w:t>III</w:t>
            </w:r>
            <w:r w:rsidRPr="00053113">
              <w:rPr>
                <w:rFonts w:ascii="Times New Roman" w:eastAsia="Times New Roman" w:hAnsi="Times New Roman" w:cs="Times New Roman"/>
                <w:bCs/>
                <w:kern w:val="0"/>
                <w:sz w:val="20"/>
                <w:szCs w:val="20"/>
                <w:lang w:val="ru-RU" w:eastAsia="ru-RU"/>
                <w14:ligatures w14:val="none"/>
              </w:rPr>
              <w:t xml:space="preserve">. Необоротні активи, утримувані для продажу, та групи </w:t>
            </w:r>
            <w:r w:rsidRPr="00053113">
              <w:rPr>
                <w:rFonts w:ascii="Times New Roman" w:eastAsia="Times New Roman" w:hAnsi="Times New Roman" w:cs="Times New Roman"/>
                <w:bCs/>
                <w:kern w:val="0"/>
                <w:sz w:val="20"/>
                <w:szCs w:val="20"/>
                <w:lang w:val="ru-RU" w:eastAsia="ru-RU"/>
                <w14:ligatures w14:val="none"/>
              </w:rPr>
              <w:lastRenderedPageBreak/>
              <w:t>вибуття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542F2C2"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lastRenderedPageBreak/>
              <w:t>1200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467CAA1"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CD54745"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7C2B3869"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49E5D3A0"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en-US" w:eastAsia="ru-RU"/>
                <w14:ligatures w14:val="none"/>
              </w:rPr>
              <w:t>Баланс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0F48023"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EE47E7B"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364294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ED4FE43"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395403</w:t>
            </w:r>
          </w:p>
        </w:tc>
      </w:tr>
    </w:tbl>
    <w:p w14:paraId="21201FE3"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4C050D" w:rsidRPr="004C050D" w14:paraId="18A33E5D" w14:textId="77777777" w:rsidTr="00133904">
        <w:tc>
          <w:tcPr>
            <w:tcW w:w="5107" w:type="dxa"/>
            <w:tcBorders>
              <w:top w:val="single" w:sz="6" w:space="0" w:color="auto"/>
              <w:left w:val="single" w:sz="6" w:space="0" w:color="auto"/>
              <w:bottom w:val="single" w:sz="6" w:space="0" w:color="auto"/>
              <w:right w:val="single" w:sz="6" w:space="0" w:color="auto"/>
            </w:tcBorders>
            <w:vAlign w:val="center"/>
          </w:tcPr>
          <w:p w14:paraId="68741829" w14:textId="77777777" w:rsidR="004C050D" w:rsidRPr="004C050D" w:rsidRDefault="004C050D" w:rsidP="004C050D">
            <w:pPr>
              <w:widowControl w:val="0"/>
              <w:spacing w:after="0" w:line="240" w:lineRule="auto"/>
              <w:ind w:firstLine="567"/>
              <w:jc w:val="center"/>
              <w:rPr>
                <w:rFonts w:ascii="Times New Roman" w:eastAsia="Times New Roman" w:hAnsi="Times New Roman" w:cs="Times New Roman"/>
                <w:b/>
                <w:kern w:val="0"/>
                <w:sz w:val="20"/>
                <w:szCs w:val="20"/>
                <w:lang w:val="ru-RU" w:eastAsia="ru-RU"/>
                <w14:ligatures w14:val="none"/>
              </w:rPr>
            </w:pPr>
            <w:r w:rsidRPr="004C050D">
              <w:rPr>
                <w:rFonts w:ascii="Times New Roman" w:eastAsia="Times New Roman" w:hAnsi="Times New Roman" w:cs="Times New Roman"/>
                <w:b/>
                <w:kern w:val="0"/>
                <w:sz w:val="20"/>
                <w:szCs w:val="20"/>
                <w:lang w:val="ru-RU" w:eastAsia="ru-RU"/>
                <w14:ligatures w14:val="none"/>
              </w:rPr>
              <w:t>Пасив</w:t>
            </w:r>
          </w:p>
        </w:tc>
        <w:tc>
          <w:tcPr>
            <w:tcW w:w="994" w:type="dxa"/>
            <w:tcBorders>
              <w:top w:val="single" w:sz="6" w:space="0" w:color="auto"/>
              <w:left w:val="single" w:sz="6" w:space="0" w:color="auto"/>
              <w:bottom w:val="single" w:sz="6" w:space="0" w:color="auto"/>
              <w:right w:val="single" w:sz="6" w:space="0" w:color="auto"/>
            </w:tcBorders>
            <w:vAlign w:val="center"/>
          </w:tcPr>
          <w:p w14:paraId="48CFCEC9"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C050D">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673CD274"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C050D">
              <w:rPr>
                <w:rFonts w:ascii="Times New Roman" w:eastAsia="Times New Roman" w:hAnsi="Times New Roman" w:cs="Times New Roman"/>
                <w:b/>
                <w:bCs/>
                <w:kern w:val="0"/>
                <w:sz w:val="20"/>
                <w:szCs w:val="20"/>
                <w:lang w:val="ru-RU" w:eastAsia="ru-RU"/>
                <w14:ligatures w14:val="none"/>
              </w:rPr>
              <w:t>На початок звітного року</w:t>
            </w:r>
          </w:p>
        </w:tc>
        <w:tc>
          <w:tcPr>
            <w:tcW w:w="1986" w:type="dxa"/>
            <w:tcBorders>
              <w:top w:val="single" w:sz="6" w:space="0" w:color="auto"/>
              <w:left w:val="single" w:sz="6" w:space="0" w:color="auto"/>
              <w:bottom w:val="single" w:sz="6" w:space="0" w:color="auto"/>
              <w:right w:val="single" w:sz="6" w:space="0" w:color="auto"/>
            </w:tcBorders>
            <w:vAlign w:val="center"/>
          </w:tcPr>
          <w:p w14:paraId="23629963"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C050D">
              <w:rPr>
                <w:rFonts w:ascii="Times New Roman" w:eastAsia="Times New Roman" w:hAnsi="Times New Roman" w:cs="Times New Roman"/>
                <w:b/>
                <w:bCs/>
                <w:kern w:val="0"/>
                <w:sz w:val="20"/>
                <w:szCs w:val="20"/>
                <w:lang w:val="ru-RU" w:eastAsia="ru-RU"/>
                <w14:ligatures w14:val="none"/>
              </w:rPr>
              <w:t>На кінець звітного періоду</w:t>
            </w:r>
          </w:p>
        </w:tc>
      </w:tr>
      <w:tr w:rsidR="004C050D" w:rsidRPr="004C050D" w14:paraId="52B375C3"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499C2FA1" w14:textId="77777777" w:rsidR="004C050D" w:rsidRPr="004C050D" w:rsidRDefault="004C050D" w:rsidP="004C050D">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4C050D">
              <w:rPr>
                <w:rFonts w:ascii="Times New Roman" w:eastAsia="Times New Roman" w:hAnsi="Times New Roman" w:cs="Times New Roman"/>
                <w:b/>
                <w:bCs/>
                <w:kern w:val="0"/>
                <w:sz w:val="20"/>
                <w:szCs w:val="20"/>
                <w:lang w:val="en-US" w:eastAsia="ru-RU"/>
                <w14:ligatures w14:val="none"/>
              </w:rPr>
              <w:t xml:space="preserve">                                                   </w:t>
            </w:r>
            <w:r w:rsidRPr="004C050D">
              <w:rPr>
                <w:rFonts w:ascii="Times New Roman" w:eastAsia="Times New Roman" w:hAnsi="Times New Roman" w:cs="Times New Roman"/>
                <w:b/>
                <w:bCs/>
                <w:kern w:val="0"/>
                <w:sz w:val="20"/>
                <w:szCs w:val="20"/>
                <w:lang w:val="ru-RU" w:eastAsia="ru-RU"/>
                <w14:ligatures w14:val="none"/>
              </w:rPr>
              <w:t>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7DC1606"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C050D">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1459230"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C050D">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5060326"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C050D">
              <w:rPr>
                <w:rFonts w:ascii="Times New Roman" w:eastAsia="Times New Roman" w:hAnsi="Times New Roman" w:cs="Times New Roman"/>
                <w:b/>
                <w:bCs/>
                <w:kern w:val="0"/>
                <w:sz w:val="20"/>
                <w:szCs w:val="20"/>
                <w:lang w:val="ru-RU" w:eastAsia="ru-RU"/>
                <w14:ligatures w14:val="none"/>
              </w:rPr>
              <w:t>4</w:t>
            </w:r>
          </w:p>
        </w:tc>
      </w:tr>
      <w:tr w:rsidR="004C050D" w:rsidRPr="004C050D" w14:paraId="32FC2335"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49B99314" w14:textId="77777777" w:rsidR="004C050D" w:rsidRPr="00053113"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53113">
              <w:rPr>
                <w:rFonts w:ascii="Times New Roman" w:eastAsia="Times New Roman" w:hAnsi="Times New Roman" w:cs="Times New Roman"/>
                <w:bCs/>
                <w:kern w:val="0"/>
                <w:sz w:val="20"/>
                <w:szCs w:val="20"/>
                <w:lang w:val="ru-RU" w:eastAsia="ru-RU"/>
                <w14:ligatures w14:val="none"/>
              </w:rPr>
              <w:t>І. Власний капітал</w:t>
            </w:r>
          </w:p>
          <w:p w14:paraId="6F4C4CEA" w14:textId="77777777" w:rsidR="004C050D" w:rsidRPr="00053113"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53113">
              <w:rPr>
                <w:rFonts w:ascii="Times New Roman" w:eastAsia="Times New Roman" w:hAnsi="Times New Roman" w:cs="Times New Roman"/>
                <w:bCs/>
                <w:kern w:val="0"/>
                <w:sz w:val="20"/>
                <w:szCs w:val="20"/>
                <w:lang w:val="ru-RU" w:eastAsia="ru-RU"/>
                <w14:ligatures w14:val="none"/>
              </w:rPr>
              <w:t xml:space="preserve">Зареєстрований (пайовий) капітал </w:t>
            </w:r>
          </w:p>
          <w:p w14:paraId="5D2FA75D" w14:textId="77777777" w:rsidR="004C050D" w:rsidRPr="00053113"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8348C75"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2FD06AB"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30460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FF5C7BB"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30460</w:t>
            </w:r>
          </w:p>
        </w:tc>
      </w:tr>
      <w:tr w:rsidR="004C050D" w:rsidRPr="004C050D" w14:paraId="087490C3"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0DDF6CAB"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en-US" w:eastAsia="ru-RU"/>
                <w14:ligatures w14:val="none"/>
              </w:rPr>
              <w:t>Капітал у дооцінках</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F588961"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29B1CFE"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3B3EC13"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093F1479"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7AE245FA"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en-US" w:eastAsia="ru-RU"/>
                <w14:ligatures w14:val="none"/>
              </w:rPr>
              <w:t>Додатковий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5A3906A"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EE81170"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7F1FB36"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4D3F1C4B"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54010EDE"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en-US" w:eastAsia="ru-RU"/>
                <w14:ligatures w14:val="none"/>
              </w:rPr>
              <w:t>Резервний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7A43B3B"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2812572"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F86462E"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6E994F32"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092D41F7"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en-US" w:eastAsia="ru-RU"/>
                <w14:ligatures w14:val="none"/>
              </w:rPr>
              <w:t>Нерозподілений прибуток (непокритий збиток)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848569B"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1420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A2F42C9"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62324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22207FE"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88089</w:t>
            </w:r>
          </w:p>
        </w:tc>
      </w:tr>
      <w:tr w:rsidR="004C050D" w:rsidRPr="004C050D" w14:paraId="47DAAC63"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0A802CA7"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en-US" w:eastAsia="ru-RU"/>
                <w14:ligatures w14:val="none"/>
              </w:rPr>
              <w:t>Неоплачений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23DB40B"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1425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430FEBC"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6A94C23"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7266E7A9"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2B142B5B"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en-US" w:eastAsia="ru-RU"/>
                <w14:ligatures w14:val="none"/>
              </w:rPr>
              <w:t>Вилучений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FD01049"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1430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C0D8C46"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ECB2569"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6273A74C"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70D23946"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en-US" w:eastAsia="ru-RU"/>
                <w14:ligatures w14:val="none"/>
              </w:rPr>
              <w:t>Усього за розділом 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BEC2E70"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1495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EBE49D7"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92784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5239E11"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118549</w:t>
            </w:r>
          </w:p>
        </w:tc>
      </w:tr>
      <w:tr w:rsidR="004C050D" w:rsidRPr="004C050D" w14:paraId="2364296A"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09E60680" w14:textId="77777777" w:rsidR="004C050D" w:rsidRPr="00053113" w:rsidRDefault="004C050D" w:rsidP="004C050D">
            <w:pPr>
              <w:widowControl w:val="0"/>
              <w:spacing w:after="0" w:line="240" w:lineRule="auto"/>
              <w:rPr>
                <w:rFonts w:ascii="Times New Roman" w:eastAsia="Times New Roman" w:hAnsi="Times New Roman" w:cs="Times New Roman"/>
                <w:bCs/>
                <w:kern w:val="0"/>
                <w:sz w:val="20"/>
                <w:szCs w:val="20"/>
                <w:lang w:eastAsia="ru-RU"/>
                <w14:ligatures w14:val="none"/>
              </w:rPr>
            </w:pPr>
            <w:r w:rsidRPr="00053113">
              <w:rPr>
                <w:rFonts w:ascii="Times New Roman" w:eastAsia="Times New Roman" w:hAnsi="Times New Roman" w:cs="Times New Roman"/>
                <w:bCs/>
                <w:kern w:val="0"/>
                <w:sz w:val="20"/>
                <w:szCs w:val="20"/>
                <w:lang w:eastAsia="ru-RU"/>
                <w14:ligatures w14:val="none"/>
              </w:rPr>
              <w:t>II. Довгострокові зобов'язання і забезпечення</w:t>
            </w:r>
          </w:p>
          <w:p w14:paraId="58940197" w14:textId="77777777" w:rsidR="004C050D" w:rsidRPr="00053113" w:rsidRDefault="004C050D" w:rsidP="004C050D">
            <w:pPr>
              <w:widowControl w:val="0"/>
              <w:spacing w:after="0" w:line="240" w:lineRule="auto"/>
              <w:rPr>
                <w:rFonts w:ascii="Times New Roman" w:eastAsia="Times New Roman" w:hAnsi="Times New Roman" w:cs="Times New Roman"/>
                <w:bCs/>
                <w:kern w:val="0"/>
                <w:sz w:val="20"/>
                <w:szCs w:val="20"/>
                <w:lang w:eastAsia="ru-RU"/>
                <w14:ligatures w14:val="none"/>
              </w:rPr>
            </w:pPr>
            <w:r w:rsidRPr="00053113">
              <w:rPr>
                <w:rFonts w:ascii="Times New Roman" w:eastAsia="Times New Roman" w:hAnsi="Times New Roman" w:cs="Times New Roman"/>
                <w:bCs/>
                <w:kern w:val="0"/>
                <w:sz w:val="20"/>
                <w:szCs w:val="20"/>
                <w:lang w:eastAsia="ru-RU"/>
                <w14:ligatures w14:val="none"/>
              </w:rPr>
              <w:t>Відстрочені податкові зобов'язання</w:t>
            </w:r>
          </w:p>
          <w:p w14:paraId="410DD453" w14:textId="77777777" w:rsidR="004C050D" w:rsidRPr="00053113" w:rsidRDefault="004C050D" w:rsidP="004C050D">
            <w:pPr>
              <w:widowControl w:val="0"/>
              <w:spacing w:after="0" w:line="240" w:lineRule="auto"/>
              <w:rPr>
                <w:rFonts w:ascii="Times New Roman" w:eastAsia="Times New Roman" w:hAnsi="Times New Roman" w:cs="Times New Roman"/>
                <w:bCs/>
                <w:kern w:val="0"/>
                <w:sz w:val="20"/>
                <w:szCs w:val="20"/>
                <w:lang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A973F28"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1500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75EB48E"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74168F3"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15B713F0"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54959A27"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en-US" w:eastAsia="ru-RU"/>
                <w14:ligatures w14:val="none"/>
              </w:rPr>
              <w:t>Довгострокові кредити банків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A47B16C"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1510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B6E3B3F"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EE3D6DF"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2321477F"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2B849962"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en-US" w:eastAsia="ru-RU"/>
                <w14:ligatures w14:val="none"/>
              </w:rPr>
              <w:t>Інші довгострокові зобов'язання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8FD0B1D"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1515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EA00817"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100000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C6328CF"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100000</w:t>
            </w:r>
          </w:p>
        </w:tc>
      </w:tr>
      <w:tr w:rsidR="004C050D" w:rsidRPr="004C050D" w14:paraId="6D93A9A6"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4EC092C0"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en-US" w:eastAsia="ru-RU"/>
                <w14:ligatures w14:val="none"/>
              </w:rPr>
              <w:t>Довгострокові забезпечення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CCAB1C1"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1520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712296F"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ECC4584"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56A3AC5A"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54E03732"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en-US" w:eastAsia="ru-RU"/>
                <w14:ligatures w14:val="none"/>
              </w:rPr>
              <w:t>Цільове фінансування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8B2569A"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1525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CB118D4"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112506A"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17FDE65A"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6017DB39"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en-US" w:eastAsia="ru-RU"/>
                <w14:ligatures w14:val="none"/>
              </w:rPr>
              <w:t>Усього за розділом II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E421471"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1595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816FAC3"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100000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49EB7CC"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100000</w:t>
            </w:r>
          </w:p>
        </w:tc>
      </w:tr>
      <w:tr w:rsidR="004C050D" w:rsidRPr="004C050D" w14:paraId="2C8FE335"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027ACAFD" w14:textId="77777777" w:rsidR="004C050D" w:rsidRPr="00053113"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en-US" w:eastAsia="ru-RU"/>
                <w14:ligatures w14:val="none"/>
              </w:rPr>
              <w:t>I</w:t>
            </w:r>
            <w:r w:rsidRPr="00053113">
              <w:rPr>
                <w:rFonts w:ascii="Times New Roman" w:eastAsia="Times New Roman" w:hAnsi="Times New Roman" w:cs="Times New Roman"/>
                <w:bCs/>
                <w:kern w:val="0"/>
                <w:sz w:val="20"/>
                <w:szCs w:val="20"/>
                <w:lang w:val="ru-RU" w:eastAsia="ru-RU"/>
                <w14:ligatures w14:val="none"/>
              </w:rPr>
              <w:t>ІІ. Поточні зобов'язання і забезпечення</w:t>
            </w:r>
          </w:p>
          <w:p w14:paraId="3BC9F98B" w14:textId="77777777" w:rsidR="004C050D" w:rsidRPr="00053113"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53113">
              <w:rPr>
                <w:rFonts w:ascii="Times New Roman" w:eastAsia="Times New Roman" w:hAnsi="Times New Roman" w:cs="Times New Roman"/>
                <w:bCs/>
                <w:kern w:val="0"/>
                <w:sz w:val="20"/>
                <w:szCs w:val="20"/>
                <w:lang w:val="ru-RU" w:eastAsia="ru-RU"/>
                <w14:ligatures w14:val="none"/>
              </w:rPr>
              <w:t xml:space="preserve">Короткострокові кредити банків </w:t>
            </w:r>
          </w:p>
          <w:p w14:paraId="4E7714BA" w14:textId="77777777" w:rsidR="004C050D" w:rsidRPr="00053113"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962FC23"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1600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56F9903"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43220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54E012C"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43220</w:t>
            </w:r>
          </w:p>
        </w:tc>
      </w:tr>
      <w:tr w:rsidR="004C050D" w:rsidRPr="004C050D" w14:paraId="4600468F"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270C2326" w14:textId="77777777" w:rsidR="004C050D" w:rsidRPr="00053113"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53113">
              <w:rPr>
                <w:rFonts w:ascii="Times New Roman" w:eastAsia="Times New Roman" w:hAnsi="Times New Roman" w:cs="Times New Roman"/>
                <w:bCs/>
                <w:kern w:val="0"/>
                <w:sz w:val="20"/>
                <w:szCs w:val="20"/>
                <w:lang w:val="ru-RU" w:eastAsia="ru-RU"/>
                <w14:ligatures w14:val="none"/>
              </w:rPr>
              <w:t>Поточна кредиторська заборгованість за:</w:t>
            </w:r>
          </w:p>
          <w:p w14:paraId="17AD39CE" w14:textId="77777777" w:rsidR="004C050D" w:rsidRPr="00053113"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53113">
              <w:rPr>
                <w:rFonts w:ascii="Times New Roman" w:eastAsia="Times New Roman" w:hAnsi="Times New Roman" w:cs="Times New Roman"/>
                <w:bCs/>
                <w:kern w:val="0"/>
                <w:sz w:val="20"/>
                <w:szCs w:val="20"/>
                <w:lang w:val="ru-RU" w:eastAsia="ru-RU"/>
                <w14:ligatures w14:val="none"/>
              </w:rPr>
              <w:t xml:space="preserve">довгостроковими зобов'язаннями </w:t>
            </w:r>
          </w:p>
          <w:p w14:paraId="6B8F54DF" w14:textId="77777777" w:rsidR="004C050D" w:rsidRPr="00053113"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4B7E253"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1610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D7278F9"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B97B4CF"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426A85BC"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139FC23B"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en-US" w:eastAsia="ru-RU"/>
                <w14:ligatures w14:val="none"/>
              </w:rPr>
              <w:t>товари, роботи, послуги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2EB0295"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1615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CCF1453"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41030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F4B9A47"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46488</w:t>
            </w:r>
          </w:p>
        </w:tc>
      </w:tr>
      <w:tr w:rsidR="004C050D" w:rsidRPr="004C050D" w14:paraId="01150E20"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0B996587"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en-US" w:eastAsia="ru-RU"/>
                <w14:ligatures w14:val="none"/>
              </w:rPr>
              <w:t>розрахунками з бюджетом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6D8928F"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1620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D7B395D"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3481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B546E37"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5638</w:t>
            </w:r>
          </w:p>
        </w:tc>
      </w:tr>
      <w:tr w:rsidR="004C050D" w:rsidRPr="004C050D" w14:paraId="4B8C1253"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1FCB8272" w14:textId="77777777" w:rsidR="004C050D" w:rsidRPr="00053113"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53113">
              <w:rPr>
                <w:rFonts w:ascii="Times New Roman" w:eastAsia="Times New Roman" w:hAnsi="Times New Roman" w:cs="Times New Roman"/>
                <w:bCs/>
                <w:kern w:val="0"/>
                <w:sz w:val="20"/>
                <w:szCs w:val="20"/>
                <w:lang w:val="ru-RU" w:eastAsia="ru-RU"/>
                <w14:ligatures w14:val="none"/>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D581852"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1621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7A9DD04"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2889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A90AEBA"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5025</w:t>
            </w:r>
          </w:p>
        </w:tc>
      </w:tr>
      <w:tr w:rsidR="004C050D" w:rsidRPr="004C050D" w14:paraId="3E3D7F9D"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57A7E48D"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en-US" w:eastAsia="ru-RU"/>
                <w14:ligatures w14:val="none"/>
              </w:rPr>
              <w:t>розрахунками зі страхування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EF7CC5D"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1625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367EF23"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241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54E0C60"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233</w:t>
            </w:r>
          </w:p>
        </w:tc>
      </w:tr>
      <w:tr w:rsidR="004C050D" w:rsidRPr="004C050D" w14:paraId="3E192CC4"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5855817A"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en-US" w:eastAsia="ru-RU"/>
                <w14:ligatures w14:val="none"/>
              </w:rPr>
              <w:t>розрахунками з оплати 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354FE2F"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1630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EA83B3F"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908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6F5C87D"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889</w:t>
            </w:r>
          </w:p>
        </w:tc>
      </w:tr>
      <w:tr w:rsidR="004C050D" w:rsidRPr="004C050D" w14:paraId="0D5329D7"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66D72E5F" w14:textId="77777777" w:rsidR="004C050D" w:rsidRPr="00053113"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53113">
              <w:rPr>
                <w:rFonts w:ascii="Times New Roman" w:eastAsia="Times New Roman" w:hAnsi="Times New Roman" w:cs="Times New Roman"/>
                <w:bCs/>
                <w:kern w:val="0"/>
                <w:sz w:val="20"/>
                <w:szCs w:val="20"/>
                <w:lang w:val="ru-RU" w:eastAsia="ru-RU"/>
                <w14:ligatures w14:val="none"/>
              </w:rPr>
              <w:t>Поточна кредиторська заборгованість за розрахунками з учасниками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81AE42D"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1640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AB0813D"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35721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05AFAC6"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31721</w:t>
            </w:r>
          </w:p>
        </w:tc>
      </w:tr>
      <w:tr w:rsidR="004C050D" w:rsidRPr="004C050D" w14:paraId="3800ACBC"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4A78E184"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en-US" w:eastAsia="ru-RU"/>
                <w14:ligatures w14:val="none"/>
              </w:rPr>
              <w:t>Поточні забезпечення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A705893"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1660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302CE26"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4518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DAB8455"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5192</w:t>
            </w:r>
          </w:p>
        </w:tc>
      </w:tr>
      <w:tr w:rsidR="004C050D" w:rsidRPr="004C050D" w14:paraId="08C7003F"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0CEF8BE1"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en-US" w:eastAsia="ru-RU"/>
                <w14:ligatures w14:val="none"/>
              </w:rPr>
              <w:t>Доходи майбутніх періодів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CD5F993"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1665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7D45725"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81FD8A5"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66B47D91"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55611D3E"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en-US" w:eastAsia="ru-RU"/>
                <w14:ligatures w14:val="none"/>
              </w:rPr>
              <w:t>Інші поточні зобов'язання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9ABC1BF"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1690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D347748"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42391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0D0D628"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43473</w:t>
            </w:r>
          </w:p>
        </w:tc>
      </w:tr>
      <w:tr w:rsidR="004C050D" w:rsidRPr="004C050D" w14:paraId="40EE5BF2"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354216FE"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en-US" w:eastAsia="ru-RU"/>
                <w14:ligatures w14:val="none"/>
              </w:rPr>
              <w:t>Усього за розділом IІІ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378E21E"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1695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F877C8E"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171510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BC21D64"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176854</w:t>
            </w:r>
          </w:p>
        </w:tc>
      </w:tr>
      <w:tr w:rsidR="004C050D" w:rsidRPr="004C050D" w14:paraId="19BD1530"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134A2BDB" w14:textId="77777777" w:rsidR="004C050D" w:rsidRPr="00053113"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53113">
              <w:rPr>
                <w:rFonts w:ascii="Times New Roman" w:eastAsia="Times New Roman" w:hAnsi="Times New Roman" w:cs="Times New Roman"/>
                <w:bCs/>
                <w:kern w:val="0"/>
                <w:sz w:val="20"/>
                <w:szCs w:val="20"/>
                <w:lang w:val="ru-RU" w:eastAsia="ru-RU"/>
                <w14:ligatures w14:val="none"/>
              </w:rPr>
              <w:t>І</w:t>
            </w:r>
            <w:r w:rsidRPr="004C050D">
              <w:rPr>
                <w:rFonts w:ascii="Times New Roman" w:eastAsia="Times New Roman" w:hAnsi="Times New Roman" w:cs="Times New Roman"/>
                <w:bCs/>
                <w:kern w:val="0"/>
                <w:sz w:val="20"/>
                <w:szCs w:val="20"/>
                <w:lang w:val="en-US" w:eastAsia="ru-RU"/>
                <w14:ligatures w14:val="none"/>
              </w:rPr>
              <w:t>V</w:t>
            </w:r>
            <w:r w:rsidRPr="00053113">
              <w:rPr>
                <w:rFonts w:ascii="Times New Roman" w:eastAsia="Times New Roman" w:hAnsi="Times New Roman" w:cs="Times New Roman"/>
                <w:bCs/>
                <w:kern w:val="0"/>
                <w:sz w:val="20"/>
                <w:szCs w:val="20"/>
                <w:lang w:val="ru-RU" w:eastAsia="ru-RU"/>
                <w14:ligatures w14:val="none"/>
              </w:rPr>
              <w:t>. Зобов'язання, пов'язані з необоротними активами,</w:t>
            </w:r>
          </w:p>
          <w:p w14:paraId="1F813B57" w14:textId="77777777" w:rsidR="004C050D" w:rsidRPr="00053113"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053113">
              <w:rPr>
                <w:rFonts w:ascii="Times New Roman" w:eastAsia="Times New Roman" w:hAnsi="Times New Roman" w:cs="Times New Roman"/>
                <w:bCs/>
                <w:kern w:val="0"/>
                <w:sz w:val="20"/>
                <w:szCs w:val="20"/>
                <w:lang w:val="ru-RU" w:eastAsia="ru-RU"/>
                <w14:ligatures w14:val="none"/>
              </w:rPr>
              <w:t xml:space="preserve"> утримуваними для продажу, та групами вибуття</w:t>
            </w:r>
          </w:p>
          <w:p w14:paraId="3BCE36B9" w14:textId="77777777" w:rsidR="004C050D" w:rsidRPr="00053113"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11620EF"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1700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8FA66D5"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947FCE1"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1503C194"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05E296ED"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en-US" w:eastAsia="ru-RU"/>
                <w14:ligatures w14:val="none"/>
              </w:rPr>
              <w:t>Баланс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0C4B652"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1900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59358C7"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364294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0C1C733"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395403</w:t>
            </w:r>
          </w:p>
        </w:tc>
      </w:tr>
    </w:tbl>
    <w:p w14:paraId="4C25FA45"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p w14:paraId="67FF090C"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p w14:paraId="3E0B0559"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4C050D">
        <w:rPr>
          <w:rFonts w:ascii="Courier New" w:eastAsia="Times New Roman" w:hAnsi="Courier New" w:cs="Courier New"/>
          <w:kern w:val="0"/>
          <w:sz w:val="20"/>
          <w:szCs w:val="20"/>
          <w:lang w:val="en-US" w:eastAsia="ru-RU"/>
          <w14:ligatures w14:val="none"/>
        </w:rPr>
        <w:t>д/н</w:t>
      </w:r>
    </w:p>
    <w:p w14:paraId="47D90810"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6C173AC2"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0" w:type="auto"/>
        <w:tblLook w:val="01E0" w:firstRow="1" w:lastRow="1" w:firstColumn="1" w:lastColumn="1" w:noHBand="0" w:noVBand="0"/>
      </w:tblPr>
      <w:tblGrid>
        <w:gridCol w:w="2943"/>
        <w:gridCol w:w="2765"/>
        <w:gridCol w:w="4147"/>
      </w:tblGrid>
      <w:tr w:rsidR="004C050D" w:rsidRPr="004C050D" w14:paraId="290CD006" w14:textId="77777777" w:rsidTr="00133904">
        <w:tc>
          <w:tcPr>
            <w:tcW w:w="2943" w:type="dxa"/>
            <w:shd w:val="clear" w:color="auto" w:fill="auto"/>
          </w:tcPr>
          <w:p w14:paraId="5236025C"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4C050D">
              <w:rPr>
                <w:rFonts w:ascii="Times New Roman" w:eastAsia="Times New Roman" w:hAnsi="Times New Roman" w:cs="Times New Roman"/>
                <w:b/>
                <w:kern w:val="0"/>
                <w:sz w:val="20"/>
                <w:szCs w:val="20"/>
                <w:lang w:val="en-US" w:eastAsia="ru-RU"/>
                <w14:ligatures w14:val="none"/>
              </w:rPr>
              <w:t>Генеральний директор</w:t>
            </w:r>
          </w:p>
        </w:tc>
        <w:tc>
          <w:tcPr>
            <w:tcW w:w="2765" w:type="dxa"/>
            <w:shd w:val="clear" w:color="auto" w:fill="auto"/>
            <w:vAlign w:val="center"/>
          </w:tcPr>
          <w:p w14:paraId="7D057430"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4C050D">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55473D70"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4C050D">
              <w:rPr>
                <w:rFonts w:ascii="Times New Roman" w:eastAsia="Times New Roman" w:hAnsi="Times New Roman" w:cs="Times New Roman"/>
                <w:b/>
                <w:kern w:val="0"/>
                <w:sz w:val="20"/>
                <w:szCs w:val="20"/>
                <w:lang w:val="en-US" w:eastAsia="ru-RU"/>
                <w14:ligatures w14:val="none"/>
              </w:rPr>
              <w:t>Вiнiченко О.В.</w:t>
            </w:r>
          </w:p>
        </w:tc>
      </w:tr>
      <w:tr w:rsidR="004C050D" w:rsidRPr="004C050D" w14:paraId="33BF22ED" w14:textId="77777777" w:rsidTr="00133904">
        <w:tc>
          <w:tcPr>
            <w:tcW w:w="2943" w:type="dxa"/>
            <w:shd w:val="clear" w:color="auto" w:fill="auto"/>
          </w:tcPr>
          <w:p w14:paraId="6B9543F4"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585CD64F"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4C050D">
              <w:rPr>
                <w:rFonts w:ascii="Times New Roman" w:eastAsia="Times New Roman" w:hAnsi="Times New Roman" w:cs="Times New Roman"/>
                <w:b/>
                <w:color w:val="000000"/>
                <w:kern w:val="0"/>
                <w:sz w:val="16"/>
                <w:szCs w:val="16"/>
                <w:lang w:val="en-US" w:eastAsia="ru-RU"/>
                <w14:ligatures w14:val="none"/>
              </w:rPr>
              <w:t>(</w:t>
            </w:r>
            <w:r w:rsidRPr="004C050D">
              <w:rPr>
                <w:rFonts w:ascii="Times New Roman" w:eastAsia="Times New Roman" w:hAnsi="Times New Roman" w:cs="Times New Roman"/>
                <w:b/>
                <w:color w:val="000000"/>
                <w:kern w:val="0"/>
                <w:sz w:val="16"/>
                <w:szCs w:val="16"/>
                <w:lang w:val="ru-RU" w:eastAsia="ru-RU"/>
                <w14:ligatures w14:val="none"/>
              </w:rPr>
              <w:t>підпис</w:t>
            </w:r>
            <w:r w:rsidRPr="004C050D">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7C967979"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4C050D" w:rsidRPr="004C050D" w14:paraId="23EBCB1B" w14:textId="77777777" w:rsidTr="00133904">
        <w:tc>
          <w:tcPr>
            <w:tcW w:w="2943" w:type="dxa"/>
            <w:shd w:val="clear" w:color="auto" w:fill="auto"/>
          </w:tcPr>
          <w:p w14:paraId="46AB9D43"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40BCF1E6"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147" w:type="dxa"/>
            <w:shd w:val="clear" w:color="auto" w:fill="auto"/>
          </w:tcPr>
          <w:p w14:paraId="2B98E73D"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4C050D" w:rsidRPr="004C050D" w14:paraId="29FCDB78" w14:textId="77777777" w:rsidTr="00133904">
        <w:tc>
          <w:tcPr>
            <w:tcW w:w="2943" w:type="dxa"/>
            <w:shd w:val="clear" w:color="auto" w:fill="auto"/>
          </w:tcPr>
          <w:p w14:paraId="27DB8A46"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4C050D">
              <w:rPr>
                <w:rFonts w:ascii="Times New Roman" w:eastAsia="Times New Roman" w:hAnsi="Times New Roman" w:cs="Times New Roman"/>
                <w:b/>
                <w:kern w:val="0"/>
                <w:sz w:val="20"/>
                <w:szCs w:val="20"/>
                <w:lang w:val="ru-RU" w:eastAsia="ru-RU"/>
                <w14:ligatures w14:val="none"/>
              </w:rPr>
              <w:t>Головний бухгалтер</w:t>
            </w:r>
            <w:r w:rsidRPr="004C050D">
              <w:rPr>
                <w:rFonts w:ascii="Times New Roman" w:eastAsia="Times New Roman" w:hAnsi="Times New Roman" w:cs="Times New Roman"/>
                <w:b/>
                <w:color w:val="000000"/>
                <w:kern w:val="0"/>
                <w:sz w:val="20"/>
                <w:szCs w:val="20"/>
                <w:lang w:val="ru-RU" w:eastAsia="ru-RU"/>
                <w14:ligatures w14:val="none"/>
              </w:rPr>
              <w:t xml:space="preserve"> </w:t>
            </w:r>
            <w:r w:rsidRPr="004C050D">
              <w:rPr>
                <w:rFonts w:ascii="Times New Roman" w:eastAsia="Times New Roman" w:hAnsi="Times New Roman" w:cs="Times New Roman"/>
                <w:b/>
                <w:color w:val="000000"/>
                <w:kern w:val="0"/>
                <w:sz w:val="20"/>
                <w:szCs w:val="20"/>
                <w:lang w:val="uk-UA" w:eastAsia="ru-RU"/>
                <w14:ligatures w14:val="none"/>
              </w:rPr>
              <w:t xml:space="preserve">   </w:t>
            </w:r>
          </w:p>
        </w:tc>
        <w:tc>
          <w:tcPr>
            <w:tcW w:w="2765" w:type="dxa"/>
            <w:shd w:val="clear" w:color="auto" w:fill="auto"/>
            <w:vAlign w:val="center"/>
          </w:tcPr>
          <w:p w14:paraId="2C547380"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4C050D">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3EDFC7B2"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4C050D">
              <w:rPr>
                <w:rFonts w:ascii="Times New Roman" w:eastAsia="Times New Roman" w:hAnsi="Times New Roman" w:cs="Times New Roman"/>
                <w:b/>
                <w:kern w:val="0"/>
                <w:sz w:val="20"/>
                <w:szCs w:val="20"/>
                <w:lang w:val="en-US" w:eastAsia="ru-RU"/>
                <w14:ligatures w14:val="none"/>
              </w:rPr>
              <w:t>Стороженко О.В.</w:t>
            </w:r>
          </w:p>
        </w:tc>
      </w:tr>
      <w:tr w:rsidR="004C050D" w:rsidRPr="004C050D" w14:paraId="1A362418" w14:textId="77777777" w:rsidTr="00133904">
        <w:tc>
          <w:tcPr>
            <w:tcW w:w="2943" w:type="dxa"/>
            <w:shd w:val="clear" w:color="auto" w:fill="auto"/>
          </w:tcPr>
          <w:p w14:paraId="647C6255"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12D54B9F"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4C050D">
              <w:rPr>
                <w:rFonts w:ascii="Times New Roman" w:eastAsia="Times New Roman" w:hAnsi="Times New Roman" w:cs="Times New Roman"/>
                <w:b/>
                <w:color w:val="000000"/>
                <w:kern w:val="0"/>
                <w:sz w:val="16"/>
                <w:szCs w:val="16"/>
                <w:lang w:val="en-US" w:eastAsia="ru-RU"/>
                <w14:ligatures w14:val="none"/>
              </w:rPr>
              <w:t>(</w:t>
            </w:r>
            <w:r w:rsidRPr="004C050D">
              <w:rPr>
                <w:rFonts w:ascii="Times New Roman" w:eastAsia="Times New Roman" w:hAnsi="Times New Roman" w:cs="Times New Roman"/>
                <w:b/>
                <w:color w:val="000000"/>
                <w:kern w:val="0"/>
                <w:sz w:val="16"/>
                <w:szCs w:val="16"/>
                <w:lang w:val="ru-RU" w:eastAsia="ru-RU"/>
                <w14:ligatures w14:val="none"/>
              </w:rPr>
              <w:t>підпис</w:t>
            </w:r>
            <w:r w:rsidRPr="004C050D">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1BC2C617"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2A1367FD"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6208A69D" w14:textId="77777777" w:rsidR="004C050D" w:rsidRDefault="004C050D" w:rsidP="004C050D">
      <w:pPr>
        <w:widowControl w:val="0"/>
        <w:spacing w:after="0" w:line="240" w:lineRule="auto"/>
        <w:ind w:firstLine="567"/>
        <w:jc w:val="right"/>
        <w:rPr>
          <w:rFonts w:ascii="Times New Roman" w:eastAsia="Times New Roman" w:hAnsi="Times New Roman" w:cs="Times New Roman"/>
          <w:b/>
          <w:kern w:val="0"/>
          <w:lang w:val="en-US" w:eastAsia="ru-RU"/>
          <w14:ligatures w14:val="none"/>
        </w:rPr>
      </w:pPr>
    </w:p>
    <w:p w14:paraId="7BD77D44" w14:textId="77777777" w:rsidR="007A396D" w:rsidRDefault="007A396D" w:rsidP="004C050D">
      <w:pPr>
        <w:widowControl w:val="0"/>
        <w:spacing w:after="0" w:line="240" w:lineRule="auto"/>
        <w:ind w:firstLine="567"/>
        <w:jc w:val="right"/>
        <w:rPr>
          <w:rFonts w:ascii="Times New Roman" w:eastAsia="Times New Roman" w:hAnsi="Times New Roman" w:cs="Times New Roman"/>
          <w:b/>
          <w:kern w:val="0"/>
          <w:lang w:val="en-US" w:eastAsia="ru-RU"/>
          <w14:ligatures w14:val="none"/>
        </w:rPr>
      </w:pPr>
    </w:p>
    <w:p w14:paraId="79D46F6C" w14:textId="77777777" w:rsidR="007A396D" w:rsidRDefault="007A396D" w:rsidP="004C050D">
      <w:pPr>
        <w:widowControl w:val="0"/>
        <w:spacing w:after="0" w:line="240" w:lineRule="auto"/>
        <w:ind w:firstLine="567"/>
        <w:jc w:val="right"/>
        <w:rPr>
          <w:rFonts w:ascii="Times New Roman" w:eastAsia="Times New Roman" w:hAnsi="Times New Roman" w:cs="Times New Roman"/>
          <w:b/>
          <w:kern w:val="0"/>
          <w:lang w:val="en-US" w:eastAsia="ru-RU"/>
          <w14:ligatures w14:val="none"/>
        </w:rPr>
      </w:pPr>
    </w:p>
    <w:p w14:paraId="176A4021" w14:textId="77777777" w:rsidR="007A396D" w:rsidRDefault="007A396D" w:rsidP="004C050D">
      <w:pPr>
        <w:widowControl w:val="0"/>
        <w:spacing w:after="0" w:line="240" w:lineRule="auto"/>
        <w:ind w:firstLine="567"/>
        <w:jc w:val="right"/>
        <w:rPr>
          <w:rFonts w:ascii="Times New Roman" w:eastAsia="Times New Roman" w:hAnsi="Times New Roman" w:cs="Times New Roman"/>
          <w:b/>
          <w:kern w:val="0"/>
          <w:lang w:val="en-US" w:eastAsia="ru-RU"/>
          <w14:ligatures w14:val="none"/>
        </w:rPr>
      </w:pPr>
    </w:p>
    <w:p w14:paraId="2715C556" w14:textId="77777777" w:rsidR="007A396D" w:rsidRDefault="007A396D" w:rsidP="004C050D">
      <w:pPr>
        <w:widowControl w:val="0"/>
        <w:spacing w:after="0" w:line="240" w:lineRule="auto"/>
        <w:ind w:firstLine="567"/>
        <w:jc w:val="right"/>
        <w:rPr>
          <w:rFonts w:ascii="Times New Roman" w:eastAsia="Times New Roman" w:hAnsi="Times New Roman" w:cs="Times New Roman"/>
          <w:b/>
          <w:kern w:val="0"/>
          <w:lang w:val="en-US" w:eastAsia="ru-RU"/>
          <w14:ligatures w14:val="none"/>
        </w:rPr>
      </w:pPr>
    </w:p>
    <w:p w14:paraId="02EC2E36" w14:textId="77777777" w:rsidR="007A396D" w:rsidRPr="004C050D" w:rsidRDefault="007A396D" w:rsidP="004C050D">
      <w:pPr>
        <w:widowControl w:val="0"/>
        <w:spacing w:after="0" w:line="240" w:lineRule="auto"/>
        <w:ind w:firstLine="567"/>
        <w:jc w:val="right"/>
        <w:rPr>
          <w:rFonts w:ascii="Times New Roman" w:eastAsia="Times New Roman" w:hAnsi="Times New Roman" w:cs="Times New Roman"/>
          <w:b/>
          <w:kern w:val="0"/>
          <w:lang w:val="en-US" w:eastAsia="ru-RU"/>
          <w14:ligatures w14:val="none"/>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4C050D" w:rsidRPr="004C050D" w14:paraId="36486D7F" w14:textId="77777777" w:rsidTr="00133904">
        <w:tc>
          <w:tcPr>
            <w:tcW w:w="6082" w:type="dxa"/>
          </w:tcPr>
          <w:p w14:paraId="00ECC50F" w14:textId="77777777" w:rsidR="004C050D" w:rsidRPr="004C050D" w:rsidRDefault="004C050D" w:rsidP="004C050D">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165072C5" w14:textId="77777777" w:rsidR="004C050D" w:rsidRPr="004C050D" w:rsidRDefault="004C050D" w:rsidP="004C050D">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274FAA63" w14:textId="77777777" w:rsidR="004C050D" w:rsidRPr="004C050D" w:rsidRDefault="004C050D" w:rsidP="004C050D">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4C050D">
              <w:rPr>
                <w:rFonts w:ascii="Times New Roman" w:eastAsia="Times New Roman" w:hAnsi="Times New Roman" w:cs="Times New Roman"/>
                <w:kern w:val="0"/>
                <w:sz w:val="18"/>
                <w:szCs w:val="18"/>
                <w:lang w:val="uk-UA" w:eastAsia="ru-RU"/>
                <w14:ligatures w14:val="none"/>
              </w:rPr>
              <w:t>Коди</w:t>
            </w:r>
          </w:p>
        </w:tc>
      </w:tr>
      <w:tr w:rsidR="004C050D" w:rsidRPr="004C050D" w14:paraId="7B9087E7" w14:textId="77777777" w:rsidTr="00133904">
        <w:tc>
          <w:tcPr>
            <w:tcW w:w="6082" w:type="dxa"/>
          </w:tcPr>
          <w:p w14:paraId="139D74F2" w14:textId="77777777" w:rsidR="004C050D" w:rsidRPr="004C050D" w:rsidRDefault="004C050D" w:rsidP="004C050D">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1A9C34F1" w14:textId="77777777" w:rsidR="004C050D" w:rsidRPr="004C050D" w:rsidRDefault="004C050D" w:rsidP="004C050D">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4C050D">
              <w:rPr>
                <w:rFonts w:ascii="Times New Roman" w:eastAsia="Times New Roman" w:hAnsi="Times New Roman" w:cs="Times New Roman"/>
                <w:kern w:val="0"/>
                <w:sz w:val="16"/>
                <w:szCs w:val="16"/>
                <w:lang w:val="uk-UA"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75A7D0E6" w14:textId="77777777" w:rsidR="004C050D" w:rsidRPr="004C050D" w:rsidRDefault="004C050D" w:rsidP="004C050D">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4C050D">
              <w:rPr>
                <w:rFonts w:ascii="Times New Roman" w:eastAsia="Times New Roman" w:hAnsi="Times New Roman" w:cs="Times New Roman"/>
                <w:kern w:val="0"/>
                <w:sz w:val="18"/>
                <w:szCs w:val="18"/>
                <w:lang w:val="en-US" w:eastAsia="ru-RU"/>
                <w14:ligatures w14:val="none"/>
              </w:rPr>
              <w:t>2025</w:t>
            </w:r>
          </w:p>
        </w:tc>
        <w:tc>
          <w:tcPr>
            <w:tcW w:w="676" w:type="dxa"/>
            <w:tcBorders>
              <w:top w:val="nil"/>
              <w:left w:val="single" w:sz="6" w:space="0" w:color="auto"/>
              <w:bottom w:val="nil"/>
              <w:right w:val="single" w:sz="6" w:space="0" w:color="auto"/>
            </w:tcBorders>
          </w:tcPr>
          <w:p w14:paraId="4205EF1B" w14:textId="77777777" w:rsidR="004C050D" w:rsidRPr="004C050D" w:rsidRDefault="004C050D" w:rsidP="004C050D">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4C050D">
              <w:rPr>
                <w:rFonts w:ascii="Times New Roman" w:eastAsia="Times New Roman" w:hAnsi="Times New Roman" w:cs="Times New Roman"/>
                <w:bCs/>
                <w:kern w:val="0"/>
                <w:sz w:val="18"/>
                <w:szCs w:val="18"/>
                <w:lang w:val="en-US" w:eastAsia="ru-RU"/>
                <w14:ligatures w14:val="none"/>
              </w:rPr>
              <w:t>07</w:t>
            </w:r>
          </w:p>
        </w:tc>
        <w:tc>
          <w:tcPr>
            <w:tcW w:w="676" w:type="dxa"/>
            <w:tcBorders>
              <w:top w:val="nil"/>
              <w:left w:val="single" w:sz="6" w:space="0" w:color="auto"/>
              <w:bottom w:val="nil"/>
              <w:right w:val="single" w:sz="6" w:space="0" w:color="auto"/>
            </w:tcBorders>
          </w:tcPr>
          <w:p w14:paraId="78B2B9D8" w14:textId="77777777" w:rsidR="004C050D" w:rsidRPr="004C050D" w:rsidRDefault="004C050D" w:rsidP="004C050D">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4C050D">
              <w:rPr>
                <w:rFonts w:ascii="Times New Roman" w:eastAsia="Times New Roman" w:hAnsi="Times New Roman" w:cs="Times New Roman"/>
                <w:bCs/>
                <w:kern w:val="0"/>
                <w:sz w:val="18"/>
                <w:szCs w:val="18"/>
                <w:lang w:val="en-US" w:eastAsia="ru-RU"/>
                <w14:ligatures w14:val="none"/>
              </w:rPr>
              <w:t>01</w:t>
            </w:r>
          </w:p>
        </w:tc>
      </w:tr>
      <w:tr w:rsidR="004C050D" w:rsidRPr="004C050D" w14:paraId="7C84E76D" w14:textId="77777777" w:rsidTr="00133904">
        <w:tc>
          <w:tcPr>
            <w:tcW w:w="6082" w:type="dxa"/>
          </w:tcPr>
          <w:p w14:paraId="72BAB39C" w14:textId="77777777" w:rsidR="004C050D" w:rsidRPr="00053113" w:rsidRDefault="004C050D" w:rsidP="004C050D">
            <w:pPr>
              <w:widowControl w:val="0"/>
              <w:spacing w:after="0" w:line="240" w:lineRule="auto"/>
              <w:rPr>
                <w:rFonts w:ascii="Times New Roman" w:eastAsia="Times New Roman" w:hAnsi="Times New Roman" w:cs="Times New Roman"/>
                <w:kern w:val="0"/>
                <w:sz w:val="20"/>
                <w:szCs w:val="20"/>
                <w:lang w:val="ru-RU" w:eastAsia="ru-RU"/>
                <w14:ligatures w14:val="none"/>
              </w:rPr>
            </w:pPr>
            <w:r w:rsidRPr="004C050D">
              <w:rPr>
                <w:rFonts w:ascii="Times New Roman" w:eastAsia="Times New Roman" w:hAnsi="Times New Roman" w:cs="Times New Roman"/>
                <w:kern w:val="0"/>
                <w:sz w:val="20"/>
                <w:szCs w:val="20"/>
                <w:lang w:val="uk-UA" w:eastAsia="ru-RU"/>
                <w14:ligatures w14:val="none"/>
              </w:rPr>
              <w:t xml:space="preserve">Підприємство  </w:t>
            </w:r>
            <w:r w:rsidRPr="00053113">
              <w:rPr>
                <w:rFonts w:ascii="Times New Roman" w:eastAsia="Times New Roman" w:hAnsi="Times New Roman" w:cs="Times New Roman"/>
                <w:kern w:val="0"/>
                <w:sz w:val="20"/>
                <w:szCs w:val="20"/>
                <w:lang w:val="ru-RU" w:eastAsia="ru-RU"/>
                <w14:ligatures w14:val="none"/>
              </w:rPr>
              <w:t xml:space="preserve"> </w:t>
            </w:r>
            <w:r w:rsidRPr="00053113">
              <w:rPr>
                <w:rFonts w:ascii="Times New Roman" w:eastAsia="Times New Roman" w:hAnsi="Times New Roman" w:cs="Times New Roman"/>
                <w:kern w:val="0"/>
                <w:sz w:val="20"/>
                <w:szCs w:val="20"/>
                <w:u w:val="single"/>
                <w:lang w:val="ru-RU" w:eastAsia="ru-RU"/>
                <w14:ligatures w14:val="none"/>
              </w:rPr>
              <w:t>Товариство з обмеженою відповідальністю "МІЛОАН"</w:t>
            </w:r>
          </w:p>
        </w:tc>
        <w:tc>
          <w:tcPr>
            <w:tcW w:w="1956" w:type="dxa"/>
          </w:tcPr>
          <w:p w14:paraId="7F8949E6" w14:textId="77777777" w:rsidR="004C050D" w:rsidRPr="004C050D" w:rsidRDefault="004C050D" w:rsidP="004C050D">
            <w:pPr>
              <w:widowControl w:val="0"/>
              <w:spacing w:after="0" w:line="240" w:lineRule="auto"/>
              <w:rPr>
                <w:rFonts w:ascii="Times New Roman" w:eastAsia="Times New Roman" w:hAnsi="Times New Roman" w:cs="Times New Roman"/>
                <w:kern w:val="0"/>
                <w:sz w:val="18"/>
                <w:szCs w:val="18"/>
                <w:lang w:val="ru-RU" w:eastAsia="ru-RU"/>
                <w14:ligatures w14:val="none"/>
              </w:rPr>
            </w:pPr>
            <w:r w:rsidRPr="004C050D">
              <w:rPr>
                <w:rFonts w:ascii="Times New Roman" w:eastAsia="Times New Roman" w:hAnsi="Times New Roman" w:cs="Times New Roman"/>
                <w:kern w:val="0"/>
                <w:sz w:val="18"/>
                <w:szCs w:val="18"/>
                <w:lang w:val="uk-UA"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50E501DA" w14:textId="77777777" w:rsidR="004C050D" w:rsidRPr="004C050D" w:rsidRDefault="004C050D" w:rsidP="004C050D">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4C050D">
              <w:rPr>
                <w:rFonts w:ascii="Times New Roman" w:eastAsia="Times New Roman" w:hAnsi="Times New Roman" w:cs="Times New Roman"/>
                <w:kern w:val="0"/>
                <w:sz w:val="18"/>
                <w:szCs w:val="18"/>
                <w:lang w:val="en-US" w:eastAsia="ru-RU"/>
                <w14:ligatures w14:val="none"/>
              </w:rPr>
              <w:t>40484607</w:t>
            </w:r>
          </w:p>
        </w:tc>
      </w:tr>
    </w:tbl>
    <w:p w14:paraId="11AF3BA2"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lang w:val="uk-UA" w:eastAsia="ru-RU"/>
          <w14:ligatures w14:val="none"/>
        </w:rPr>
      </w:pPr>
    </w:p>
    <w:p w14:paraId="0A8F7339" w14:textId="77777777" w:rsidR="004C050D" w:rsidRPr="00053113" w:rsidRDefault="004C050D" w:rsidP="004C050D">
      <w:pPr>
        <w:widowControl w:val="0"/>
        <w:spacing w:after="0" w:line="240" w:lineRule="auto"/>
        <w:jc w:val="center"/>
        <w:rPr>
          <w:rFonts w:ascii="Times New Roman" w:eastAsia="Times New Roman" w:hAnsi="Times New Roman" w:cs="Times New Roman"/>
          <w:b/>
          <w:bCs/>
          <w:kern w:val="0"/>
          <w:lang w:val="ru-RU" w:eastAsia="ru-RU"/>
          <w14:ligatures w14:val="none"/>
        </w:rPr>
      </w:pPr>
      <w:r w:rsidRPr="00053113">
        <w:rPr>
          <w:rFonts w:ascii="Times New Roman" w:eastAsia="Times New Roman" w:hAnsi="Times New Roman" w:cs="Times New Roman"/>
          <w:b/>
          <w:bCs/>
          <w:kern w:val="0"/>
          <w:lang w:val="ru-RU" w:eastAsia="ru-RU"/>
          <w14:ligatures w14:val="none"/>
        </w:rPr>
        <w:t>Звіт про фінансові результати</w:t>
      </w:r>
      <w:r w:rsidRPr="004C050D">
        <w:rPr>
          <w:rFonts w:ascii="Times New Roman" w:eastAsia="Times New Roman" w:hAnsi="Times New Roman" w:cs="Times New Roman"/>
          <w:b/>
          <w:bCs/>
          <w:kern w:val="0"/>
          <w:lang w:val="uk-UA" w:eastAsia="ru-RU"/>
          <w14:ligatures w14:val="none"/>
        </w:rPr>
        <w:t xml:space="preserve"> </w:t>
      </w:r>
      <w:proofErr w:type="gramStart"/>
      <w:r w:rsidRPr="004C050D">
        <w:rPr>
          <w:rFonts w:ascii="Times New Roman" w:eastAsia="Times New Roman" w:hAnsi="Times New Roman" w:cs="Times New Roman"/>
          <w:b/>
          <w:bCs/>
          <w:kern w:val="0"/>
          <w:lang w:val="uk-UA" w:eastAsia="ru-RU"/>
          <w14:ligatures w14:val="none"/>
        </w:rPr>
        <w:t xml:space="preserve">( </w:t>
      </w:r>
      <w:r w:rsidRPr="004C050D">
        <w:rPr>
          <w:rFonts w:ascii="Times New Roman" w:eastAsia="Times New Roman" w:hAnsi="Times New Roman" w:cs="Times New Roman"/>
          <w:b/>
          <w:bCs/>
          <w:color w:val="000000"/>
          <w:kern w:val="0"/>
          <w:lang w:val="uk-UA" w:eastAsia="ru-RU"/>
          <w14:ligatures w14:val="none"/>
        </w:rPr>
        <w:t>Звіт</w:t>
      </w:r>
      <w:proofErr w:type="gramEnd"/>
      <w:r w:rsidRPr="004C050D">
        <w:rPr>
          <w:rFonts w:ascii="Times New Roman" w:eastAsia="Times New Roman" w:hAnsi="Times New Roman" w:cs="Times New Roman"/>
          <w:b/>
          <w:bCs/>
          <w:color w:val="000000"/>
          <w:kern w:val="0"/>
          <w:lang w:val="uk-UA" w:eastAsia="ru-RU"/>
          <w14:ligatures w14:val="none"/>
        </w:rPr>
        <w:t xml:space="preserve"> про сукупний </w:t>
      </w:r>
      <w:proofErr w:type="gramStart"/>
      <w:r w:rsidRPr="004C050D">
        <w:rPr>
          <w:rFonts w:ascii="Times New Roman" w:eastAsia="Times New Roman" w:hAnsi="Times New Roman" w:cs="Times New Roman"/>
          <w:b/>
          <w:bCs/>
          <w:color w:val="000000"/>
          <w:kern w:val="0"/>
          <w:lang w:val="uk-UA" w:eastAsia="ru-RU"/>
          <w14:ligatures w14:val="none"/>
        </w:rPr>
        <w:t>дохід</w:t>
      </w:r>
      <w:r w:rsidRPr="004C050D">
        <w:rPr>
          <w:rFonts w:ascii="Times New Roman" w:eastAsia="Times New Roman" w:hAnsi="Times New Roman" w:cs="Times New Roman"/>
          <w:bCs/>
          <w:color w:val="000000"/>
          <w:kern w:val="0"/>
          <w:sz w:val="20"/>
          <w:szCs w:val="20"/>
          <w:lang w:val="uk-UA" w:eastAsia="ru-RU"/>
          <w14:ligatures w14:val="none"/>
        </w:rPr>
        <w:t xml:space="preserve"> </w:t>
      </w:r>
      <w:r w:rsidRPr="004C050D">
        <w:rPr>
          <w:rFonts w:ascii="Times New Roman" w:eastAsia="Times New Roman" w:hAnsi="Times New Roman" w:cs="Times New Roman"/>
          <w:b/>
          <w:bCs/>
          <w:kern w:val="0"/>
          <w:lang w:val="uk-UA" w:eastAsia="ru-RU"/>
          <w14:ligatures w14:val="none"/>
        </w:rPr>
        <w:t>)</w:t>
      </w:r>
      <w:proofErr w:type="gramEnd"/>
      <w:r w:rsidRPr="004C050D">
        <w:rPr>
          <w:rFonts w:ascii="Times New Roman" w:eastAsia="Times New Roman" w:hAnsi="Times New Roman" w:cs="Times New Roman"/>
          <w:b/>
          <w:bCs/>
          <w:kern w:val="0"/>
          <w:lang w:val="uk-UA" w:eastAsia="ru-RU"/>
          <w14:ligatures w14:val="none"/>
        </w:rPr>
        <w:t xml:space="preserve"> </w:t>
      </w:r>
    </w:p>
    <w:p w14:paraId="3C43FC1E"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lang w:val="uk-UA" w:eastAsia="ru-RU"/>
          <w14:ligatures w14:val="none"/>
        </w:rPr>
      </w:pPr>
      <w:r w:rsidRPr="004C050D">
        <w:rPr>
          <w:rFonts w:ascii="Times New Roman" w:eastAsia="Times New Roman" w:hAnsi="Times New Roman" w:cs="Times New Roman"/>
          <w:b/>
          <w:bCs/>
          <w:kern w:val="0"/>
          <w:lang w:val="en-US" w:eastAsia="ru-RU"/>
          <w14:ligatures w14:val="none"/>
        </w:rPr>
        <w:t>з</w:t>
      </w:r>
      <w:r w:rsidRPr="004C050D">
        <w:rPr>
          <w:rFonts w:ascii="Times New Roman" w:eastAsia="Times New Roman" w:hAnsi="Times New Roman" w:cs="Times New Roman"/>
          <w:b/>
          <w:bCs/>
          <w:kern w:val="0"/>
          <w:lang w:val="uk-UA" w:eastAsia="ru-RU"/>
          <w14:ligatures w14:val="none"/>
        </w:rPr>
        <w:t xml:space="preserve">а </w:t>
      </w:r>
      <w:r w:rsidRPr="004C050D">
        <w:rPr>
          <w:rFonts w:ascii="Times New Roman" w:eastAsia="Times New Roman" w:hAnsi="Times New Roman" w:cs="Times New Roman"/>
          <w:b/>
          <w:bCs/>
          <w:kern w:val="0"/>
          <w:lang w:val="en-US" w:eastAsia="ru-RU"/>
          <w14:ligatures w14:val="none"/>
        </w:rPr>
        <w:t>2 квартал 2025 року</w:t>
      </w:r>
      <w:r w:rsidRPr="004C050D">
        <w:rPr>
          <w:rFonts w:ascii="Times New Roman" w:eastAsia="Times New Roman" w:hAnsi="Times New Roman" w:cs="Times New Roman"/>
          <w:b/>
          <w:bCs/>
          <w:kern w:val="0"/>
          <w:lang w:val="uk-UA" w:eastAsia="ru-RU"/>
          <w14:ligatures w14:val="none"/>
        </w:rPr>
        <w:t xml:space="preserve"> </w:t>
      </w:r>
    </w:p>
    <w:p w14:paraId="172BDD66"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0" w:type="auto"/>
        <w:jc w:val="right"/>
        <w:tblLayout w:type="fixed"/>
        <w:tblLook w:val="00A0" w:firstRow="1" w:lastRow="0" w:firstColumn="1" w:lastColumn="0" w:noHBand="0" w:noVBand="0"/>
      </w:tblPr>
      <w:tblGrid>
        <w:gridCol w:w="8613"/>
        <w:gridCol w:w="1134"/>
      </w:tblGrid>
      <w:tr w:rsidR="004C050D" w:rsidRPr="004C050D" w14:paraId="354CA76C" w14:textId="77777777" w:rsidTr="00133904">
        <w:trPr>
          <w:jc w:val="right"/>
        </w:trPr>
        <w:tc>
          <w:tcPr>
            <w:tcW w:w="8613" w:type="dxa"/>
            <w:tcBorders>
              <w:right w:val="single" w:sz="4" w:space="0" w:color="auto"/>
            </w:tcBorders>
            <w:vAlign w:val="center"/>
          </w:tcPr>
          <w:p w14:paraId="08D94502" w14:textId="77777777" w:rsidR="004C050D" w:rsidRPr="004C050D" w:rsidRDefault="004C050D" w:rsidP="004C050D">
            <w:pPr>
              <w:widowControl w:val="0"/>
              <w:spacing w:after="0" w:line="240" w:lineRule="auto"/>
              <w:rPr>
                <w:rFonts w:ascii="Times New Roman" w:eastAsia="Times New Roman" w:hAnsi="Times New Roman" w:cs="Times New Roman"/>
                <w:kern w:val="0"/>
                <w:lang w:val="ru-RU" w:eastAsia="ru-RU"/>
                <w14:ligatures w14:val="none"/>
              </w:rPr>
            </w:pPr>
            <w:r w:rsidRPr="004C050D">
              <w:rPr>
                <w:rFonts w:ascii="Times New Roman" w:eastAsia="Times New Roman" w:hAnsi="Times New Roman" w:cs="Times New Roman"/>
                <w:kern w:val="0"/>
                <w:lang w:val="uk-UA" w:eastAsia="ru-RU"/>
                <w14:ligatures w14:val="none"/>
              </w:rPr>
              <w:t xml:space="preserve">                                                                    </w:t>
            </w:r>
            <w:r w:rsidRPr="004C050D">
              <w:rPr>
                <w:rFonts w:ascii="Times New Roman" w:eastAsia="Times New Roman" w:hAnsi="Times New Roman" w:cs="Times New Roman"/>
                <w:kern w:val="0"/>
                <w:lang w:val="en-US" w:eastAsia="ru-RU"/>
                <w14:ligatures w14:val="none"/>
              </w:rPr>
              <w:t>Форма № 2</w:t>
            </w:r>
            <w:r w:rsidRPr="004C050D">
              <w:rPr>
                <w:rFonts w:ascii="Times New Roman" w:eastAsia="Times New Roman" w:hAnsi="Times New Roman" w:cs="Times New Roman"/>
                <w:kern w:val="0"/>
                <w:lang w:val="ru-RU" w:eastAsia="ru-RU"/>
                <w14:ligatures w14:val="none"/>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14:paraId="123924FD" w14:textId="77777777" w:rsidR="004C050D" w:rsidRPr="004C050D" w:rsidRDefault="004C050D" w:rsidP="004C050D">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4C050D">
              <w:rPr>
                <w:rFonts w:ascii="Times New Roman" w:eastAsia="Times New Roman" w:hAnsi="Times New Roman" w:cs="Times New Roman"/>
                <w:kern w:val="0"/>
                <w:lang w:val="en-US" w:eastAsia="ru-RU"/>
                <w14:ligatures w14:val="none"/>
              </w:rPr>
              <w:t>1801003</w:t>
            </w:r>
          </w:p>
        </w:tc>
      </w:tr>
    </w:tbl>
    <w:p w14:paraId="58BFA5D6"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4B49E725" w14:textId="77777777" w:rsidR="004C050D" w:rsidRPr="004C050D" w:rsidRDefault="004C050D" w:rsidP="004C050D">
      <w:pPr>
        <w:widowControl w:val="0"/>
        <w:spacing w:after="0" w:line="240" w:lineRule="auto"/>
        <w:ind w:firstLine="567"/>
        <w:jc w:val="center"/>
        <w:rPr>
          <w:rFonts w:ascii="Times New Roman" w:eastAsia="Times New Roman" w:hAnsi="Times New Roman" w:cs="Times New Roman"/>
          <w:b/>
          <w:kern w:val="0"/>
          <w:lang w:val="uk-UA" w:eastAsia="ru-RU"/>
          <w14:ligatures w14:val="none"/>
        </w:rPr>
      </w:pPr>
      <w:r w:rsidRPr="004C050D">
        <w:rPr>
          <w:rFonts w:ascii="Times New Roman" w:eastAsia="Times New Roman" w:hAnsi="Times New Roman" w:cs="Times New Roman"/>
          <w:b/>
          <w:kern w:val="0"/>
          <w:lang w:val="uk-UA" w:eastAsia="ru-RU"/>
          <w14:ligatures w14:val="none"/>
        </w:rPr>
        <w:t>І. ФІНАНСОВІ РЕЗУЛЬТАТИ</w:t>
      </w:r>
    </w:p>
    <w:p w14:paraId="6D355F90"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4C050D" w:rsidRPr="004C050D" w14:paraId="2FB218FB" w14:textId="77777777" w:rsidTr="00133904">
        <w:tc>
          <w:tcPr>
            <w:tcW w:w="5107" w:type="dxa"/>
            <w:tcBorders>
              <w:top w:val="single" w:sz="6" w:space="0" w:color="auto"/>
              <w:left w:val="single" w:sz="6" w:space="0" w:color="auto"/>
              <w:bottom w:val="single" w:sz="6" w:space="0" w:color="auto"/>
              <w:right w:val="single" w:sz="6" w:space="0" w:color="auto"/>
            </w:tcBorders>
            <w:vAlign w:val="center"/>
          </w:tcPr>
          <w:p w14:paraId="33A01172" w14:textId="77777777" w:rsidR="004C050D" w:rsidRPr="004C050D" w:rsidRDefault="004C050D" w:rsidP="004C050D">
            <w:pPr>
              <w:widowControl w:val="0"/>
              <w:spacing w:after="0" w:line="240" w:lineRule="auto"/>
              <w:ind w:firstLine="567"/>
              <w:jc w:val="center"/>
              <w:rPr>
                <w:rFonts w:ascii="Times New Roman" w:eastAsia="Times New Roman" w:hAnsi="Times New Roman" w:cs="Times New Roman"/>
                <w:b/>
                <w:kern w:val="0"/>
                <w:sz w:val="20"/>
                <w:szCs w:val="20"/>
                <w:lang w:val="uk-UA" w:eastAsia="ru-RU"/>
                <w14:ligatures w14:val="none"/>
              </w:rPr>
            </w:pPr>
            <w:r w:rsidRPr="004C050D">
              <w:rPr>
                <w:rFonts w:ascii="Times New Roman" w:eastAsia="Times New Roman" w:hAnsi="Times New Roman" w:cs="Times New Roman"/>
                <w:b/>
                <w:kern w:val="0"/>
                <w:sz w:val="20"/>
                <w:szCs w:val="20"/>
                <w:lang w:val="uk-UA" w:eastAsia="ru-RU"/>
                <w14:ligatures w14:val="none"/>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14:paraId="1ECA1F41"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C050D">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4B1DB61D"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4C050D">
              <w:rPr>
                <w:rFonts w:ascii="Times New Roman" w:eastAsia="Times New Roman" w:hAnsi="Times New Roman" w:cs="Times New Roman"/>
                <w:b/>
                <w:bCs/>
                <w:kern w:val="0"/>
                <w:sz w:val="20"/>
                <w:szCs w:val="20"/>
                <w:lang w:val="uk-UA" w:eastAsia="ru-RU"/>
                <w14:ligatures w14:val="none"/>
              </w:rPr>
              <w:t>За</w:t>
            </w:r>
            <w:r w:rsidRPr="004C050D">
              <w:rPr>
                <w:rFonts w:ascii="Times New Roman" w:eastAsia="Times New Roman" w:hAnsi="Times New Roman" w:cs="Times New Roman"/>
                <w:b/>
                <w:bCs/>
                <w:kern w:val="0"/>
                <w:sz w:val="20"/>
                <w:szCs w:val="20"/>
                <w:lang w:val="ru-RU" w:eastAsia="ru-RU"/>
                <w14:ligatures w14:val="none"/>
              </w:rPr>
              <w:t xml:space="preserve"> звітн</w:t>
            </w:r>
            <w:r w:rsidRPr="004C050D">
              <w:rPr>
                <w:rFonts w:ascii="Times New Roman" w:eastAsia="Times New Roman" w:hAnsi="Times New Roman" w:cs="Times New Roman"/>
                <w:b/>
                <w:bCs/>
                <w:kern w:val="0"/>
                <w:sz w:val="20"/>
                <w:szCs w:val="20"/>
                <w:lang w:val="uk-UA" w:eastAsia="ru-RU"/>
                <w14:ligatures w14:val="none"/>
              </w:rPr>
              <w:t>ий</w:t>
            </w:r>
            <w:r w:rsidRPr="004C050D">
              <w:rPr>
                <w:rFonts w:ascii="Times New Roman" w:eastAsia="Times New Roman" w:hAnsi="Times New Roman" w:cs="Times New Roman"/>
                <w:b/>
                <w:bCs/>
                <w:kern w:val="0"/>
                <w:sz w:val="20"/>
                <w:szCs w:val="20"/>
                <w:lang w:val="ru-RU" w:eastAsia="ru-RU"/>
                <w14:ligatures w14:val="none"/>
              </w:rPr>
              <w:t xml:space="preserve"> </w:t>
            </w:r>
            <w:r w:rsidRPr="004C050D">
              <w:rPr>
                <w:rFonts w:ascii="Times New Roman" w:eastAsia="Times New Roman" w:hAnsi="Times New Roman" w:cs="Times New Roman"/>
                <w:b/>
                <w:bCs/>
                <w:kern w:val="0"/>
                <w:sz w:val="20"/>
                <w:szCs w:val="20"/>
                <w:lang w:val="uk-UA"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4DE04489"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C050D">
              <w:rPr>
                <w:rFonts w:ascii="Times New Roman" w:eastAsia="Times New Roman" w:hAnsi="Times New Roman" w:cs="Times New Roman"/>
                <w:b/>
                <w:color w:val="000000"/>
                <w:kern w:val="0"/>
                <w:sz w:val="20"/>
                <w:szCs w:val="20"/>
                <w:lang w:val="uk-UA" w:eastAsia="ru-RU"/>
                <w14:ligatures w14:val="none"/>
              </w:rPr>
              <w:t>За аналогічний</w:t>
            </w:r>
            <w:r w:rsidRPr="004C050D">
              <w:rPr>
                <w:rFonts w:ascii="Times New Roman" w:eastAsia="Times New Roman" w:hAnsi="Times New Roman" w:cs="Times New Roman"/>
                <w:b/>
                <w:color w:val="000000"/>
                <w:kern w:val="0"/>
                <w:sz w:val="20"/>
                <w:szCs w:val="20"/>
                <w:lang w:val="uk-UA" w:eastAsia="ru-RU"/>
                <w14:ligatures w14:val="none"/>
              </w:rPr>
              <w:br/>
              <w:t>період попереднього року</w:t>
            </w:r>
          </w:p>
        </w:tc>
      </w:tr>
      <w:tr w:rsidR="004C050D" w:rsidRPr="004C050D" w14:paraId="531A4937"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5E752D86" w14:textId="77777777" w:rsidR="004C050D" w:rsidRPr="004C050D" w:rsidRDefault="004C050D" w:rsidP="004C050D">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4C050D">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0604D70"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C050D">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987A0C6"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C050D">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32F92AB"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C050D">
              <w:rPr>
                <w:rFonts w:ascii="Times New Roman" w:eastAsia="Times New Roman" w:hAnsi="Times New Roman" w:cs="Times New Roman"/>
                <w:b/>
                <w:bCs/>
                <w:kern w:val="0"/>
                <w:sz w:val="20"/>
                <w:szCs w:val="20"/>
                <w:lang w:val="ru-RU" w:eastAsia="ru-RU"/>
                <w14:ligatures w14:val="none"/>
              </w:rPr>
              <w:t>4</w:t>
            </w:r>
          </w:p>
        </w:tc>
      </w:tr>
      <w:tr w:rsidR="004C050D" w:rsidRPr="004C050D" w14:paraId="285C0F59"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3277AB6F"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Чистий дохід від реалізації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3F893BF"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248D8BB"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788002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FAF6FAD"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911148</w:t>
            </w:r>
          </w:p>
        </w:tc>
      </w:tr>
      <w:tr w:rsidR="004C050D" w:rsidRPr="004C050D" w14:paraId="6A4355BE"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6EC59874"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Собівартість реалізованої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D769327"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2050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8F80022"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D29DE56"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6E6429CD"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343D4552"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Валовий:  </w:t>
            </w:r>
          </w:p>
          <w:p w14:paraId="2D9938D3"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A25CEEA"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2090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77FE629"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788002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0AD961A"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911148</w:t>
            </w:r>
          </w:p>
        </w:tc>
      </w:tr>
      <w:tr w:rsidR="004C050D" w:rsidRPr="004C050D" w14:paraId="5C84FA51"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13A48CD2"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ABB04C5"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3B2C10C"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BA4CE23"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1964FE06"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7483DAF3"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Інші операційні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173A134"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2120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BFC045B"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432006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E40074E"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58609</w:t>
            </w:r>
          </w:p>
        </w:tc>
      </w:tr>
      <w:tr w:rsidR="004C050D" w:rsidRPr="004C050D" w14:paraId="09A7B973"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5271F8FB"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Адміністративні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96995FD"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2130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2ABFED3"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(27082)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B5BBE7D"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(25776)</w:t>
            </w:r>
          </w:p>
        </w:tc>
      </w:tr>
      <w:tr w:rsidR="004C050D" w:rsidRPr="004C050D" w14:paraId="32B929A9"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028223F5"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Витрати на збут</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5AA23CD"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2150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B2C5958"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(231566)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F6C8F0F"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(168269)</w:t>
            </w:r>
          </w:p>
        </w:tc>
      </w:tr>
      <w:tr w:rsidR="004C050D" w:rsidRPr="004C050D" w14:paraId="3F35F835"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048011F0"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Інші операційні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03CD9FD"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2180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983826B"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(906700)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52F35F6"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(729289)</w:t>
            </w:r>
          </w:p>
        </w:tc>
      </w:tr>
      <w:tr w:rsidR="004C050D" w:rsidRPr="004C050D" w14:paraId="614C556B"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147FDAEE"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Фінансовий результат від операційної діяльності:  </w:t>
            </w:r>
          </w:p>
          <w:p w14:paraId="07FE8F7E"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BD37CA3"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B6144F9"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54660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D9FAA13"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46423</w:t>
            </w:r>
          </w:p>
        </w:tc>
      </w:tr>
      <w:tr w:rsidR="004C050D" w:rsidRPr="004C050D" w14:paraId="771011C0"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4875E4C1"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DD595C1"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5DEFE8E"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6D867B9"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723E02C8"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3E85E205"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Дохід від участі в капіталі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13CA99E"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F43D707"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89D366E"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78941B7B"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4FFDB747"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Інші фінансові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36D0C1D"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9768EE7"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454E9A4"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275385F2"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64EF34E5"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Інші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7CD0EBB"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2240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0BAF819"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8300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FCC9A98"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1700</w:t>
            </w:r>
          </w:p>
        </w:tc>
      </w:tr>
      <w:tr w:rsidR="004C050D" w:rsidRPr="004C050D" w14:paraId="6B046143"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4A466EC1"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Фінансові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B13B3CA"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DE4FF6A"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(17363)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5272D5F"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(7505)</w:t>
            </w:r>
          </w:p>
        </w:tc>
      </w:tr>
      <w:tr w:rsidR="004C050D" w:rsidRPr="004C050D" w14:paraId="16EE6124"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221439AF"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Втрати від участі в капіталі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CF5A93D"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76A91FA"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E6F17BC"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102B9669"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52114D63"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Інші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CD2A85A"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8917949"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(8300)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FE6B146"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(1700)</w:t>
            </w:r>
          </w:p>
        </w:tc>
      </w:tr>
      <w:tr w:rsidR="004C050D" w:rsidRPr="004C050D" w14:paraId="05B1902D"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7335F4A9"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Фінансовий результат до оподаткування:</w:t>
            </w:r>
          </w:p>
          <w:p w14:paraId="77F7F246"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E16636F"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BF18AD7"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37297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C683B23"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38918</w:t>
            </w:r>
          </w:p>
        </w:tc>
      </w:tr>
      <w:tr w:rsidR="004C050D" w:rsidRPr="004C050D" w14:paraId="38B6C9B6"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07F4B564"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збиток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1DF62CB"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1DDD8B2"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6CEDB10"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4362F011"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57650DE1"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Витрати (дохід)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AD24482"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F9B0BEA"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-11532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A24DDF0"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-4016</w:t>
            </w:r>
          </w:p>
        </w:tc>
      </w:tr>
      <w:tr w:rsidR="004C050D" w:rsidRPr="004C050D" w14:paraId="1F47D5E1"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45A098A3"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Прибуток (збиток) від припиненої діяльності після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D0C8499"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447C431"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03E40C6"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35184F82"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21E4EC96"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Чистий фінансовий результат:  </w:t>
            </w:r>
          </w:p>
          <w:p w14:paraId="6654F3C8"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4192FD2"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54C8845"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25765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4149801"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34902</w:t>
            </w:r>
          </w:p>
        </w:tc>
      </w:tr>
      <w:tr w:rsidR="004C050D" w:rsidRPr="004C050D" w14:paraId="2B594143"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00AEEC59"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1ADB5B3"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02063AE"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59CCC5F"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bl>
    <w:p w14:paraId="1A297EA2"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uk-UA" w:eastAsia="ru-RU"/>
          <w14:ligatures w14:val="none"/>
        </w:rPr>
      </w:pPr>
    </w:p>
    <w:p w14:paraId="44EBD7C8" w14:textId="77777777" w:rsidR="004C050D" w:rsidRPr="004C050D" w:rsidRDefault="004C050D" w:rsidP="004C050D">
      <w:pPr>
        <w:widowControl w:val="0"/>
        <w:spacing w:after="0" w:line="240" w:lineRule="auto"/>
        <w:ind w:firstLine="567"/>
        <w:jc w:val="center"/>
        <w:rPr>
          <w:rFonts w:ascii="Times New Roman" w:eastAsia="Times New Roman" w:hAnsi="Times New Roman" w:cs="Times New Roman"/>
          <w:b/>
          <w:kern w:val="0"/>
          <w:lang w:val="en-US" w:eastAsia="ru-RU"/>
          <w14:ligatures w14:val="none"/>
        </w:rPr>
      </w:pPr>
      <w:r w:rsidRPr="004C050D">
        <w:rPr>
          <w:rFonts w:ascii="Times New Roman" w:eastAsia="Times New Roman" w:hAnsi="Times New Roman" w:cs="Times New Roman"/>
          <w:b/>
          <w:color w:val="000000"/>
          <w:kern w:val="0"/>
          <w:lang w:val="uk-UA" w:eastAsia="ru-RU"/>
          <w14:ligatures w14:val="none"/>
        </w:rPr>
        <w:t xml:space="preserve">II. </w:t>
      </w:r>
      <w:r w:rsidRPr="004C050D">
        <w:rPr>
          <w:rFonts w:ascii="Times New Roman" w:eastAsia="Times New Roman" w:hAnsi="Times New Roman" w:cs="Times New Roman"/>
          <w:b/>
          <w:kern w:val="0"/>
          <w:lang w:val="uk-UA" w:eastAsia="ru-RU"/>
          <w14:ligatures w14:val="none"/>
        </w:rPr>
        <w:t>СУКУПНИЙ ДОХІД</w:t>
      </w:r>
    </w:p>
    <w:p w14:paraId="26C1DFB6"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4C050D" w:rsidRPr="004C050D" w14:paraId="39666AAF" w14:textId="77777777" w:rsidTr="00133904">
        <w:tc>
          <w:tcPr>
            <w:tcW w:w="5107" w:type="dxa"/>
            <w:tcBorders>
              <w:top w:val="single" w:sz="6" w:space="0" w:color="auto"/>
              <w:left w:val="single" w:sz="6" w:space="0" w:color="auto"/>
              <w:bottom w:val="single" w:sz="6" w:space="0" w:color="auto"/>
              <w:right w:val="single" w:sz="6" w:space="0" w:color="auto"/>
            </w:tcBorders>
            <w:vAlign w:val="center"/>
          </w:tcPr>
          <w:p w14:paraId="76B00A9A" w14:textId="77777777" w:rsidR="004C050D" w:rsidRPr="004C050D" w:rsidRDefault="004C050D" w:rsidP="004C050D">
            <w:pPr>
              <w:widowControl w:val="0"/>
              <w:spacing w:after="0" w:line="240" w:lineRule="auto"/>
              <w:ind w:firstLine="567"/>
              <w:jc w:val="center"/>
              <w:rPr>
                <w:rFonts w:ascii="Times New Roman" w:eastAsia="Times New Roman" w:hAnsi="Times New Roman" w:cs="Times New Roman"/>
                <w:b/>
                <w:kern w:val="0"/>
                <w:sz w:val="20"/>
                <w:szCs w:val="20"/>
                <w:lang w:val="uk-UA" w:eastAsia="ru-RU"/>
                <w14:ligatures w14:val="none"/>
              </w:rPr>
            </w:pPr>
            <w:r w:rsidRPr="004C050D">
              <w:rPr>
                <w:rFonts w:ascii="Times New Roman" w:eastAsia="Times New Roman" w:hAnsi="Times New Roman" w:cs="Times New Roman"/>
                <w:b/>
                <w:kern w:val="0"/>
                <w:sz w:val="20"/>
                <w:szCs w:val="20"/>
                <w:lang w:val="uk-UA" w:eastAsia="ru-RU"/>
                <w14:ligatures w14:val="none"/>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14:paraId="5A93ACB5"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C050D">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6E5571D8"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4C050D">
              <w:rPr>
                <w:rFonts w:ascii="Times New Roman" w:eastAsia="Times New Roman" w:hAnsi="Times New Roman" w:cs="Times New Roman"/>
                <w:b/>
                <w:bCs/>
                <w:kern w:val="0"/>
                <w:sz w:val="20"/>
                <w:szCs w:val="20"/>
                <w:lang w:val="uk-UA" w:eastAsia="ru-RU"/>
                <w14:ligatures w14:val="none"/>
              </w:rPr>
              <w:t>За</w:t>
            </w:r>
            <w:r w:rsidRPr="004C050D">
              <w:rPr>
                <w:rFonts w:ascii="Times New Roman" w:eastAsia="Times New Roman" w:hAnsi="Times New Roman" w:cs="Times New Roman"/>
                <w:b/>
                <w:bCs/>
                <w:kern w:val="0"/>
                <w:sz w:val="20"/>
                <w:szCs w:val="20"/>
                <w:lang w:val="ru-RU" w:eastAsia="ru-RU"/>
                <w14:ligatures w14:val="none"/>
              </w:rPr>
              <w:t xml:space="preserve"> звітн</w:t>
            </w:r>
            <w:r w:rsidRPr="004C050D">
              <w:rPr>
                <w:rFonts w:ascii="Times New Roman" w:eastAsia="Times New Roman" w:hAnsi="Times New Roman" w:cs="Times New Roman"/>
                <w:b/>
                <w:bCs/>
                <w:kern w:val="0"/>
                <w:sz w:val="20"/>
                <w:szCs w:val="20"/>
                <w:lang w:val="uk-UA" w:eastAsia="ru-RU"/>
                <w14:ligatures w14:val="none"/>
              </w:rPr>
              <w:t>ий</w:t>
            </w:r>
            <w:r w:rsidRPr="004C050D">
              <w:rPr>
                <w:rFonts w:ascii="Times New Roman" w:eastAsia="Times New Roman" w:hAnsi="Times New Roman" w:cs="Times New Roman"/>
                <w:b/>
                <w:bCs/>
                <w:kern w:val="0"/>
                <w:sz w:val="20"/>
                <w:szCs w:val="20"/>
                <w:lang w:val="ru-RU" w:eastAsia="ru-RU"/>
                <w14:ligatures w14:val="none"/>
              </w:rPr>
              <w:t xml:space="preserve"> </w:t>
            </w:r>
            <w:r w:rsidRPr="004C050D">
              <w:rPr>
                <w:rFonts w:ascii="Times New Roman" w:eastAsia="Times New Roman" w:hAnsi="Times New Roman" w:cs="Times New Roman"/>
                <w:b/>
                <w:bCs/>
                <w:kern w:val="0"/>
                <w:sz w:val="20"/>
                <w:szCs w:val="20"/>
                <w:lang w:val="uk-UA"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5EFD605B"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C050D">
              <w:rPr>
                <w:rFonts w:ascii="Times New Roman" w:eastAsia="Times New Roman" w:hAnsi="Times New Roman" w:cs="Times New Roman"/>
                <w:b/>
                <w:color w:val="000000"/>
                <w:kern w:val="0"/>
                <w:sz w:val="20"/>
                <w:szCs w:val="20"/>
                <w:lang w:val="uk-UA" w:eastAsia="ru-RU"/>
                <w14:ligatures w14:val="none"/>
              </w:rPr>
              <w:t>За аналогічний</w:t>
            </w:r>
            <w:r w:rsidRPr="004C050D">
              <w:rPr>
                <w:rFonts w:ascii="Times New Roman" w:eastAsia="Times New Roman" w:hAnsi="Times New Roman" w:cs="Times New Roman"/>
                <w:b/>
                <w:color w:val="000000"/>
                <w:kern w:val="0"/>
                <w:sz w:val="20"/>
                <w:szCs w:val="20"/>
                <w:lang w:val="uk-UA" w:eastAsia="ru-RU"/>
                <w14:ligatures w14:val="none"/>
              </w:rPr>
              <w:br/>
              <w:t>період попереднього року</w:t>
            </w:r>
          </w:p>
        </w:tc>
      </w:tr>
      <w:tr w:rsidR="004C050D" w:rsidRPr="004C050D" w14:paraId="412CF4B8"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29179D6F" w14:textId="77777777" w:rsidR="004C050D" w:rsidRPr="004C050D" w:rsidRDefault="004C050D" w:rsidP="004C050D">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4C050D">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9FF6758"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C050D">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62C6167"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C050D">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FA17C5F"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C050D">
              <w:rPr>
                <w:rFonts w:ascii="Times New Roman" w:eastAsia="Times New Roman" w:hAnsi="Times New Roman" w:cs="Times New Roman"/>
                <w:b/>
                <w:bCs/>
                <w:kern w:val="0"/>
                <w:sz w:val="20"/>
                <w:szCs w:val="20"/>
                <w:lang w:val="ru-RU" w:eastAsia="ru-RU"/>
                <w14:ligatures w14:val="none"/>
              </w:rPr>
              <w:t>4</w:t>
            </w:r>
          </w:p>
        </w:tc>
      </w:tr>
      <w:tr w:rsidR="004C050D" w:rsidRPr="004C050D" w14:paraId="5145B04D"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74B51720"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Дооцінка (уцінка) 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245101F"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E886BE0"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29F3875"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58517CE6"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798964F8"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Дооцінка (уцінка) фінансових інструментів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6F3669F"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2B4A439"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70CFCF7"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348D5708"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49317658"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Накопичені курсові різниці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995F24D"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87D2FC4"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59E4A18"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6BACE14D"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2D509F5B"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Частка іншого сукупного доходу асоційованих та спільних підприємств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8FE2A8C"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9B2F116"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0D7A3A0"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094D6EEC"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624C3F4F"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Інший сукупний дохід</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2259424"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2445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6B0E5C6"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B6B955A"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3C970061"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7AA50350"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Інший сукупний дохід до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77CFB04"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2450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0B6921D"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71004D9"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1BA9215D"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07F65EE3"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Податок на прибуток, пов'язаний з іншим сукупним доходом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1A2CF2F"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2455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DF2F1B4"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C2F3FA2"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0907DAD2"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4271BBC2"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Інший сукупний дохід після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03CEC8D"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2460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C4BA65A"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D39AF53"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7EFC7FDD"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0D6271B3"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lastRenderedPageBreak/>
              <w:t>Сукупний дохід (сума рядків 2350, 2355 та 2460)</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4B0977A"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2465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5AFE6AE"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25765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831865D"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34902</w:t>
            </w:r>
          </w:p>
        </w:tc>
      </w:tr>
    </w:tbl>
    <w:p w14:paraId="37C23892"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uk-UA" w:eastAsia="ru-RU"/>
          <w14:ligatures w14:val="none"/>
        </w:rPr>
      </w:pPr>
    </w:p>
    <w:p w14:paraId="31011979" w14:textId="77777777" w:rsidR="004C050D" w:rsidRPr="004C050D" w:rsidRDefault="004C050D" w:rsidP="004C050D">
      <w:pPr>
        <w:widowControl w:val="0"/>
        <w:spacing w:after="0" w:line="240" w:lineRule="auto"/>
        <w:ind w:firstLine="567"/>
        <w:jc w:val="center"/>
        <w:rPr>
          <w:rFonts w:ascii="Times New Roman" w:eastAsia="Times New Roman" w:hAnsi="Times New Roman" w:cs="Times New Roman"/>
          <w:b/>
          <w:kern w:val="0"/>
          <w:lang w:val="uk-UA" w:eastAsia="ru-RU"/>
          <w14:ligatures w14:val="none"/>
        </w:rPr>
      </w:pPr>
      <w:r w:rsidRPr="004C050D">
        <w:rPr>
          <w:rFonts w:ascii="Times New Roman" w:eastAsia="Times New Roman" w:hAnsi="Times New Roman" w:cs="Times New Roman"/>
          <w:b/>
          <w:kern w:val="0"/>
          <w:lang w:val="en-US" w:eastAsia="ru-RU"/>
          <w14:ligatures w14:val="none"/>
        </w:rPr>
        <w:t xml:space="preserve">III. </w:t>
      </w:r>
      <w:r w:rsidRPr="004C050D">
        <w:rPr>
          <w:rFonts w:ascii="Times New Roman" w:eastAsia="Times New Roman" w:hAnsi="Times New Roman" w:cs="Times New Roman"/>
          <w:b/>
          <w:kern w:val="0"/>
          <w:lang w:val="uk-UA" w:eastAsia="ru-RU"/>
          <w14:ligatures w14:val="none"/>
        </w:rPr>
        <w:t>ЕЛЕМЕНТИ ОПЕРАЦІЙНИХ ВИТРАТ</w:t>
      </w:r>
    </w:p>
    <w:p w14:paraId="123B0808" w14:textId="77777777" w:rsidR="004C050D" w:rsidRPr="004C050D" w:rsidRDefault="004C050D" w:rsidP="004C050D">
      <w:pPr>
        <w:widowControl w:val="0"/>
        <w:spacing w:after="0" w:line="240" w:lineRule="auto"/>
        <w:ind w:firstLine="567"/>
        <w:rPr>
          <w:rFonts w:ascii="Times New Roman" w:eastAsia="Times New Roman" w:hAnsi="Times New Roman" w:cs="Times New Roman"/>
          <w:kern w:val="0"/>
          <w:sz w:val="10"/>
          <w:szCs w:val="10"/>
          <w:lang w:val="uk-UA"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4C050D" w:rsidRPr="004C050D" w14:paraId="3E4BBDD0" w14:textId="77777777" w:rsidTr="00133904">
        <w:tc>
          <w:tcPr>
            <w:tcW w:w="5107" w:type="dxa"/>
            <w:tcBorders>
              <w:top w:val="single" w:sz="6" w:space="0" w:color="auto"/>
              <w:left w:val="single" w:sz="6" w:space="0" w:color="auto"/>
              <w:bottom w:val="single" w:sz="6" w:space="0" w:color="auto"/>
              <w:right w:val="single" w:sz="6" w:space="0" w:color="auto"/>
            </w:tcBorders>
            <w:vAlign w:val="center"/>
          </w:tcPr>
          <w:p w14:paraId="7DAFE2E9" w14:textId="77777777" w:rsidR="004C050D" w:rsidRPr="004C050D" w:rsidRDefault="004C050D" w:rsidP="004C050D">
            <w:pPr>
              <w:widowControl w:val="0"/>
              <w:spacing w:after="0" w:line="240" w:lineRule="auto"/>
              <w:ind w:firstLine="567"/>
              <w:jc w:val="center"/>
              <w:rPr>
                <w:rFonts w:ascii="Times New Roman" w:eastAsia="Times New Roman" w:hAnsi="Times New Roman" w:cs="Times New Roman"/>
                <w:b/>
                <w:kern w:val="0"/>
                <w:sz w:val="20"/>
                <w:szCs w:val="20"/>
                <w:lang w:val="uk-UA" w:eastAsia="ru-RU"/>
                <w14:ligatures w14:val="none"/>
              </w:rPr>
            </w:pPr>
            <w:r w:rsidRPr="004C050D">
              <w:rPr>
                <w:rFonts w:ascii="Times New Roman" w:eastAsia="Times New Roman" w:hAnsi="Times New Roman" w:cs="Times New Roman"/>
                <w:b/>
                <w:kern w:val="0"/>
                <w:sz w:val="20"/>
                <w:szCs w:val="20"/>
                <w:lang w:val="uk-UA" w:eastAsia="ru-RU"/>
                <w14:ligatures w14:val="none"/>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14:paraId="5FA0F3D6"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C050D">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3CB747DD"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C050D">
              <w:rPr>
                <w:rFonts w:ascii="Times New Roman" w:eastAsia="Times New Roman" w:hAnsi="Times New Roman" w:cs="Times New Roman"/>
                <w:b/>
                <w:bCs/>
                <w:kern w:val="0"/>
                <w:sz w:val="20"/>
                <w:szCs w:val="20"/>
                <w:lang w:val="uk-UA" w:eastAsia="ru-RU"/>
                <w14:ligatures w14:val="none"/>
              </w:rPr>
              <w:t>За</w:t>
            </w:r>
            <w:r w:rsidRPr="004C050D">
              <w:rPr>
                <w:rFonts w:ascii="Times New Roman" w:eastAsia="Times New Roman" w:hAnsi="Times New Roman" w:cs="Times New Roman"/>
                <w:b/>
                <w:bCs/>
                <w:kern w:val="0"/>
                <w:sz w:val="20"/>
                <w:szCs w:val="20"/>
                <w:lang w:val="ru-RU" w:eastAsia="ru-RU"/>
                <w14:ligatures w14:val="none"/>
              </w:rPr>
              <w:t xml:space="preserve"> звітн</w:t>
            </w:r>
            <w:r w:rsidRPr="004C050D">
              <w:rPr>
                <w:rFonts w:ascii="Times New Roman" w:eastAsia="Times New Roman" w:hAnsi="Times New Roman" w:cs="Times New Roman"/>
                <w:b/>
                <w:bCs/>
                <w:kern w:val="0"/>
                <w:sz w:val="20"/>
                <w:szCs w:val="20"/>
                <w:lang w:val="uk-UA" w:eastAsia="ru-RU"/>
                <w14:ligatures w14:val="none"/>
              </w:rPr>
              <w:t>ий</w:t>
            </w:r>
            <w:r w:rsidRPr="004C050D">
              <w:rPr>
                <w:rFonts w:ascii="Times New Roman" w:eastAsia="Times New Roman" w:hAnsi="Times New Roman" w:cs="Times New Roman"/>
                <w:b/>
                <w:bCs/>
                <w:kern w:val="0"/>
                <w:sz w:val="20"/>
                <w:szCs w:val="20"/>
                <w:lang w:val="ru-RU" w:eastAsia="ru-RU"/>
                <w14:ligatures w14:val="none"/>
              </w:rPr>
              <w:t xml:space="preserve"> </w:t>
            </w:r>
            <w:r w:rsidRPr="004C050D">
              <w:rPr>
                <w:rFonts w:ascii="Times New Roman" w:eastAsia="Times New Roman" w:hAnsi="Times New Roman" w:cs="Times New Roman"/>
                <w:b/>
                <w:bCs/>
                <w:kern w:val="0"/>
                <w:sz w:val="20"/>
                <w:szCs w:val="20"/>
                <w:lang w:val="uk-UA"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5E4CAB12"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C050D">
              <w:rPr>
                <w:rFonts w:ascii="Times New Roman" w:eastAsia="Times New Roman" w:hAnsi="Times New Roman" w:cs="Times New Roman"/>
                <w:b/>
                <w:color w:val="000000"/>
                <w:kern w:val="0"/>
                <w:sz w:val="20"/>
                <w:szCs w:val="20"/>
                <w:lang w:val="uk-UA" w:eastAsia="ru-RU"/>
                <w14:ligatures w14:val="none"/>
              </w:rPr>
              <w:t>За аналогічний</w:t>
            </w:r>
            <w:r w:rsidRPr="004C050D">
              <w:rPr>
                <w:rFonts w:ascii="Times New Roman" w:eastAsia="Times New Roman" w:hAnsi="Times New Roman" w:cs="Times New Roman"/>
                <w:b/>
                <w:color w:val="000000"/>
                <w:kern w:val="0"/>
                <w:sz w:val="20"/>
                <w:szCs w:val="20"/>
                <w:lang w:val="uk-UA" w:eastAsia="ru-RU"/>
                <w14:ligatures w14:val="none"/>
              </w:rPr>
              <w:br/>
              <w:t>період попереднього року</w:t>
            </w:r>
          </w:p>
        </w:tc>
      </w:tr>
      <w:tr w:rsidR="004C050D" w:rsidRPr="004C050D" w14:paraId="38BD8EAE"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7ABD9A18" w14:textId="77777777" w:rsidR="004C050D" w:rsidRPr="004C050D" w:rsidRDefault="004C050D" w:rsidP="004C050D">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4C050D">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6CD7A23"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C050D">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3D36E74"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C050D">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1411489"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C050D">
              <w:rPr>
                <w:rFonts w:ascii="Times New Roman" w:eastAsia="Times New Roman" w:hAnsi="Times New Roman" w:cs="Times New Roman"/>
                <w:b/>
                <w:bCs/>
                <w:kern w:val="0"/>
                <w:sz w:val="20"/>
                <w:szCs w:val="20"/>
                <w:lang w:val="ru-RU" w:eastAsia="ru-RU"/>
                <w14:ligatures w14:val="none"/>
              </w:rPr>
              <w:t>4</w:t>
            </w:r>
          </w:p>
        </w:tc>
      </w:tr>
      <w:tr w:rsidR="004C050D" w:rsidRPr="004C050D" w14:paraId="44F4CC3B"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5B178AEB" w14:textId="77777777" w:rsidR="004C050D" w:rsidRPr="004C050D" w:rsidRDefault="004C050D" w:rsidP="004C050D">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4C050D">
              <w:rPr>
                <w:rFonts w:ascii="Times New Roman" w:eastAsia="Times New Roman" w:hAnsi="Times New Roman" w:cs="Times New Roman"/>
                <w:kern w:val="0"/>
                <w:sz w:val="20"/>
                <w:szCs w:val="20"/>
                <w:lang w:val="uk-UA" w:eastAsia="ru-RU"/>
                <w14:ligatures w14:val="none"/>
              </w:rPr>
              <w:t>Матеріальні затрати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1393948"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2500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B5745CF"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uk-UA" w:eastAsia="ru-RU"/>
                <w14:ligatures w14:val="none"/>
              </w:rPr>
              <w:t>187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E1E216A"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uk-UA" w:eastAsia="ru-RU"/>
                <w14:ligatures w14:val="none"/>
              </w:rPr>
              <w:t>174</w:t>
            </w:r>
          </w:p>
        </w:tc>
      </w:tr>
      <w:tr w:rsidR="004C050D" w:rsidRPr="004C050D" w14:paraId="32772EB7"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7E4BBC69" w14:textId="77777777" w:rsidR="004C050D" w:rsidRPr="004C050D" w:rsidRDefault="004C050D" w:rsidP="004C050D">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4C050D">
              <w:rPr>
                <w:rFonts w:ascii="Times New Roman" w:eastAsia="Times New Roman" w:hAnsi="Times New Roman" w:cs="Times New Roman"/>
                <w:kern w:val="0"/>
                <w:sz w:val="20"/>
                <w:szCs w:val="20"/>
                <w:lang w:val="uk-UA" w:eastAsia="ru-RU"/>
                <w14:ligatures w14:val="none"/>
              </w:rPr>
              <w:t>Витрати на оплату 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A880533"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2505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F3C5584"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uk-UA" w:eastAsia="ru-RU"/>
                <w14:ligatures w14:val="none"/>
              </w:rPr>
              <w:t>33538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8A95038"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uk-UA" w:eastAsia="ru-RU"/>
                <w14:ligatures w14:val="none"/>
              </w:rPr>
              <w:t>30169</w:t>
            </w:r>
          </w:p>
        </w:tc>
      </w:tr>
      <w:tr w:rsidR="004C050D" w:rsidRPr="004C050D" w14:paraId="7E6615CF"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2147E911" w14:textId="77777777" w:rsidR="004C050D" w:rsidRPr="004C050D" w:rsidRDefault="004C050D" w:rsidP="004C050D">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4C050D">
              <w:rPr>
                <w:rFonts w:ascii="Times New Roman" w:eastAsia="Times New Roman" w:hAnsi="Times New Roman" w:cs="Times New Roman"/>
                <w:kern w:val="0"/>
                <w:sz w:val="20"/>
                <w:szCs w:val="20"/>
                <w:lang w:val="uk-UA" w:eastAsia="ru-RU"/>
                <w14:ligatures w14:val="none"/>
              </w:rPr>
              <w:t>Відрахування на соціальні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EC4E8B2"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2510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31FE55B"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uk-UA" w:eastAsia="ru-RU"/>
                <w14:ligatures w14:val="none"/>
              </w:rPr>
              <w:t>7215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9AEB517"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uk-UA" w:eastAsia="ru-RU"/>
                <w14:ligatures w14:val="none"/>
              </w:rPr>
              <w:t>6517</w:t>
            </w:r>
          </w:p>
        </w:tc>
      </w:tr>
      <w:tr w:rsidR="004C050D" w:rsidRPr="004C050D" w14:paraId="06BF42BE"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2D5F99F7" w14:textId="77777777" w:rsidR="004C050D" w:rsidRPr="004C050D" w:rsidRDefault="004C050D" w:rsidP="004C050D">
            <w:pPr>
              <w:widowControl w:val="0"/>
              <w:spacing w:after="0" w:line="240" w:lineRule="auto"/>
              <w:rPr>
                <w:rFonts w:ascii="Times New Roman" w:eastAsia="Times New Roman" w:hAnsi="Times New Roman" w:cs="Times New Roman"/>
                <w:kern w:val="0"/>
                <w:sz w:val="20"/>
                <w:szCs w:val="20"/>
                <w:lang w:val="uk-UA" w:eastAsia="ru-RU"/>
                <w14:ligatures w14:val="none"/>
              </w:rPr>
            </w:pPr>
            <w:r w:rsidRPr="004C050D">
              <w:rPr>
                <w:rFonts w:ascii="Times New Roman" w:eastAsia="Times New Roman" w:hAnsi="Times New Roman" w:cs="Times New Roman"/>
                <w:kern w:val="0"/>
                <w:sz w:val="20"/>
                <w:szCs w:val="20"/>
                <w:lang w:val="uk-UA" w:eastAsia="ru-RU"/>
                <w14:ligatures w14:val="none"/>
              </w:rPr>
              <w:t>Амортизація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7A264A2"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2515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BFB74C4"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uk-UA" w:eastAsia="ru-RU"/>
                <w14:ligatures w14:val="none"/>
              </w:rPr>
              <w:t>7034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8BB5BD8"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uk-UA" w:eastAsia="ru-RU"/>
                <w14:ligatures w14:val="none"/>
              </w:rPr>
              <w:t>8452</w:t>
            </w:r>
          </w:p>
        </w:tc>
      </w:tr>
      <w:tr w:rsidR="004C050D" w:rsidRPr="004C050D" w14:paraId="5B230BD9"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72701B42" w14:textId="77777777" w:rsidR="004C050D" w:rsidRPr="004C050D" w:rsidRDefault="004C050D" w:rsidP="004C050D">
            <w:pPr>
              <w:widowControl w:val="0"/>
              <w:spacing w:after="0" w:line="240" w:lineRule="auto"/>
              <w:rPr>
                <w:rFonts w:ascii="Times New Roman" w:eastAsia="Times New Roman" w:hAnsi="Times New Roman" w:cs="Times New Roman"/>
                <w:kern w:val="0"/>
                <w:sz w:val="20"/>
                <w:szCs w:val="20"/>
                <w:lang w:val="uk-UA" w:eastAsia="ru-RU"/>
                <w14:ligatures w14:val="none"/>
              </w:rPr>
            </w:pPr>
            <w:r w:rsidRPr="004C050D">
              <w:rPr>
                <w:rFonts w:ascii="Times New Roman" w:eastAsia="Times New Roman" w:hAnsi="Times New Roman" w:cs="Times New Roman"/>
                <w:kern w:val="0"/>
                <w:sz w:val="20"/>
                <w:szCs w:val="20"/>
                <w:lang w:val="uk-UA" w:eastAsia="ru-RU"/>
                <w14:ligatures w14:val="none"/>
              </w:rPr>
              <w:t>Інші операційні витрати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1D2A192"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2520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88D3BC7"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uk-UA" w:eastAsia="ru-RU"/>
                <w14:ligatures w14:val="none"/>
              </w:rPr>
              <w:t>1117374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D3AFDAF"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uk-UA" w:eastAsia="ru-RU"/>
                <w14:ligatures w14:val="none"/>
              </w:rPr>
              <w:t>878022</w:t>
            </w:r>
          </w:p>
        </w:tc>
      </w:tr>
      <w:tr w:rsidR="004C050D" w:rsidRPr="004C050D" w14:paraId="3114293C"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6A8A659C" w14:textId="77777777" w:rsidR="004C050D" w:rsidRPr="004C050D" w:rsidRDefault="004C050D" w:rsidP="004C050D">
            <w:pPr>
              <w:widowControl w:val="0"/>
              <w:spacing w:after="0" w:line="240" w:lineRule="auto"/>
              <w:rPr>
                <w:rFonts w:ascii="Times New Roman" w:eastAsia="Times New Roman" w:hAnsi="Times New Roman" w:cs="Times New Roman"/>
                <w:kern w:val="0"/>
                <w:sz w:val="20"/>
                <w:szCs w:val="20"/>
                <w:lang w:val="uk-UA" w:eastAsia="ru-RU"/>
                <w14:ligatures w14:val="none"/>
              </w:rPr>
            </w:pPr>
            <w:r w:rsidRPr="004C050D">
              <w:rPr>
                <w:rFonts w:ascii="Times New Roman" w:eastAsia="Times New Roman" w:hAnsi="Times New Roman" w:cs="Times New Roman"/>
                <w:b/>
                <w:kern w:val="0"/>
                <w:sz w:val="20"/>
                <w:szCs w:val="20"/>
                <w:lang w:val="uk-UA" w:eastAsia="ru-RU"/>
                <w14:ligatures w14:val="none"/>
              </w:rPr>
              <w:t>Разом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A691372"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2550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C1BED56"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uk-UA" w:eastAsia="ru-RU"/>
                <w14:ligatures w14:val="none"/>
              </w:rPr>
              <w:t>1165348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66CA574"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uk-UA" w:eastAsia="ru-RU"/>
                <w14:ligatures w14:val="none"/>
              </w:rPr>
              <w:t>923334</w:t>
            </w:r>
          </w:p>
        </w:tc>
      </w:tr>
    </w:tbl>
    <w:p w14:paraId="6D7EB152"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uk-UA" w:eastAsia="ru-RU"/>
          <w14:ligatures w14:val="none"/>
        </w:rPr>
      </w:pPr>
    </w:p>
    <w:p w14:paraId="30657E6B"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uk-UA" w:eastAsia="ru-RU"/>
          <w14:ligatures w14:val="none"/>
        </w:rPr>
      </w:pPr>
    </w:p>
    <w:p w14:paraId="40AF8A70" w14:textId="77777777" w:rsidR="004C050D" w:rsidRPr="004C050D" w:rsidRDefault="004C050D" w:rsidP="004C050D">
      <w:pPr>
        <w:widowControl w:val="0"/>
        <w:spacing w:after="0" w:line="240" w:lineRule="auto"/>
        <w:ind w:firstLine="567"/>
        <w:jc w:val="center"/>
        <w:rPr>
          <w:rFonts w:ascii="Times New Roman" w:eastAsia="Times New Roman" w:hAnsi="Times New Roman" w:cs="Times New Roman"/>
          <w:b/>
          <w:kern w:val="0"/>
          <w:lang w:val="uk-UA" w:eastAsia="ru-RU"/>
          <w14:ligatures w14:val="none"/>
        </w:rPr>
      </w:pPr>
      <w:r w:rsidRPr="004C050D">
        <w:rPr>
          <w:rFonts w:ascii="Times New Roman" w:eastAsia="Times New Roman" w:hAnsi="Times New Roman" w:cs="Times New Roman"/>
          <w:b/>
          <w:kern w:val="0"/>
          <w:lang w:val="uk-UA" w:eastAsia="ru-RU"/>
          <w14:ligatures w14:val="none"/>
        </w:rPr>
        <w:t>ІV.</w:t>
      </w:r>
      <w:r w:rsidRPr="004C050D">
        <w:rPr>
          <w:rFonts w:ascii="Times New Roman" w:eastAsia="Times New Roman" w:hAnsi="Times New Roman" w:cs="Times New Roman"/>
          <w:b/>
          <w:kern w:val="0"/>
          <w:lang w:val="ru-RU" w:eastAsia="ru-RU"/>
          <w14:ligatures w14:val="none"/>
        </w:rPr>
        <w:t xml:space="preserve"> </w:t>
      </w:r>
      <w:r w:rsidRPr="004C050D">
        <w:rPr>
          <w:rFonts w:ascii="Times New Roman" w:eastAsia="Times New Roman" w:hAnsi="Times New Roman" w:cs="Times New Roman"/>
          <w:b/>
          <w:kern w:val="0"/>
          <w:lang w:val="uk-UA" w:eastAsia="ru-RU"/>
          <w14:ligatures w14:val="none"/>
        </w:rPr>
        <w:t xml:space="preserve"> РОЗРАХУНОК ПОКАЗНИКІВ ПРИБУТКОВОСТІ АКЦІЙ</w:t>
      </w:r>
    </w:p>
    <w:p w14:paraId="295ED40A" w14:textId="77777777" w:rsidR="004C050D" w:rsidRPr="004C050D" w:rsidRDefault="004C050D" w:rsidP="004C050D">
      <w:pPr>
        <w:widowControl w:val="0"/>
        <w:spacing w:after="0" w:line="240" w:lineRule="auto"/>
        <w:ind w:firstLine="567"/>
        <w:rPr>
          <w:rFonts w:ascii="Times New Roman" w:eastAsia="Times New Roman" w:hAnsi="Times New Roman" w:cs="Times New Roman"/>
          <w:kern w:val="0"/>
          <w:sz w:val="10"/>
          <w:szCs w:val="10"/>
          <w:lang w:val="uk-UA"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4C050D" w:rsidRPr="004C050D" w14:paraId="27DD239F" w14:textId="77777777" w:rsidTr="00133904">
        <w:tc>
          <w:tcPr>
            <w:tcW w:w="5107" w:type="dxa"/>
            <w:tcBorders>
              <w:top w:val="single" w:sz="6" w:space="0" w:color="auto"/>
              <w:left w:val="single" w:sz="6" w:space="0" w:color="auto"/>
              <w:bottom w:val="single" w:sz="6" w:space="0" w:color="auto"/>
              <w:right w:val="single" w:sz="6" w:space="0" w:color="auto"/>
            </w:tcBorders>
            <w:vAlign w:val="center"/>
          </w:tcPr>
          <w:p w14:paraId="35F945F2" w14:textId="77777777" w:rsidR="004C050D" w:rsidRPr="004C050D" w:rsidRDefault="004C050D" w:rsidP="004C050D">
            <w:pPr>
              <w:widowControl w:val="0"/>
              <w:spacing w:after="0" w:line="240" w:lineRule="auto"/>
              <w:ind w:firstLine="567"/>
              <w:jc w:val="center"/>
              <w:rPr>
                <w:rFonts w:ascii="Times New Roman" w:eastAsia="Times New Roman" w:hAnsi="Times New Roman" w:cs="Times New Roman"/>
                <w:b/>
                <w:kern w:val="0"/>
                <w:lang w:val="uk-UA" w:eastAsia="ru-RU"/>
                <w14:ligatures w14:val="none"/>
              </w:rPr>
            </w:pPr>
            <w:r w:rsidRPr="004C050D">
              <w:rPr>
                <w:rFonts w:ascii="Times New Roman" w:eastAsia="Times New Roman" w:hAnsi="Times New Roman" w:cs="Times New Roman"/>
                <w:b/>
                <w:kern w:val="0"/>
                <w:sz w:val="20"/>
                <w:lang w:val="uk-UA" w:eastAsia="ru-RU"/>
                <w14:ligatures w14:val="none"/>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14:paraId="36FD253D"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C050D">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288A6436"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C050D">
              <w:rPr>
                <w:rFonts w:ascii="Times New Roman" w:eastAsia="Times New Roman" w:hAnsi="Times New Roman" w:cs="Times New Roman"/>
                <w:b/>
                <w:bCs/>
                <w:kern w:val="0"/>
                <w:sz w:val="20"/>
                <w:szCs w:val="20"/>
                <w:lang w:val="uk-UA" w:eastAsia="ru-RU"/>
                <w14:ligatures w14:val="none"/>
              </w:rPr>
              <w:t>За</w:t>
            </w:r>
            <w:r w:rsidRPr="004C050D">
              <w:rPr>
                <w:rFonts w:ascii="Times New Roman" w:eastAsia="Times New Roman" w:hAnsi="Times New Roman" w:cs="Times New Roman"/>
                <w:b/>
                <w:bCs/>
                <w:kern w:val="0"/>
                <w:sz w:val="20"/>
                <w:szCs w:val="20"/>
                <w:lang w:val="ru-RU" w:eastAsia="ru-RU"/>
                <w14:ligatures w14:val="none"/>
              </w:rPr>
              <w:t xml:space="preserve"> звітн</w:t>
            </w:r>
            <w:r w:rsidRPr="004C050D">
              <w:rPr>
                <w:rFonts w:ascii="Times New Roman" w:eastAsia="Times New Roman" w:hAnsi="Times New Roman" w:cs="Times New Roman"/>
                <w:b/>
                <w:bCs/>
                <w:kern w:val="0"/>
                <w:sz w:val="20"/>
                <w:szCs w:val="20"/>
                <w:lang w:val="uk-UA" w:eastAsia="ru-RU"/>
                <w14:ligatures w14:val="none"/>
              </w:rPr>
              <w:t>ий</w:t>
            </w:r>
            <w:r w:rsidRPr="004C050D">
              <w:rPr>
                <w:rFonts w:ascii="Times New Roman" w:eastAsia="Times New Roman" w:hAnsi="Times New Roman" w:cs="Times New Roman"/>
                <w:b/>
                <w:bCs/>
                <w:kern w:val="0"/>
                <w:sz w:val="20"/>
                <w:szCs w:val="20"/>
                <w:lang w:val="ru-RU" w:eastAsia="ru-RU"/>
                <w14:ligatures w14:val="none"/>
              </w:rPr>
              <w:t xml:space="preserve"> </w:t>
            </w:r>
            <w:r w:rsidRPr="004C050D">
              <w:rPr>
                <w:rFonts w:ascii="Times New Roman" w:eastAsia="Times New Roman" w:hAnsi="Times New Roman" w:cs="Times New Roman"/>
                <w:b/>
                <w:bCs/>
                <w:kern w:val="0"/>
                <w:sz w:val="20"/>
                <w:szCs w:val="20"/>
                <w:lang w:val="uk-UA"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6033374B"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C050D">
              <w:rPr>
                <w:rFonts w:ascii="Times New Roman" w:eastAsia="Times New Roman" w:hAnsi="Times New Roman" w:cs="Times New Roman"/>
                <w:b/>
                <w:color w:val="000000"/>
                <w:kern w:val="0"/>
                <w:sz w:val="20"/>
                <w:szCs w:val="20"/>
                <w:lang w:val="uk-UA" w:eastAsia="ru-RU"/>
                <w14:ligatures w14:val="none"/>
              </w:rPr>
              <w:t>За аналогічний</w:t>
            </w:r>
            <w:r w:rsidRPr="004C050D">
              <w:rPr>
                <w:rFonts w:ascii="Times New Roman" w:eastAsia="Times New Roman" w:hAnsi="Times New Roman" w:cs="Times New Roman"/>
                <w:b/>
                <w:color w:val="000000"/>
                <w:kern w:val="0"/>
                <w:sz w:val="20"/>
                <w:szCs w:val="20"/>
                <w:lang w:val="uk-UA" w:eastAsia="ru-RU"/>
                <w14:ligatures w14:val="none"/>
              </w:rPr>
              <w:br/>
              <w:t>період попереднього року</w:t>
            </w:r>
          </w:p>
        </w:tc>
      </w:tr>
      <w:tr w:rsidR="004C050D" w:rsidRPr="004C050D" w14:paraId="2CBB037B"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69AC4966" w14:textId="77777777" w:rsidR="004C050D" w:rsidRPr="004C050D" w:rsidRDefault="004C050D" w:rsidP="004C050D">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4C050D">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188C891"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C050D">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783157A"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C050D">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ADBC902"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C050D">
              <w:rPr>
                <w:rFonts w:ascii="Times New Roman" w:eastAsia="Times New Roman" w:hAnsi="Times New Roman" w:cs="Times New Roman"/>
                <w:b/>
                <w:bCs/>
                <w:kern w:val="0"/>
                <w:sz w:val="20"/>
                <w:szCs w:val="20"/>
                <w:lang w:val="ru-RU" w:eastAsia="ru-RU"/>
                <w14:ligatures w14:val="none"/>
              </w:rPr>
              <w:t>4</w:t>
            </w:r>
          </w:p>
        </w:tc>
      </w:tr>
      <w:tr w:rsidR="004C050D" w:rsidRPr="004C050D" w14:paraId="5A79F34C"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1D81508A" w14:textId="77777777" w:rsidR="004C050D" w:rsidRPr="004C050D" w:rsidRDefault="004C050D" w:rsidP="004C050D">
            <w:pPr>
              <w:widowControl w:val="0"/>
              <w:spacing w:after="0" w:line="240" w:lineRule="auto"/>
              <w:rPr>
                <w:rFonts w:ascii="Times New Roman" w:eastAsia="Times New Roman" w:hAnsi="Times New Roman" w:cs="Times New Roman"/>
                <w:b/>
                <w:bCs/>
                <w:kern w:val="0"/>
                <w:sz w:val="20"/>
                <w:szCs w:val="20"/>
                <w:lang w:val="en-US" w:eastAsia="ru-RU"/>
                <w14:ligatures w14:val="none"/>
              </w:rPr>
            </w:pPr>
            <w:r w:rsidRPr="004C050D">
              <w:rPr>
                <w:rFonts w:ascii="Times New Roman" w:eastAsia="Times New Roman" w:hAnsi="Times New Roman" w:cs="Times New Roman"/>
                <w:color w:val="000000"/>
                <w:kern w:val="0"/>
                <w:sz w:val="20"/>
                <w:szCs w:val="20"/>
                <w:lang w:val="uk-UA" w:eastAsia="ru-RU"/>
                <w14:ligatures w14:val="none"/>
              </w:rPr>
              <w:t>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4FB8338"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2600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FE5C0F4"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C2820A9"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r>
      <w:tr w:rsidR="004C050D" w:rsidRPr="004C050D" w14:paraId="7F2F8142"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137786D9" w14:textId="77777777" w:rsidR="004C050D" w:rsidRPr="004C050D" w:rsidRDefault="004C050D" w:rsidP="004C050D">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4C050D">
              <w:rPr>
                <w:rFonts w:ascii="Times New Roman" w:eastAsia="Times New Roman" w:hAnsi="Times New Roman" w:cs="Times New Roman"/>
                <w:color w:val="000000"/>
                <w:kern w:val="0"/>
                <w:sz w:val="20"/>
                <w:szCs w:val="20"/>
                <w:lang w:val="uk-UA" w:eastAsia="ru-RU"/>
                <w14:ligatures w14:val="none"/>
              </w:rPr>
              <w:t>Скоригована 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B7CFD4F"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2605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50EAEAB"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F4FB06A"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r>
      <w:tr w:rsidR="004C050D" w:rsidRPr="004C050D" w14:paraId="4229E866"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5C7ECE5D" w14:textId="77777777" w:rsidR="004C050D" w:rsidRPr="004C050D" w:rsidRDefault="004C050D" w:rsidP="004C050D">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4C050D">
              <w:rPr>
                <w:rFonts w:ascii="Times New Roman" w:eastAsia="Times New Roman" w:hAnsi="Times New Roman" w:cs="Times New Roman"/>
                <w:color w:val="000000"/>
                <w:kern w:val="0"/>
                <w:sz w:val="20"/>
                <w:szCs w:val="20"/>
                <w:lang w:val="uk-UA" w:eastAsia="ru-RU"/>
                <w14:ligatures w14:val="none"/>
              </w:rPr>
              <w:t>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7BFBCB3"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2610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1B6DC9E"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F3A7F14"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r>
      <w:tr w:rsidR="004C050D" w:rsidRPr="004C050D" w14:paraId="47A9719B"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5CC56B7E" w14:textId="77777777" w:rsidR="004C050D" w:rsidRPr="004C050D" w:rsidRDefault="004C050D" w:rsidP="004C050D">
            <w:pPr>
              <w:widowControl w:val="0"/>
              <w:spacing w:after="0" w:line="240" w:lineRule="auto"/>
              <w:rPr>
                <w:rFonts w:ascii="Times New Roman" w:eastAsia="Times New Roman" w:hAnsi="Times New Roman" w:cs="Times New Roman"/>
                <w:kern w:val="0"/>
                <w:sz w:val="20"/>
                <w:szCs w:val="20"/>
                <w:lang w:val="uk-UA" w:eastAsia="ru-RU"/>
                <w14:ligatures w14:val="none"/>
              </w:rPr>
            </w:pPr>
            <w:r w:rsidRPr="004C050D">
              <w:rPr>
                <w:rFonts w:ascii="Times New Roman" w:eastAsia="Times New Roman" w:hAnsi="Times New Roman" w:cs="Times New Roman"/>
                <w:color w:val="000000"/>
                <w:kern w:val="0"/>
                <w:sz w:val="20"/>
                <w:szCs w:val="20"/>
                <w:lang w:val="uk-UA" w:eastAsia="ru-RU"/>
                <w14:ligatures w14:val="none"/>
              </w:rPr>
              <w:t>Скоригований 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CB9A3D5"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2615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8CEDACD"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2ACBBB2"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r>
      <w:tr w:rsidR="004C050D" w:rsidRPr="004C050D" w14:paraId="1170E24C"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4A782E42" w14:textId="77777777" w:rsidR="004C050D" w:rsidRPr="004C050D" w:rsidRDefault="004C050D" w:rsidP="004C050D">
            <w:pPr>
              <w:widowControl w:val="0"/>
              <w:spacing w:after="0" w:line="240" w:lineRule="auto"/>
              <w:rPr>
                <w:rFonts w:ascii="Times New Roman" w:eastAsia="Times New Roman" w:hAnsi="Times New Roman" w:cs="Times New Roman"/>
                <w:kern w:val="0"/>
                <w:sz w:val="20"/>
                <w:szCs w:val="20"/>
                <w:lang w:val="uk-UA" w:eastAsia="ru-RU"/>
                <w14:ligatures w14:val="none"/>
              </w:rPr>
            </w:pPr>
            <w:r w:rsidRPr="004C050D">
              <w:rPr>
                <w:rFonts w:ascii="Times New Roman" w:eastAsia="Times New Roman" w:hAnsi="Times New Roman" w:cs="Times New Roman"/>
                <w:color w:val="000000"/>
                <w:kern w:val="0"/>
                <w:sz w:val="20"/>
                <w:szCs w:val="20"/>
                <w:lang w:val="uk-UA" w:eastAsia="ru-RU"/>
                <w14:ligatures w14:val="none"/>
              </w:rPr>
              <w:t>Дивіденди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F9389D7"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2650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A1C0493"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FE864D3"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en-US"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r>
    </w:tbl>
    <w:p w14:paraId="32A649F6"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uk-UA" w:eastAsia="ru-RU"/>
          <w14:ligatures w14:val="none"/>
        </w:rPr>
      </w:pPr>
    </w:p>
    <w:p w14:paraId="30703FBB"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4C050D">
        <w:rPr>
          <w:rFonts w:ascii="Courier New" w:eastAsia="Times New Roman" w:hAnsi="Courier New" w:cs="Courier New"/>
          <w:kern w:val="0"/>
          <w:sz w:val="20"/>
          <w:szCs w:val="20"/>
          <w:lang w:val="en-US" w:eastAsia="ru-RU"/>
          <w14:ligatures w14:val="none"/>
        </w:rPr>
        <w:t>д/н</w:t>
      </w:r>
    </w:p>
    <w:p w14:paraId="5D49A8D9"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6DDF6459"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0" w:type="auto"/>
        <w:tblLook w:val="01E0" w:firstRow="1" w:lastRow="1" w:firstColumn="1" w:lastColumn="1" w:noHBand="0" w:noVBand="0"/>
      </w:tblPr>
      <w:tblGrid>
        <w:gridCol w:w="2943"/>
        <w:gridCol w:w="2765"/>
        <w:gridCol w:w="4147"/>
      </w:tblGrid>
      <w:tr w:rsidR="004C050D" w:rsidRPr="004C050D" w14:paraId="2252AA93" w14:textId="77777777" w:rsidTr="00133904">
        <w:tc>
          <w:tcPr>
            <w:tcW w:w="2943" w:type="dxa"/>
            <w:shd w:val="clear" w:color="auto" w:fill="auto"/>
          </w:tcPr>
          <w:p w14:paraId="2E198A2B"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4C050D">
              <w:rPr>
                <w:rFonts w:ascii="Times New Roman" w:eastAsia="Times New Roman" w:hAnsi="Times New Roman" w:cs="Times New Roman"/>
                <w:b/>
                <w:kern w:val="0"/>
                <w:sz w:val="20"/>
                <w:szCs w:val="20"/>
                <w:lang w:val="en-US" w:eastAsia="ru-RU"/>
                <w14:ligatures w14:val="none"/>
              </w:rPr>
              <w:t>Генеральний директор</w:t>
            </w:r>
          </w:p>
        </w:tc>
        <w:tc>
          <w:tcPr>
            <w:tcW w:w="2765" w:type="dxa"/>
            <w:shd w:val="clear" w:color="auto" w:fill="auto"/>
            <w:vAlign w:val="center"/>
          </w:tcPr>
          <w:p w14:paraId="24D65363"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4C050D">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4D49C68B"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4C050D">
              <w:rPr>
                <w:rFonts w:ascii="Times New Roman" w:eastAsia="Times New Roman" w:hAnsi="Times New Roman" w:cs="Times New Roman"/>
                <w:b/>
                <w:kern w:val="0"/>
                <w:sz w:val="20"/>
                <w:szCs w:val="20"/>
                <w:lang w:val="en-US" w:eastAsia="ru-RU"/>
                <w14:ligatures w14:val="none"/>
              </w:rPr>
              <w:t>Вiнiченко О.В.</w:t>
            </w:r>
          </w:p>
        </w:tc>
      </w:tr>
      <w:tr w:rsidR="004C050D" w:rsidRPr="004C050D" w14:paraId="13CC632C" w14:textId="77777777" w:rsidTr="00133904">
        <w:tc>
          <w:tcPr>
            <w:tcW w:w="2943" w:type="dxa"/>
            <w:shd w:val="clear" w:color="auto" w:fill="auto"/>
          </w:tcPr>
          <w:p w14:paraId="58668857"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7089619F"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4C050D">
              <w:rPr>
                <w:rFonts w:ascii="Times New Roman" w:eastAsia="Times New Roman" w:hAnsi="Times New Roman" w:cs="Times New Roman"/>
                <w:b/>
                <w:color w:val="000000"/>
                <w:kern w:val="0"/>
                <w:sz w:val="16"/>
                <w:szCs w:val="16"/>
                <w:lang w:val="en-US" w:eastAsia="ru-RU"/>
                <w14:ligatures w14:val="none"/>
              </w:rPr>
              <w:t>(</w:t>
            </w:r>
            <w:r w:rsidRPr="004C050D">
              <w:rPr>
                <w:rFonts w:ascii="Times New Roman" w:eastAsia="Times New Roman" w:hAnsi="Times New Roman" w:cs="Times New Roman"/>
                <w:b/>
                <w:color w:val="000000"/>
                <w:kern w:val="0"/>
                <w:sz w:val="16"/>
                <w:szCs w:val="16"/>
                <w:lang w:val="ru-RU" w:eastAsia="ru-RU"/>
                <w14:ligatures w14:val="none"/>
              </w:rPr>
              <w:t>підпис</w:t>
            </w:r>
            <w:r w:rsidRPr="004C050D">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6172FFCE"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4C050D" w:rsidRPr="004C050D" w14:paraId="1E01E2D7" w14:textId="77777777" w:rsidTr="00133904">
        <w:tc>
          <w:tcPr>
            <w:tcW w:w="2943" w:type="dxa"/>
            <w:shd w:val="clear" w:color="auto" w:fill="auto"/>
          </w:tcPr>
          <w:p w14:paraId="23054097"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1B8B9DC6"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147" w:type="dxa"/>
            <w:shd w:val="clear" w:color="auto" w:fill="auto"/>
          </w:tcPr>
          <w:p w14:paraId="56308241"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4C050D" w:rsidRPr="004C050D" w14:paraId="25592803" w14:textId="77777777" w:rsidTr="00133904">
        <w:tc>
          <w:tcPr>
            <w:tcW w:w="2943" w:type="dxa"/>
            <w:shd w:val="clear" w:color="auto" w:fill="auto"/>
          </w:tcPr>
          <w:p w14:paraId="496802CF"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4C050D">
              <w:rPr>
                <w:rFonts w:ascii="Times New Roman" w:eastAsia="Times New Roman" w:hAnsi="Times New Roman" w:cs="Times New Roman"/>
                <w:b/>
                <w:kern w:val="0"/>
                <w:sz w:val="20"/>
                <w:szCs w:val="20"/>
                <w:lang w:val="ru-RU" w:eastAsia="ru-RU"/>
                <w14:ligatures w14:val="none"/>
              </w:rPr>
              <w:t>Головний бухгалтер</w:t>
            </w:r>
            <w:r w:rsidRPr="004C050D">
              <w:rPr>
                <w:rFonts w:ascii="Times New Roman" w:eastAsia="Times New Roman" w:hAnsi="Times New Roman" w:cs="Times New Roman"/>
                <w:b/>
                <w:color w:val="000000"/>
                <w:kern w:val="0"/>
                <w:sz w:val="20"/>
                <w:szCs w:val="20"/>
                <w:lang w:val="ru-RU" w:eastAsia="ru-RU"/>
                <w14:ligatures w14:val="none"/>
              </w:rPr>
              <w:t xml:space="preserve"> </w:t>
            </w:r>
            <w:r w:rsidRPr="004C050D">
              <w:rPr>
                <w:rFonts w:ascii="Times New Roman" w:eastAsia="Times New Roman" w:hAnsi="Times New Roman" w:cs="Times New Roman"/>
                <w:b/>
                <w:color w:val="000000"/>
                <w:kern w:val="0"/>
                <w:sz w:val="20"/>
                <w:szCs w:val="20"/>
                <w:lang w:val="uk-UA" w:eastAsia="ru-RU"/>
                <w14:ligatures w14:val="none"/>
              </w:rPr>
              <w:t xml:space="preserve">   </w:t>
            </w:r>
          </w:p>
        </w:tc>
        <w:tc>
          <w:tcPr>
            <w:tcW w:w="2765" w:type="dxa"/>
            <w:shd w:val="clear" w:color="auto" w:fill="auto"/>
            <w:vAlign w:val="center"/>
          </w:tcPr>
          <w:p w14:paraId="36409B96"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4C050D">
              <w:rPr>
                <w:rFonts w:ascii="Times New Roman" w:eastAsia="Times New Roman" w:hAnsi="Times New Roman" w:cs="Times New Roman"/>
                <w:b/>
                <w:color w:val="000000"/>
                <w:kern w:val="0"/>
                <w:sz w:val="20"/>
                <w:szCs w:val="20"/>
                <w:lang w:val="en-US" w:eastAsia="ru-RU"/>
                <w14:ligatures w14:val="none"/>
              </w:rPr>
              <w:t>________________</w:t>
            </w:r>
          </w:p>
        </w:tc>
        <w:tc>
          <w:tcPr>
            <w:tcW w:w="4147" w:type="dxa"/>
            <w:shd w:val="clear" w:color="auto" w:fill="auto"/>
          </w:tcPr>
          <w:p w14:paraId="679DA1E8"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4C050D">
              <w:rPr>
                <w:rFonts w:ascii="Times New Roman" w:eastAsia="Times New Roman" w:hAnsi="Times New Roman" w:cs="Times New Roman"/>
                <w:b/>
                <w:kern w:val="0"/>
                <w:sz w:val="20"/>
                <w:szCs w:val="20"/>
                <w:lang w:val="en-US" w:eastAsia="ru-RU"/>
                <w14:ligatures w14:val="none"/>
              </w:rPr>
              <w:t>Стороженко О.В.</w:t>
            </w:r>
          </w:p>
        </w:tc>
      </w:tr>
      <w:tr w:rsidR="004C050D" w:rsidRPr="004C050D" w14:paraId="476D9F79" w14:textId="77777777" w:rsidTr="00133904">
        <w:trPr>
          <w:trHeight w:val="70"/>
        </w:trPr>
        <w:tc>
          <w:tcPr>
            <w:tcW w:w="2943" w:type="dxa"/>
            <w:shd w:val="clear" w:color="auto" w:fill="auto"/>
          </w:tcPr>
          <w:p w14:paraId="6860AFB0"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765" w:type="dxa"/>
            <w:shd w:val="clear" w:color="auto" w:fill="auto"/>
            <w:vAlign w:val="center"/>
          </w:tcPr>
          <w:p w14:paraId="6040E068"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4C050D">
              <w:rPr>
                <w:rFonts w:ascii="Times New Roman" w:eastAsia="Times New Roman" w:hAnsi="Times New Roman" w:cs="Times New Roman"/>
                <w:b/>
                <w:color w:val="000000"/>
                <w:kern w:val="0"/>
                <w:sz w:val="16"/>
                <w:szCs w:val="16"/>
                <w:lang w:val="en-US" w:eastAsia="ru-RU"/>
                <w14:ligatures w14:val="none"/>
              </w:rPr>
              <w:t>(</w:t>
            </w:r>
            <w:r w:rsidRPr="004C050D">
              <w:rPr>
                <w:rFonts w:ascii="Times New Roman" w:eastAsia="Times New Roman" w:hAnsi="Times New Roman" w:cs="Times New Roman"/>
                <w:b/>
                <w:color w:val="000000"/>
                <w:kern w:val="0"/>
                <w:sz w:val="16"/>
                <w:szCs w:val="16"/>
                <w:lang w:val="ru-RU" w:eastAsia="ru-RU"/>
                <w14:ligatures w14:val="none"/>
              </w:rPr>
              <w:t>підпис</w:t>
            </w:r>
            <w:r w:rsidRPr="004C050D">
              <w:rPr>
                <w:rFonts w:ascii="Times New Roman" w:eastAsia="Times New Roman" w:hAnsi="Times New Roman" w:cs="Times New Roman"/>
                <w:b/>
                <w:color w:val="000000"/>
                <w:kern w:val="0"/>
                <w:sz w:val="16"/>
                <w:szCs w:val="16"/>
                <w:lang w:val="en-US" w:eastAsia="ru-RU"/>
                <w14:ligatures w14:val="none"/>
              </w:rPr>
              <w:t>)</w:t>
            </w:r>
          </w:p>
        </w:tc>
        <w:tc>
          <w:tcPr>
            <w:tcW w:w="4147" w:type="dxa"/>
            <w:shd w:val="clear" w:color="auto" w:fill="auto"/>
          </w:tcPr>
          <w:p w14:paraId="33EDDE15"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538BC89C"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349BF8D7"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5EA626B9"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27286026"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52FD5C95" w14:textId="77777777" w:rsid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7AD1DCB1" w14:textId="77777777" w:rsidR="00133BB2" w:rsidRDefault="00133BB2"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562A6C49" w14:textId="77777777" w:rsidR="00133BB2" w:rsidRDefault="00133BB2"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2A84C1D8" w14:textId="77777777" w:rsidR="00133BB2" w:rsidRDefault="00133BB2"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13833567" w14:textId="77777777" w:rsidR="00133BB2" w:rsidRDefault="00133BB2"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5C797B49" w14:textId="77777777" w:rsidR="00133BB2" w:rsidRDefault="00133BB2"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30BB1B9B" w14:textId="77777777" w:rsidR="00133BB2" w:rsidRDefault="00133BB2"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5A313AAD" w14:textId="77777777" w:rsidR="00133BB2" w:rsidRDefault="00133BB2"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2C5558DB" w14:textId="77777777" w:rsidR="00133BB2" w:rsidRDefault="00133BB2"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3821137B" w14:textId="77777777" w:rsidR="00133BB2" w:rsidRDefault="00133BB2"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0F139C31" w14:textId="77777777" w:rsidR="00133BB2" w:rsidRDefault="00133BB2"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7E624290" w14:textId="77777777" w:rsidR="00133BB2" w:rsidRDefault="00133BB2"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1D79A4D7" w14:textId="77777777" w:rsidR="00133BB2" w:rsidRDefault="00133BB2"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74C3DF19" w14:textId="77777777" w:rsidR="00133BB2" w:rsidRDefault="00133BB2"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168FA0B8" w14:textId="77777777" w:rsidR="00133BB2" w:rsidRDefault="00133BB2"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6C29BC09" w14:textId="77777777" w:rsidR="00133BB2" w:rsidRDefault="00133BB2"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45257AC" w14:textId="77777777" w:rsidR="00133BB2" w:rsidRPr="004C050D" w:rsidRDefault="00133BB2"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7949E8BE" w14:textId="77777777" w:rsidR="004C050D" w:rsidRPr="004C050D" w:rsidRDefault="004C050D" w:rsidP="004C050D">
      <w:pPr>
        <w:widowControl w:val="0"/>
        <w:spacing w:after="0" w:line="240" w:lineRule="auto"/>
        <w:ind w:firstLine="567"/>
        <w:jc w:val="right"/>
        <w:rPr>
          <w:rFonts w:ascii="Times New Roman" w:eastAsia="Times New Roman" w:hAnsi="Times New Roman" w:cs="Times New Roman"/>
          <w:b/>
          <w:kern w:val="0"/>
          <w:lang w:val="en-US" w:eastAsia="ru-RU"/>
          <w14:ligatures w14:val="none"/>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4C050D" w:rsidRPr="004C050D" w14:paraId="2CAA4553" w14:textId="77777777" w:rsidTr="00133904">
        <w:tc>
          <w:tcPr>
            <w:tcW w:w="6082" w:type="dxa"/>
          </w:tcPr>
          <w:p w14:paraId="2372B8FC" w14:textId="77777777" w:rsidR="004C050D" w:rsidRPr="004C050D" w:rsidRDefault="004C050D" w:rsidP="004C050D">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032F6E0C" w14:textId="77777777" w:rsidR="004C050D" w:rsidRPr="004C050D" w:rsidRDefault="004C050D" w:rsidP="004C050D">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4D9D754F" w14:textId="77777777" w:rsidR="004C050D" w:rsidRPr="004C050D" w:rsidRDefault="004C050D" w:rsidP="004C050D">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4C050D">
              <w:rPr>
                <w:rFonts w:ascii="Times New Roman" w:eastAsia="Times New Roman" w:hAnsi="Times New Roman" w:cs="Times New Roman"/>
                <w:kern w:val="0"/>
                <w:sz w:val="18"/>
                <w:szCs w:val="18"/>
                <w:lang w:val="uk-UA" w:eastAsia="ru-RU"/>
                <w14:ligatures w14:val="none"/>
              </w:rPr>
              <w:t>Коди</w:t>
            </w:r>
          </w:p>
        </w:tc>
      </w:tr>
      <w:tr w:rsidR="004C050D" w:rsidRPr="004C050D" w14:paraId="33B2CDAB" w14:textId="77777777" w:rsidTr="00133904">
        <w:tc>
          <w:tcPr>
            <w:tcW w:w="6082" w:type="dxa"/>
          </w:tcPr>
          <w:p w14:paraId="1B3241AB" w14:textId="77777777" w:rsidR="004C050D" w:rsidRPr="004C050D" w:rsidRDefault="004C050D" w:rsidP="004C050D">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720DFFA8" w14:textId="77777777" w:rsidR="004C050D" w:rsidRPr="004C050D" w:rsidRDefault="004C050D" w:rsidP="004C050D">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4C050D">
              <w:rPr>
                <w:rFonts w:ascii="Times New Roman" w:eastAsia="Times New Roman" w:hAnsi="Times New Roman" w:cs="Times New Roman"/>
                <w:kern w:val="0"/>
                <w:sz w:val="16"/>
                <w:szCs w:val="16"/>
                <w:lang w:val="uk-UA"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1E15B543" w14:textId="77777777" w:rsidR="004C050D" w:rsidRPr="004C050D" w:rsidRDefault="004C050D" w:rsidP="004C050D">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4C050D">
              <w:rPr>
                <w:rFonts w:ascii="Times New Roman" w:eastAsia="Times New Roman" w:hAnsi="Times New Roman" w:cs="Times New Roman"/>
                <w:kern w:val="0"/>
                <w:sz w:val="18"/>
                <w:szCs w:val="18"/>
                <w:lang w:val="en-US" w:eastAsia="ru-RU"/>
                <w14:ligatures w14:val="none"/>
              </w:rPr>
              <w:t>2025</w:t>
            </w:r>
          </w:p>
        </w:tc>
        <w:tc>
          <w:tcPr>
            <w:tcW w:w="676" w:type="dxa"/>
            <w:tcBorders>
              <w:top w:val="nil"/>
              <w:left w:val="single" w:sz="6" w:space="0" w:color="auto"/>
              <w:bottom w:val="nil"/>
              <w:right w:val="single" w:sz="6" w:space="0" w:color="auto"/>
            </w:tcBorders>
          </w:tcPr>
          <w:p w14:paraId="41D78E1A" w14:textId="77777777" w:rsidR="004C050D" w:rsidRPr="004C050D" w:rsidRDefault="004C050D" w:rsidP="004C050D">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4C050D">
              <w:rPr>
                <w:rFonts w:ascii="Times New Roman" w:eastAsia="Times New Roman" w:hAnsi="Times New Roman" w:cs="Times New Roman"/>
                <w:bCs/>
                <w:kern w:val="0"/>
                <w:sz w:val="18"/>
                <w:szCs w:val="18"/>
                <w:lang w:val="en-US" w:eastAsia="ru-RU"/>
                <w14:ligatures w14:val="none"/>
              </w:rPr>
              <w:t>07</w:t>
            </w:r>
          </w:p>
        </w:tc>
        <w:tc>
          <w:tcPr>
            <w:tcW w:w="676" w:type="dxa"/>
            <w:tcBorders>
              <w:top w:val="nil"/>
              <w:left w:val="single" w:sz="6" w:space="0" w:color="auto"/>
              <w:bottom w:val="nil"/>
              <w:right w:val="single" w:sz="6" w:space="0" w:color="auto"/>
            </w:tcBorders>
          </w:tcPr>
          <w:p w14:paraId="05734F38" w14:textId="77777777" w:rsidR="004C050D" w:rsidRPr="004C050D" w:rsidRDefault="004C050D" w:rsidP="004C050D">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4C050D">
              <w:rPr>
                <w:rFonts w:ascii="Times New Roman" w:eastAsia="Times New Roman" w:hAnsi="Times New Roman" w:cs="Times New Roman"/>
                <w:bCs/>
                <w:kern w:val="0"/>
                <w:sz w:val="18"/>
                <w:szCs w:val="18"/>
                <w:lang w:val="en-US" w:eastAsia="ru-RU"/>
                <w14:ligatures w14:val="none"/>
              </w:rPr>
              <w:t>01</w:t>
            </w:r>
          </w:p>
        </w:tc>
      </w:tr>
      <w:tr w:rsidR="004C050D" w:rsidRPr="004C050D" w14:paraId="34093A09" w14:textId="77777777" w:rsidTr="00133904">
        <w:tc>
          <w:tcPr>
            <w:tcW w:w="6082" w:type="dxa"/>
          </w:tcPr>
          <w:p w14:paraId="6D88E70B" w14:textId="77777777" w:rsidR="004C050D" w:rsidRPr="00053113" w:rsidRDefault="004C050D" w:rsidP="004C050D">
            <w:pPr>
              <w:widowControl w:val="0"/>
              <w:spacing w:after="0" w:line="240" w:lineRule="auto"/>
              <w:rPr>
                <w:rFonts w:ascii="Times New Roman" w:eastAsia="Times New Roman" w:hAnsi="Times New Roman" w:cs="Times New Roman"/>
                <w:kern w:val="0"/>
                <w:sz w:val="18"/>
                <w:szCs w:val="18"/>
                <w:lang w:val="ru-RU" w:eastAsia="ru-RU"/>
                <w14:ligatures w14:val="none"/>
              </w:rPr>
            </w:pPr>
            <w:r w:rsidRPr="004C050D">
              <w:rPr>
                <w:rFonts w:ascii="Times New Roman" w:eastAsia="Times New Roman" w:hAnsi="Times New Roman" w:cs="Times New Roman"/>
                <w:kern w:val="0"/>
                <w:sz w:val="18"/>
                <w:szCs w:val="18"/>
                <w:lang w:val="uk-UA" w:eastAsia="ru-RU"/>
                <w14:ligatures w14:val="none"/>
              </w:rPr>
              <w:t xml:space="preserve">Підприємство  </w:t>
            </w:r>
            <w:r w:rsidRPr="00053113">
              <w:rPr>
                <w:rFonts w:ascii="Times New Roman" w:eastAsia="Times New Roman" w:hAnsi="Times New Roman" w:cs="Times New Roman"/>
                <w:kern w:val="0"/>
                <w:sz w:val="18"/>
                <w:szCs w:val="18"/>
                <w:lang w:val="ru-RU" w:eastAsia="ru-RU"/>
                <w14:ligatures w14:val="none"/>
              </w:rPr>
              <w:t xml:space="preserve"> </w:t>
            </w:r>
            <w:r w:rsidRPr="00053113">
              <w:rPr>
                <w:rFonts w:ascii="Times New Roman" w:eastAsia="Times New Roman" w:hAnsi="Times New Roman" w:cs="Times New Roman"/>
                <w:kern w:val="0"/>
                <w:sz w:val="18"/>
                <w:szCs w:val="18"/>
                <w:u w:val="single"/>
                <w:lang w:val="ru-RU" w:eastAsia="ru-RU"/>
                <w14:ligatures w14:val="none"/>
              </w:rPr>
              <w:t>Товариство з обмеженою відповідальністю "МІЛОАН"</w:t>
            </w:r>
          </w:p>
        </w:tc>
        <w:tc>
          <w:tcPr>
            <w:tcW w:w="1956" w:type="dxa"/>
          </w:tcPr>
          <w:p w14:paraId="38148D9A" w14:textId="77777777" w:rsidR="004C050D" w:rsidRPr="004C050D" w:rsidRDefault="004C050D" w:rsidP="004C050D">
            <w:pPr>
              <w:widowControl w:val="0"/>
              <w:spacing w:after="0" w:line="240" w:lineRule="auto"/>
              <w:rPr>
                <w:rFonts w:ascii="Times New Roman" w:eastAsia="Times New Roman" w:hAnsi="Times New Roman" w:cs="Times New Roman"/>
                <w:kern w:val="0"/>
                <w:sz w:val="18"/>
                <w:szCs w:val="18"/>
                <w:lang w:val="ru-RU" w:eastAsia="ru-RU"/>
                <w14:ligatures w14:val="none"/>
              </w:rPr>
            </w:pPr>
            <w:r w:rsidRPr="004C050D">
              <w:rPr>
                <w:rFonts w:ascii="Times New Roman" w:eastAsia="Times New Roman" w:hAnsi="Times New Roman" w:cs="Times New Roman"/>
                <w:kern w:val="0"/>
                <w:sz w:val="18"/>
                <w:szCs w:val="18"/>
                <w:lang w:val="uk-UA"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0789297C" w14:textId="77777777" w:rsidR="004C050D" w:rsidRPr="004C050D" w:rsidRDefault="004C050D" w:rsidP="004C050D">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4C050D">
              <w:rPr>
                <w:rFonts w:ascii="Times New Roman" w:eastAsia="Times New Roman" w:hAnsi="Times New Roman" w:cs="Times New Roman"/>
                <w:kern w:val="0"/>
                <w:sz w:val="18"/>
                <w:szCs w:val="18"/>
                <w:lang w:val="en-US" w:eastAsia="ru-RU"/>
                <w14:ligatures w14:val="none"/>
              </w:rPr>
              <w:t>40484607</w:t>
            </w:r>
          </w:p>
        </w:tc>
      </w:tr>
    </w:tbl>
    <w:p w14:paraId="7C8E4CD2"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lang w:val="ru-RU" w:eastAsia="ru-RU"/>
          <w14:ligatures w14:val="none"/>
        </w:rPr>
      </w:pPr>
      <w:r w:rsidRPr="00053113">
        <w:rPr>
          <w:rFonts w:ascii="Times New Roman" w:eastAsia="Times New Roman" w:hAnsi="Times New Roman" w:cs="Times New Roman"/>
          <w:b/>
          <w:bCs/>
          <w:kern w:val="0"/>
          <w:lang w:val="ru-RU" w:eastAsia="ru-RU"/>
          <w14:ligatures w14:val="none"/>
        </w:rPr>
        <w:t>Звіт</w:t>
      </w:r>
      <w:r w:rsidRPr="004C050D">
        <w:rPr>
          <w:rFonts w:ascii="Times New Roman" w:eastAsia="Times New Roman" w:hAnsi="Times New Roman" w:cs="Times New Roman"/>
          <w:b/>
          <w:bCs/>
          <w:kern w:val="0"/>
          <w:lang w:val="uk-UA" w:eastAsia="ru-RU"/>
          <w14:ligatures w14:val="none"/>
        </w:rPr>
        <w:t xml:space="preserve"> про рух грошових коштів </w:t>
      </w:r>
      <w:proofErr w:type="gramStart"/>
      <w:r w:rsidRPr="004C050D">
        <w:rPr>
          <w:rFonts w:ascii="Times New Roman" w:eastAsia="Times New Roman" w:hAnsi="Times New Roman" w:cs="Times New Roman"/>
          <w:b/>
          <w:bCs/>
          <w:kern w:val="0"/>
          <w:lang w:val="uk-UA" w:eastAsia="ru-RU"/>
          <w14:ligatures w14:val="none"/>
        </w:rPr>
        <w:t>( за</w:t>
      </w:r>
      <w:proofErr w:type="gramEnd"/>
      <w:r w:rsidRPr="004C050D">
        <w:rPr>
          <w:rFonts w:ascii="Times New Roman" w:eastAsia="Times New Roman" w:hAnsi="Times New Roman" w:cs="Times New Roman"/>
          <w:b/>
          <w:bCs/>
          <w:kern w:val="0"/>
          <w:lang w:val="uk-UA" w:eastAsia="ru-RU"/>
          <w14:ligatures w14:val="none"/>
        </w:rPr>
        <w:t xml:space="preserve"> прямим </w:t>
      </w:r>
      <w:proofErr w:type="gramStart"/>
      <w:r w:rsidRPr="004C050D">
        <w:rPr>
          <w:rFonts w:ascii="Times New Roman" w:eastAsia="Times New Roman" w:hAnsi="Times New Roman" w:cs="Times New Roman"/>
          <w:b/>
          <w:bCs/>
          <w:kern w:val="0"/>
          <w:lang w:val="uk-UA" w:eastAsia="ru-RU"/>
          <w14:ligatures w14:val="none"/>
        </w:rPr>
        <w:t>методом )</w:t>
      </w:r>
      <w:proofErr w:type="gramEnd"/>
    </w:p>
    <w:p w14:paraId="7A262113"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lang w:val="uk-UA" w:eastAsia="ru-RU"/>
          <w14:ligatures w14:val="none"/>
        </w:rPr>
      </w:pPr>
      <w:r w:rsidRPr="004C050D">
        <w:rPr>
          <w:rFonts w:ascii="Times New Roman" w:eastAsia="Times New Roman" w:hAnsi="Times New Roman" w:cs="Times New Roman"/>
          <w:b/>
          <w:bCs/>
          <w:kern w:val="0"/>
          <w:lang w:val="en-US" w:eastAsia="ru-RU"/>
          <w14:ligatures w14:val="none"/>
        </w:rPr>
        <w:t>з</w:t>
      </w:r>
      <w:r w:rsidRPr="004C050D">
        <w:rPr>
          <w:rFonts w:ascii="Times New Roman" w:eastAsia="Times New Roman" w:hAnsi="Times New Roman" w:cs="Times New Roman"/>
          <w:b/>
          <w:bCs/>
          <w:kern w:val="0"/>
          <w:lang w:val="uk-UA" w:eastAsia="ru-RU"/>
          <w14:ligatures w14:val="none"/>
        </w:rPr>
        <w:t xml:space="preserve">а </w:t>
      </w:r>
      <w:r w:rsidRPr="004C050D">
        <w:rPr>
          <w:rFonts w:ascii="Times New Roman" w:eastAsia="Times New Roman" w:hAnsi="Times New Roman" w:cs="Times New Roman"/>
          <w:b/>
          <w:bCs/>
          <w:kern w:val="0"/>
          <w:lang w:val="en-US" w:eastAsia="ru-RU"/>
          <w14:ligatures w14:val="none"/>
        </w:rPr>
        <w:t>2 квартал 2025 року</w:t>
      </w:r>
      <w:r w:rsidRPr="004C050D">
        <w:rPr>
          <w:rFonts w:ascii="Times New Roman" w:eastAsia="Times New Roman" w:hAnsi="Times New Roman" w:cs="Times New Roman"/>
          <w:b/>
          <w:bCs/>
          <w:kern w:val="0"/>
          <w:lang w:val="uk-UA" w:eastAsia="ru-RU"/>
          <w14:ligatures w14:val="none"/>
        </w:rPr>
        <w:t xml:space="preserve"> </w:t>
      </w:r>
    </w:p>
    <w:p w14:paraId="23CFE1CC"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0" w:type="auto"/>
        <w:jc w:val="right"/>
        <w:tblLayout w:type="fixed"/>
        <w:tblLook w:val="00A0" w:firstRow="1" w:lastRow="0" w:firstColumn="1" w:lastColumn="0" w:noHBand="0" w:noVBand="0"/>
      </w:tblPr>
      <w:tblGrid>
        <w:gridCol w:w="8613"/>
        <w:gridCol w:w="1134"/>
      </w:tblGrid>
      <w:tr w:rsidR="004C050D" w:rsidRPr="004C050D" w14:paraId="1589CBCD" w14:textId="77777777" w:rsidTr="00133904">
        <w:trPr>
          <w:jc w:val="right"/>
        </w:trPr>
        <w:tc>
          <w:tcPr>
            <w:tcW w:w="8613" w:type="dxa"/>
            <w:tcBorders>
              <w:right w:val="single" w:sz="4" w:space="0" w:color="auto"/>
            </w:tcBorders>
            <w:vAlign w:val="center"/>
          </w:tcPr>
          <w:p w14:paraId="79160761" w14:textId="77777777" w:rsidR="004C050D" w:rsidRPr="004C050D" w:rsidRDefault="004C050D" w:rsidP="004C050D">
            <w:pPr>
              <w:widowControl w:val="0"/>
              <w:spacing w:after="0" w:line="240" w:lineRule="auto"/>
              <w:rPr>
                <w:rFonts w:ascii="Times New Roman" w:eastAsia="Times New Roman" w:hAnsi="Times New Roman" w:cs="Times New Roman"/>
                <w:kern w:val="0"/>
                <w:lang w:val="ru-RU" w:eastAsia="ru-RU"/>
                <w14:ligatures w14:val="none"/>
              </w:rPr>
            </w:pPr>
            <w:r w:rsidRPr="004C050D">
              <w:rPr>
                <w:rFonts w:ascii="Times New Roman" w:eastAsia="Times New Roman" w:hAnsi="Times New Roman" w:cs="Times New Roman"/>
                <w:kern w:val="0"/>
                <w:lang w:val="uk-UA" w:eastAsia="ru-RU"/>
                <w14:ligatures w14:val="none"/>
              </w:rPr>
              <w:t xml:space="preserve">                                                                    </w:t>
            </w:r>
            <w:r w:rsidRPr="004C050D">
              <w:rPr>
                <w:rFonts w:ascii="Times New Roman" w:eastAsia="Times New Roman" w:hAnsi="Times New Roman" w:cs="Times New Roman"/>
                <w:kern w:val="0"/>
                <w:lang w:val="en-US" w:eastAsia="ru-RU"/>
                <w14:ligatures w14:val="none"/>
              </w:rPr>
              <w:t>Форма № 3</w:t>
            </w:r>
            <w:r w:rsidRPr="004C050D">
              <w:rPr>
                <w:rFonts w:ascii="Times New Roman" w:eastAsia="Times New Roman" w:hAnsi="Times New Roman" w:cs="Times New Roman"/>
                <w:kern w:val="0"/>
                <w:lang w:val="ru-RU" w:eastAsia="ru-RU"/>
                <w14:ligatures w14:val="none"/>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14:paraId="5D25FDE3" w14:textId="77777777" w:rsidR="004C050D" w:rsidRPr="004C050D" w:rsidRDefault="004C050D" w:rsidP="004C050D">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4C050D">
              <w:rPr>
                <w:rFonts w:ascii="Times New Roman" w:eastAsia="Times New Roman" w:hAnsi="Times New Roman" w:cs="Times New Roman"/>
                <w:kern w:val="0"/>
                <w:lang w:val="en-US" w:eastAsia="ru-RU"/>
                <w14:ligatures w14:val="none"/>
              </w:rPr>
              <w:t>1801004</w:t>
            </w:r>
          </w:p>
        </w:tc>
      </w:tr>
    </w:tbl>
    <w:p w14:paraId="625C453F"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08D9708F"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4C050D" w:rsidRPr="004C050D" w14:paraId="5F6B2030" w14:textId="77777777" w:rsidTr="00133904">
        <w:tc>
          <w:tcPr>
            <w:tcW w:w="5107" w:type="dxa"/>
            <w:tcBorders>
              <w:top w:val="single" w:sz="6" w:space="0" w:color="auto"/>
              <w:left w:val="single" w:sz="6" w:space="0" w:color="auto"/>
              <w:bottom w:val="single" w:sz="6" w:space="0" w:color="auto"/>
              <w:right w:val="single" w:sz="6" w:space="0" w:color="auto"/>
            </w:tcBorders>
            <w:vAlign w:val="center"/>
          </w:tcPr>
          <w:p w14:paraId="18BFDC4B" w14:textId="77777777" w:rsidR="004C050D" w:rsidRPr="004C050D" w:rsidRDefault="004C050D" w:rsidP="004C050D">
            <w:pPr>
              <w:widowControl w:val="0"/>
              <w:spacing w:after="0" w:line="240" w:lineRule="auto"/>
              <w:ind w:firstLine="567"/>
              <w:jc w:val="center"/>
              <w:rPr>
                <w:rFonts w:ascii="Times New Roman" w:eastAsia="Times New Roman" w:hAnsi="Times New Roman" w:cs="Times New Roman"/>
                <w:b/>
                <w:kern w:val="0"/>
                <w:lang w:val="uk-UA" w:eastAsia="ru-RU"/>
                <w14:ligatures w14:val="none"/>
              </w:rPr>
            </w:pPr>
            <w:r w:rsidRPr="004C050D">
              <w:rPr>
                <w:rFonts w:ascii="Times New Roman" w:eastAsia="Times New Roman" w:hAnsi="Times New Roman" w:cs="Times New Roman"/>
                <w:b/>
                <w:kern w:val="0"/>
                <w:sz w:val="20"/>
                <w:lang w:val="uk-UA" w:eastAsia="ru-RU"/>
                <w14:ligatures w14:val="none"/>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14:paraId="1372E185"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C050D">
              <w:rPr>
                <w:rFonts w:ascii="Times New Roman" w:eastAsia="Times New Roman" w:hAnsi="Times New Roman" w:cs="Times New Roman"/>
                <w:b/>
                <w:bCs/>
                <w:kern w:val="0"/>
                <w:sz w:val="20"/>
                <w:szCs w:val="20"/>
                <w:lang w:val="ru-RU" w:eastAsia="ru-RU"/>
                <w14:ligatures w14:val="none"/>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14:paraId="39426E9A"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4C050D">
              <w:rPr>
                <w:rFonts w:ascii="Times New Roman" w:eastAsia="Times New Roman" w:hAnsi="Times New Roman" w:cs="Times New Roman"/>
                <w:b/>
                <w:bCs/>
                <w:kern w:val="0"/>
                <w:sz w:val="20"/>
                <w:szCs w:val="20"/>
                <w:lang w:val="uk-UA" w:eastAsia="ru-RU"/>
                <w14:ligatures w14:val="none"/>
              </w:rPr>
              <w:t>За</w:t>
            </w:r>
            <w:r w:rsidRPr="004C050D">
              <w:rPr>
                <w:rFonts w:ascii="Times New Roman" w:eastAsia="Times New Roman" w:hAnsi="Times New Roman" w:cs="Times New Roman"/>
                <w:b/>
                <w:bCs/>
                <w:kern w:val="0"/>
                <w:sz w:val="20"/>
                <w:szCs w:val="20"/>
                <w:lang w:val="ru-RU" w:eastAsia="ru-RU"/>
                <w14:ligatures w14:val="none"/>
              </w:rPr>
              <w:t xml:space="preserve"> звітн</w:t>
            </w:r>
            <w:r w:rsidRPr="004C050D">
              <w:rPr>
                <w:rFonts w:ascii="Times New Roman" w:eastAsia="Times New Roman" w:hAnsi="Times New Roman" w:cs="Times New Roman"/>
                <w:b/>
                <w:bCs/>
                <w:kern w:val="0"/>
                <w:sz w:val="20"/>
                <w:szCs w:val="20"/>
                <w:lang w:val="uk-UA" w:eastAsia="ru-RU"/>
                <w14:ligatures w14:val="none"/>
              </w:rPr>
              <w:t>ий</w:t>
            </w:r>
            <w:r w:rsidRPr="004C050D">
              <w:rPr>
                <w:rFonts w:ascii="Times New Roman" w:eastAsia="Times New Roman" w:hAnsi="Times New Roman" w:cs="Times New Roman"/>
                <w:b/>
                <w:bCs/>
                <w:kern w:val="0"/>
                <w:sz w:val="20"/>
                <w:szCs w:val="20"/>
                <w:lang w:val="ru-RU" w:eastAsia="ru-RU"/>
                <w14:ligatures w14:val="none"/>
              </w:rPr>
              <w:t xml:space="preserve"> </w:t>
            </w:r>
            <w:r w:rsidRPr="004C050D">
              <w:rPr>
                <w:rFonts w:ascii="Times New Roman" w:eastAsia="Times New Roman" w:hAnsi="Times New Roman" w:cs="Times New Roman"/>
                <w:b/>
                <w:bCs/>
                <w:kern w:val="0"/>
                <w:sz w:val="20"/>
                <w:szCs w:val="20"/>
                <w:lang w:val="uk-UA" w:eastAsia="ru-RU"/>
                <w14:ligatures w14:val="none"/>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14:paraId="4499E821"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C050D">
              <w:rPr>
                <w:rFonts w:ascii="Times New Roman" w:eastAsia="Times New Roman" w:hAnsi="Times New Roman" w:cs="Times New Roman"/>
                <w:b/>
                <w:color w:val="000000"/>
                <w:kern w:val="0"/>
                <w:sz w:val="20"/>
                <w:szCs w:val="20"/>
                <w:lang w:val="uk-UA" w:eastAsia="ru-RU"/>
                <w14:ligatures w14:val="none"/>
              </w:rPr>
              <w:t>За аналогічний</w:t>
            </w:r>
            <w:r w:rsidRPr="004C050D">
              <w:rPr>
                <w:rFonts w:ascii="Times New Roman" w:eastAsia="Times New Roman" w:hAnsi="Times New Roman" w:cs="Times New Roman"/>
                <w:b/>
                <w:color w:val="000000"/>
                <w:kern w:val="0"/>
                <w:sz w:val="20"/>
                <w:szCs w:val="20"/>
                <w:lang w:val="uk-UA" w:eastAsia="ru-RU"/>
                <w14:ligatures w14:val="none"/>
              </w:rPr>
              <w:br/>
              <w:t>період попереднього року</w:t>
            </w:r>
          </w:p>
        </w:tc>
      </w:tr>
      <w:tr w:rsidR="004C050D" w:rsidRPr="004C050D" w14:paraId="4E0E1FD5"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2BBEC85A" w14:textId="77777777" w:rsidR="004C050D" w:rsidRPr="004C050D" w:rsidRDefault="004C050D" w:rsidP="004C050D">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4C050D">
              <w:rPr>
                <w:rFonts w:ascii="Times New Roman" w:eastAsia="Times New Roman" w:hAnsi="Times New Roman" w:cs="Times New Roman"/>
                <w:b/>
                <w:bCs/>
                <w:kern w:val="0"/>
                <w:sz w:val="20"/>
                <w:szCs w:val="20"/>
                <w:lang w:val="ru-RU" w:eastAsia="ru-RU"/>
                <w14:ligatures w14:val="none"/>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118E249"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C050D">
              <w:rPr>
                <w:rFonts w:ascii="Times New Roman" w:eastAsia="Times New Roman" w:hAnsi="Times New Roman" w:cs="Times New Roman"/>
                <w:b/>
                <w:bCs/>
                <w:kern w:val="0"/>
                <w:sz w:val="20"/>
                <w:szCs w:val="20"/>
                <w:lang w:val="ru-RU" w:eastAsia="ru-RU"/>
                <w14:ligatures w14:val="none"/>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2ADF033"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C050D">
              <w:rPr>
                <w:rFonts w:ascii="Times New Roman" w:eastAsia="Times New Roman" w:hAnsi="Times New Roman" w:cs="Times New Roman"/>
                <w:b/>
                <w:bCs/>
                <w:kern w:val="0"/>
                <w:sz w:val="20"/>
                <w:szCs w:val="20"/>
                <w:lang w:val="ru-RU" w:eastAsia="ru-RU"/>
                <w14:ligatures w14:val="none"/>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5E49AAA"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C050D">
              <w:rPr>
                <w:rFonts w:ascii="Times New Roman" w:eastAsia="Times New Roman" w:hAnsi="Times New Roman" w:cs="Times New Roman"/>
                <w:b/>
                <w:bCs/>
                <w:kern w:val="0"/>
                <w:sz w:val="20"/>
                <w:szCs w:val="20"/>
                <w:lang w:val="ru-RU" w:eastAsia="ru-RU"/>
                <w14:ligatures w14:val="none"/>
              </w:rPr>
              <w:t>4</w:t>
            </w:r>
          </w:p>
        </w:tc>
      </w:tr>
      <w:tr w:rsidR="004C050D" w:rsidRPr="004C050D" w14:paraId="2F39A8B7"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0EE81170"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І. Рух коштів у результаті операційної діяльності</w:t>
            </w:r>
          </w:p>
          <w:p w14:paraId="77F1AE1B"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Надходження від:</w:t>
            </w:r>
          </w:p>
          <w:p w14:paraId="0DB13966"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Реалізації продукції (товарів, робіт, послуг)</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2F3ADA2"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95906CE"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585191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766D658"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517513</w:t>
            </w:r>
          </w:p>
        </w:tc>
      </w:tr>
      <w:tr w:rsidR="004C050D" w:rsidRPr="004C050D" w14:paraId="04845D6B"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520A378A"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Повернення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D0198C6"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3005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14ED67E"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88795A2"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6DC64C9E"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65008532"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у тому числі податку на додану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002B943"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3006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38A20F8"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51FBDEF"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03AE1A14"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6B763E95"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Цільового фінансування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24BDDA1"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3010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3823AF0"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61BCDAC"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3D8AF7E9"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492B1588"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Надходження від боржників неустойки (штрафів, пені)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4E5D8F4"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3035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0C0B440"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45535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BCFCA27"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1823</w:t>
            </w:r>
          </w:p>
        </w:tc>
      </w:tr>
      <w:tr w:rsidR="004C050D" w:rsidRPr="004C050D" w14:paraId="075EF0F2"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175572E6"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Надходження фінансових установ від повернення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4259F72"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3055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262B399"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953777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F90F6F5"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1011803</w:t>
            </w:r>
          </w:p>
        </w:tc>
      </w:tr>
      <w:tr w:rsidR="004C050D" w:rsidRPr="004C050D" w14:paraId="01A5046F"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604E2285"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08F2168"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E016B7E"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648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785C360"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2102</w:t>
            </w:r>
          </w:p>
        </w:tc>
      </w:tr>
      <w:tr w:rsidR="004C050D" w:rsidRPr="004C050D" w14:paraId="759F67C9"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32A7BF89"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Витрачання на оплату:</w:t>
            </w:r>
          </w:p>
          <w:p w14:paraId="686BC0DC"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Товарів (робіт, послуг)</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8D2B851"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3100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6F5A4F0"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(208593)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8C556CA"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(153771)</w:t>
            </w:r>
          </w:p>
        </w:tc>
      </w:tr>
      <w:tr w:rsidR="004C050D" w:rsidRPr="004C050D" w14:paraId="71FEB2D3"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7F5D7324"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F172649"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3105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624A23F"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(25808)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6714205"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(24481)</w:t>
            </w:r>
          </w:p>
        </w:tc>
      </w:tr>
      <w:tr w:rsidR="004C050D" w:rsidRPr="004C050D" w14:paraId="0EC9A7EF"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531F2FFA"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Відрахувань на соціальні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E80763D"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3110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144FBFE"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(7196)</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E842699"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(6546)</w:t>
            </w:r>
          </w:p>
        </w:tc>
      </w:tr>
      <w:tr w:rsidR="004C050D" w:rsidRPr="004C050D" w14:paraId="6DC927E1"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693C21F6"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Зобов'язань з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2EFC5AA"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3115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37EE8CC"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(27948)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6B58C03"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(15219)</w:t>
            </w:r>
          </w:p>
        </w:tc>
      </w:tr>
      <w:tr w:rsidR="004C050D" w:rsidRPr="004C050D" w14:paraId="04D1F8A8"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590BC5F1"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Витрачання на оплату зобов'язань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3B59B46"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3116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9129569"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(9423)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8FAB3D6"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(7076)</w:t>
            </w:r>
          </w:p>
        </w:tc>
      </w:tr>
      <w:tr w:rsidR="004C050D" w:rsidRPr="004C050D" w14:paraId="2080205F"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063CE554"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Витрачання фінансових установ на надання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9368601"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3155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BBFC0EF"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(1307550)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659723B"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(1326492)</w:t>
            </w:r>
          </w:p>
        </w:tc>
      </w:tr>
      <w:tr w:rsidR="004C050D" w:rsidRPr="004C050D" w14:paraId="0103AC36"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6E66954E"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Інші витрачання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07AC566"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0F3C1D5"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(1177)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25FD1E3"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(1537)</w:t>
            </w:r>
          </w:p>
        </w:tc>
      </w:tr>
      <w:tr w:rsidR="004C050D" w:rsidRPr="004C050D" w14:paraId="4EBEFB9A"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04F256AF"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Чистий рух коштів від операційної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FF41A7E"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2A92B79"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6879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EF5976D"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5195</w:t>
            </w:r>
          </w:p>
        </w:tc>
      </w:tr>
      <w:tr w:rsidR="004C050D" w:rsidRPr="004C050D" w14:paraId="4BFB43B6"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0FC715F8"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II. Рух коштів у результаті інвестиційної діяльності</w:t>
            </w:r>
          </w:p>
          <w:p w14:paraId="63A28875"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Надходження від реалізації:</w:t>
            </w:r>
          </w:p>
          <w:p w14:paraId="6D59E7A3"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D185113"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18EB1F4B"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F1C4E79"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006098A5"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01616919"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1099E9B"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3205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9164E77"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7CD0C60"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257</w:t>
            </w:r>
          </w:p>
        </w:tc>
      </w:tr>
      <w:tr w:rsidR="004C050D" w:rsidRPr="004C050D" w14:paraId="39BEACD0"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14CC9649"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Надходження від отриманих:</w:t>
            </w:r>
          </w:p>
          <w:p w14:paraId="07AE25AC"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відсотків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EE7ED57"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3215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288F4EE"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185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B294812"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435</w:t>
            </w:r>
          </w:p>
        </w:tc>
      </w:tr>
      <w:tr w:rsidR="004C050D" w:rsidRPr="004C050D" w14:paraId="09F8A921"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62F86BF8"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дивідендів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F530313"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EA9E504"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6C3A0B2"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057DFC29"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237D1003"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Надходження від деривативів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FDBFF56"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3225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5DF3B38"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FEF96ED"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694933F6"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4D3F6040"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35C494D"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674BE7A"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7BC2E4D"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4D498377"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385B451A"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Витрачання на придбання:</w:t>
            </w:r>
          </w:p>
          <w:p w14:paraId="2076BD08"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63E936F"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9AAAD4B"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3C6D0EB"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7F081A23"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184539A2"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2C0C7AE"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3260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8B93129"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39FA84A"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69920E96"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74DFA932"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Виплати за деривативами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436AE65D"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71459B8"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2C2E32D"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1C292D31"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23467725"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Інші платежі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1559A6F"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C1285EB"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DA849EF"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68DB4D79"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72B782B2"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Чистий рух коштів від інвестиційної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51DD4F6"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47FA33A"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185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0FA5DB50"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692</w:t>
            </w:r>
          </w:p>
        </w:tc>
      </w:tr>
      <w:tr w:rsidR="004C050D" w:rsidRPr="004C050D" w14:paraId="04EB9D6D"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40380AC0"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III. Рух коштів у результаті фінансової діяльності</w:t>
            </w:r>
          </w:p>
          <w:p w14:paraId="410141E4"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Надходження від:</w:t>
            </w:r>
          </w:p>
          <w:p w14:paraId="68498F02"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Власного капіталу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9002EFE"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717BC5C"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4A1F973"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44209988"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5E0320C2"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Отримання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90C9B3A"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3ABD75D"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271D5B6"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6CB2FD22"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31AEDE42"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C915A61"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3340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0F44EAE5"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8300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1F41ABF"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048D5D59"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29A5E2D6"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Витрачання на:</w:t>
            </w:r>
          </w:p>
          <w:p w14:paraId="5BFBEB5B"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Викуп власних акцій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6A80E410"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3345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6DBA2A21"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19EF188B"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5FEF7DD9"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3E42D26F"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Погашення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248FC185"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9FFD2F3"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264C80A2"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5336A5AB"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01BBD41D"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Сплату дивідендів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1DC50DB1"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BAAF8C6"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(4000)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9169A9F"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(17505)</w:t>
            </w:r>
          </w:p>
        </w:tc>
      </w:tr>
      <w:tr w:rsidR="004C050D" w:rsidRPr="004C050D" w14:paraId="5DB9ADB9"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727E7E24"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Витрачання на сплату відсотків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9BA0FEE"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3360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72020A2E"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(16282)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34D7621"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(7662)</w:t>
            </w:r>
          </w:p>
        </w:tc>
      </w:tr>
      <w:tr w:rsidR="004C050D" w:rsidRPr="004C050D" w14:paraId="71D37567"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374A74F7"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Інші платежі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E75EAA4"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3390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CB77749"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567FFF7"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6598934F"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584BE5FB"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Чистий рух коштів від фінансової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2C2A7DF"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3395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0AF001D"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-11982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44A413CE"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-25167</w:t>
            </w:r>
          </w:p>
        </w:tc>
      </w:tr>
      <w:tr w:rsidR="004C050D" w:rsidRPr="004C050D" w14:paraId="4B97B49A"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295836DC"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Чистий рух грошових коштів за звітний період</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383D64BF"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264ED086"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-4918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38A2760D"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-19280</w:t>
            </w:r>
          </w:p>
        </w:tc>
      </w:tr>
      <w:tr w:rsidR="004C050D" w:rsidRPr="004C050D" w14:paraId="1D736186"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15F856A8"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Залишок коштів на початок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73213548"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C060B95"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11119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6EF739DA"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33774</w:t>
            </w:r>
          </w:p>
        </w:tc>
      </w:tr>
      <w:tr w:rsidR="004C050D" w:rsidRPr="004C050D" w14:paraId="6F17898C"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6E7118EF"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Вплив зміни валютних курсів на залишок коштів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03D67F11"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56D55490"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511A0AA7"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r>
      <w:tr w:rsidR="004C050D" w:rsidRPr="004C050D" w14:paraId="34263A74" w14:textId="77777777" w:rsidTr="00133904">
        <w:tc>
          <w:tcPr>
            <w:tcW w:w="5107" w:type="dxa"/>
            <w:tcBorders>
              <w:top w:val="single" w:sz="6" w:space="0" w:color="auto"/>
              <w:left w:val="single" w:sz="6" w:space="0" w:color="auto"/>
              <w:bottom w:val="single" w:sz="6" w:space="0" w:color="auto"/>
              <w:right w:val="single" w:sz="6" w:space="0" w:color="auto"/>
            </w:tcBorders>
            <w:shd w:val="clear" w:color="auto" w:fill="auto"/>
          </w:tcPr>
          <w:p w14:paraId="7504BABD"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Залишок коштів на кінець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14:paraId="517CE0AA"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3EC3CB46"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6201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14:paraId="785A1D62"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14494</w:t>
            </w:r>
          </w:p>
        </w:tc>
      </w:tr>
    </w:tbl>
    <w:p w14:paraId="61893614"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4C050D">
        <w:rPr>
          <w:rFonts w:ascii="Courier New" w:eastAsia="Times New Roman" w:hAnsi="Courier New" w:cs="Courier New"/>
          <w:kern w:val="0"/>
          <w:sz w:val="20"/>
          <w:szCs w:val="20"/>
          <w:lang w:val="en-US" w:eastAsia="ru-RU"/>
          <w14:ligatures w14:val="none"/>
        </w:rPr>
        <w:t>д/н</w:t>
      </w:r>
    </w:p>
    <w:tbl>
      <w:tblPr>
        <w:tblW w:w="10031" w:type="dxa"/>
        <w:tblLook w:val="01E0" w:firstRow="1" w:lastRow="1" w:firstColumn="1" w:lastColumn="1" w:noHBand="0" w:noVBand="0"/>
      </w:tblPr>
      <w:tblGrid>
        <w:gridCol w:w="3085"/>
        <w:gridCol w:w="2623"/>
        <w:gridCol w:w="4323"/>
      </w:tblGrid>
      <w:tr w:rsidR="004C050D" w:rsidRPr="004C050D" w14:paraId="7CF22457" w14:textId="77777777" w:rsidTr="00133904">
        <w:tc>
          <w:tcPr>
            <w:tcW w:w="3085" w:type="dxa"/>
            <w:shd w:val="clear" w:color="auto" w:fill="auto"/>
          </w:tcPr>
          <w:p w14:paraId="5FE46B06"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4C050D">
              <w:rPr>
                <w:rFonts w:ascii="Times New Roman" w:eastAsia="Times New Roman" w:hAnsi="Times New Roman" w:cs="Times New Roman"/>
                <w:b/>
                <w:kern w:val="0"/>
                <w:sz w:val="20"/>
                <w:szCs w:val="20"/>
                <w:lang w:val="en-US" w:eastAsia="ru-RU"/>
                <w14:ligatures w14:val="none"/>
              </w:rPr>
              <w:t>Генеральний директор</w:t>
            </w:r>
          </w:p>
        </w:tc>
        <w:tc>
          <w:tcPr>
            <w:tcW w:w="2623" w:type="dxa"/>
            <w:shd w:val="clear" w:color="auto" w:fill="auto"/>
            <w:vAlign w:val="center"/>
          </w:tcPr>
          <w:p w14:paraId="58EABABE"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4C050D">
              <w:rPr>
                <w:rFonts w:ascii="Times New Roman" w:eastAsia="Times New Roman" w:hAnsi="Times New Roman" w:cs="Times New Roman"/>
                <w:b/>
                <w:color w:val="000000"/>
                <w:kern w:val="0"/>
                <w:sz w:val="20"/>
                <w:szCs w:val="20"/>
                <w:lang w:val="en-US" w:eastAsia="ru-RU"/>
                <w14:ligatures w14:val="none"/>
              </w:rPr>
              <w:t>________________</w:t>
            </w:r>
          </w:p>
        </w:tc>
        <w:tc>
          <w:tcPr>
            <w:tcW w:w="4323" w:type="dxa"/>
            <w:shd w:val="clear" w:color="auto" w:fill="auto"/>
          </w:tcPr>
          <w:p w14:paraId="400AE4A3"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4C050D">
              <w:rPr>
                <w:rFonts w:ascii="Times New Roman" w:eastAsia="Times New Roman" w:hAnsi="Times New Roman" w:cs="Times New Roman"/>
                <w:b/>
                <w:kern w:val="0"/>
                <w:sz w:val="20"/>
                <w:szCs w:val="20"/>
                <w:lang w:val="en-US" w:eastAsia="ru-RU"/>
                <w14:ligatures w14:val="none"/>
              </w:rPr>
              <w:t>Вiнiченко О.В.</w:t>
            </w:r>
          </w:p>
        </w:tc>
      </w:tr>
      <w:tr w:rsidR="004C050D" w:rsidRPr="004C050D" w14:paraId="56170C89" w14:textId="77777777" w:rsidTr="00133904">
        <w:tc>
          <w:tcPr>
            <w:tcW w:w="3085" w:type="dxa"/>
            <w:shd w:val="clear" w:color="auto" w:fill="auto"/>
          </w:tcPr>
          <w:p w14:paraId="706929B8"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623" w:type="dxa"/>
            <w:shd w:val="clear" w:color="auto" w:fill="auto"/>
            <w:vAlign w:val="center"/>
          </w:tcPr>
          <w:p w14:paraId="0D726B76"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4C050D">
              <w:rPr>
                <w:rFonts w:ascii="Times New Roman" w:eastAsia="Times New Roman" w:hAnsi="Times New Roman" w:cs="Times New Roman"/>
                <w:b/>
                <w:color w:val="000000"/>
                <w:kern w:val="0"/>
                <w:sz w:val="16"/>
                <w:szCs w:val="16"/>
                <w:lang w:val="en-US" w:eastAsia="ru-RU"/>
                <w14:ligatures w14:val="none"/>
              </w:rPr>
              <w:t>(</w:t>
            </w:r>
            <w:r w:rsidRPr="004C050D">
              <w:rPr>
                <w:rFonts w:ascii="Times New Roman" w:eastAsia="Times New Roman" w:hAnsi="Times New Roman" w:cs="Times New Roman"/>
                <w:b/>
                <w:color w:val="000000"/>
                <w:kern w:val="0"/>
                <w:sz w:val="16"/>
                <w:szCs w:val="16"/>
                <w:lang w:val="ru-RU" w:eastAsia="ru-RU"/>
                <w14:ligatures w14:val="none"/>
              </w:rPr>
              <w:t>підпис</w:t>
            </w:r>
            <w:r w:rsidRPr="004C050D">
              <w:rPr>
                <w:rFonts w:ascii="Times New Roman" w:eastAsia="Times New Roman" w:hAnsi="Times New Roman" w:cs="Times New Roman"/>
                <w:b/>
                <w:color w:val="000000"/>
                <w:kern w:val="0"/>
                <w:sz w:val="16"/>
                <w:szCs w:val="16"/>
                <w:lang w:val="en-US" w:eastAsia="ru-RU"/>
                <w14:ligatures w14:val="none"/>
              </w:rPr>
              <w:t>)</w:t>
            </w:r>
          </w:p>
        </w:tc>
        <w:tc>
          <w:tcPr>
            <w:tcW w:w="4323" w:type="dxa"/>
            <w:shd w:val="clear" w:color="auto" w:fill="auto"/>
          </w:tcPr>
          <w:p w14:paraId="79914BD4"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4C050D" w:rsidRPr="004C050D" w14:paraId="75274ADA" w14:textId="77777777" w:rsidTr="00133904">
        <w:tc>
          <w:tcPr>
            <w:tcW w:w="3085" w:type="dxa"/>
            <w:shd w:val="clear" w:color="auto" w:fill="auto"/>
          </w:tcPr>
          <w:p w14:paraId="4D48BBCF"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623" w:type="dxa"/>
            <w:shd w:val="clear" w:color="auto" w:fill="auto"/>
            <w:vAlign w:val="center"/>
          </w:tcPr>
          <w:p w14:paraId="7A59DE72"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323" w:type="dxa"/>
            <w:shd w:val="clear" w:color="auto" w:fill="auto"/>
          </w:tcPr>
          <w:p w14:paraId="64B7AAFB"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4C050D" w:rsidRPr="004C050D" w14:paraId="6A96605C" w14:textId="77777777" w:rsidTr="00133904">
        <w:tc>
          <w:tcPr>
            <w:tcW w:w="3085" w:type="dxa"/>
            <w:shd w:val="clear" w:color="auto" w:fill="auto"/>
          </w:tcPr>
          <w:p w14:paraId="7F6F8E12"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4C050D">
              <w:rPr>
                <w:rFonts w:ascii="Times New Roman" w:eastAsia="Times New Roman" w:hAnsi="Times New Roman" w:cs="Times New Roman"/>
                <w:b/>
                <w:kern w:val="0"/>
                <w:sz w:val="20"/>
                <w:szCs w:val="20"/>
                <w:lang w:val="ru-RU" w:eastAsia="ru-RU"/>
                <w14:ligatures w14:val="none"/>
              </w:rPr>
              <w:t>Головний бухгалтер</w:t>
            </w:r>
            <w:r w:rsidRPr="004C050D">
              <w:rPr>
                <w:rFonts w:ascii="Times New Roman" w:eastAsia="Times New Roman" w:hAnsi="Times New Roman" w:cs="Times New Roman"/>
                <w:b/>
                <w:color w:val="000000"/>
                <w:kern w:val="0"/>
                <w:sz w:val="20"/>
                <w:szCs w:val="20"/>
                <w:lang w:val="ru-RU" w:eastAsia="ru-RU"/>
                <w14:ligatures w14:val="none"/>
              </w:rPr>
              <w:t xml:space="preserve"> </w:t>
            </w:r>
            <w:r w:rsidRPr="004C050D">
              <w:rPr>
                <w:rFonts w:ascii="Times New Roman" w:eastAsia="Times New Roman" w:hAnsi="Times New Roman" w:cs="Times New Roman"/>
                <w:b/>
                <w:color w:val="000000"/>
                <w:kern w:val="0"/>
                <w:sz w:val="20"/>
                <w:szCs w:val="20"/>
                <w:lang w:val="uk-UA" w:eastAsia="ru-RU"/>
                <w14:ligatures w14:val="none"/>
              </w:rPr>
              <w:t xml:space="preserve">   </w:t>
            </w:r>
          </w:p>
        </w:tc>
        <w:tc>
          <w:tcPr>
            <w:tcW w:w="2623" w:type="dxa"/>
            <w:shd w:val="clear" w:color="auto" w:fill="auto"/>
            <w:vAlign w:val="center"/>
          </w:tcPr>
          <w:p w14:paraId="75AA328F"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4C050D">
              <w:rPr>
                <w:rFonts w:ascii="Times New Roman" w:eastAsia="Times New Roman" w:hAnsi="Times New Roman" w:cs="Times New Roman"/>
                <w:b/>
                <w:color w:val="000000"/>
                <w:kern w:val="0"/>
                <w:sz w:val="20"/>
                <w:szCs w:val="20"/>
                <w:lang w:val="en-US" w:eastAsia="ru-RU"/>
                <w14:ligatures w14:val="none"/>
              </w:rPr>
              <w:t>________________</w:t>
            </w:r>
          </w:p>
        </w:tc>
        <w:tc>
          <w:tcPr>
            <w:tcW w:w="4323" w:type="dxa"/>
            <w:shd w:val="clear" w:color="auto" w:fill="auto"/>
          </w:tcPr>
          <w:p w14:paraId="1D62990E"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4C050D">
              <w:rPr>
                <w:rFonts w:ascii="Times New Roman" w:eastAsia="Times New Roman" w:hAnsi="Times New Roman" w:cs="Times New Roman"/>
                <w:b/>
                <w:kern w:val="0"/>
                <w:sz w:val="20"/>
                <w:szCs w:val="20"/>
                <w:lang w:val="en-US" w:eastAsia="ru-RU"/>
                <w14:ligatures w14:val="none"/>
              </w:rPr>
              <w:t>Стороженко О.В.</w:t>
            </w:r>
          </w:p>
        </w:tc>
      </w:tr>
      <w:tr w:rsidR="004C050D" w:rsidRPr="004C050D" w14:paraId="364D6F5B" w14:textId="77777777" w:rsidTr="00133904">
        <w:tc>
          <w:tcPr>
            <w:tcW w:w="3085" w:type="dxa"/>
            <w:shd w:val="clear" w:color="auto" w:fill="auto"/>
          </w:tcPr>
          <w:p w14:paraId="25FBA50E"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623" w:type="dxa"/>
            <w:shd w:val="clear" w:color="auto" w:fill="auto"/>
            <w:vAlign w:val="center"/>
          </w:tcPr>
          <w:p w14:paraId="41F7D8B0"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4C050D">
              <w:rPr>
                <w:rFonts w:ascii="Times New Roman" w:eastAsia="Times New Roman" w:hAnsi="Times New Roman" w:cs="Times New Roman"/>
                <w:b/>
                <w:color w:val="000000"/>
                <w:kern w:val="0"/>
                <w:sz w:val="16"/>
                <w:szCs w:val="16"/>
                <w:lang w:val="en-US" w:eastAsia="ru-RU"/>
                <w14:ligatures w14:val="none"/>
              </w:rPr>
              <w:t>(</w:t>
            </w:r>
            <w:r w:rsidRPr="004C050D">
              <w:rPr>
                <w:rFonts w:ascii="Times New Roman" w:eastAsia="Times New Roman" w:hAnsi="Times New Roman" w:cs="Times New Roman"/>
                <w:b/>
                <w:color w:val="000000"/>
                <w:kern w:val="0"/>
                <w:sz w:val="16"/>
                <w:szCs w:val="16"/>
                <w:lang w:val="ru-RU" w:eastAsia="ru-RU"/>
                <w14:ligatures w14:val="none"/>
              </w:rPr>
              <w:t>підпис</w:t>
            </w:r>
            <w:r w:rsidRPr="004C050D">
              <w:rPr>
                <w:rFonts w:ascii="Times New Roman" w:eastAsia="Times New Roman" w:hAnsi="Times New Roman" w:cs="Times New Roman"/>
                <w:b/>
                <w:color w:val="000000"/>
                <w:kern w:val="0"/>
                <w:sz w:val="16"/>
                <w:szCs w:val="16"/>
                <w:lang w:val="en-US" w:eastAsia="ru-RU"/>
                <w14:ligatures w14:val="none"/>
              </w:rPr>
              <w:t>)</w:t>
            </w:r>
          </w:p>
        </w:tc>
        <w:tc>
          <w:tcPr>
            <w:tcW w:w="4323" w:type="dxa"/>
            <w:shd w:val="clear" w:color="auto" w:fill="auto"/>
          </w:tcPr>
          <w:p w14:paraId="5C40A02B"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4C050D" w:rsidRPr="004C050D" w14:paraId="6DA9548C" w14:textId="77777777" w:rsidTr="00133904">
        <w:tc>
          <w:tcPr>
            <w:tcW w:w="6082" w:type="dxa"/>
          </w:tcPr>
          <w:p w14:paraId="48A815B8" w14:textId="77777777" w:rsidR="004C050D" w:rsidRPr="004C050D" w:rsidRDefault="004C050D" w:rsidP="004C050D">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7356097C" w14:textId="77777777" w:rsidR="004C050D" w:rsidRPr="004C050D" w:rsidRDefault="004C050D" w:rsidP="004C050D">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p>
        </w:tc>
        <w:tc>
          <w:tcPr>
            <w:tcW w:w="2027" w:type="dxa"/>
            <w:gridSpan w:val="3"/>
            <w:tcBorders>
              <w:top w:val="single" w:sz="6" w:space="0" w:color="auto"/>
              <w:left w:val="single" w:sz="6" w:space="0" w:color="auto"/>
              <w:bottom w:val="single" w:sz="6" w:space="0" w:color="auto"/>
              <w:right w:val="single" w:sz="6" w:space="0" w:color="auto"/>
            </w:tcBorders>
          </w:tcPr>
          <w:p w14:paraId="46B6CB7D" w14:textId="77777777" w:rsidR="004C050D" w:rsidRPr="004C050D" w:rsidRDefault="004C050D" w:rsidP="004C050D">
            <w:pPr>
              <w:widowControl w:val="0"/>
              <w:spacing w:after="0" w:line="240" w:lineRule="auto"/>
              <w:jc w:val="center"/>
              <w:rPr>
                <w:rFonts w:ascii="Times New Roman" w:eastAsia="Times New Roman" w:hAnsi="Times New Roman" w:cs="Times New Roman"/>
                <w:kern w:val="0"/>
                <w:sz w:val="18"/>
                <w:szCs w:val="18"/>
                <w:lang w:val="ru-RU" w:eastAsia="ru-RU"/>
                <w14:ligatures w14:val="none"/>
              </w:rPr>
            </w:pPr>
            <w:r w:rsidRPr="004C050D">
              <w:rPr>
                <w:rFonts w:ascii="Times New Roman" w:eastAsia="Times New Roman" w:hAnsi="Times New Roman" w:cs="Times New Roman"/>
                <w:kern w:val="0"/>
                <w:sz w:val="18"/>
                <w:szCs w:val="18"/>
                <w:lang w:val="uk-UA" w:eastAsia="ru-RU"/>
                <w14:ligatures w14:val="none"/>
              </w:rPr>
              <w:t>Коди</w:t>
            </w:r>
          </w:p>
        </w:tc>
      </w:tr>
      <w:tr w:rsidR="004C050D" w:rsidRPr="004C050D" w14:paraId="34A4F1DA" w14:textId="77777777" w:rsidTr="00133904">
        <w:tc>
          <w:tcPr>
            <w:tcW w:w="6082" w:type="dxa"/>
          </w:tcPr>
          <w:p w14:paraId="141D6C68" w14:textId="77777777" w:rsidR="004C050D" w:rsidRPr="004C050D" w:rsidRDefault="004C050D" w:rsidP="004C050D">
            <w:pPr>
              <w:widowControl w:val="0"/>
              <w:spacing w:after="0" w:line="240" w:lineRule="auto"/>
              <w:rPr>
                <w:rFonts w:ascii="Times New Roman" w:eastAsia="Times New Roman" w:hAnsi="Times New Roman" w:cs="Times New Roman"/>
                <w:kern w:val="0"/>
                <w:sz w:val="18"/>
                <w:szCs w:val="18"/>
                <w:lang w:val="ru-RU" w:eastAsia="ru-RU"/>
                <w14:ligatures w14:val="none"/>
              </w:rPr>
            </w:pPr>
          </w:p>
        </w:tc>
        <w:tc>
          <w:tcPr>
            <w:tcW w:w="1956" w:type="dxa"/>
          </w:tcPr>
          <w:p w14:paraId="47D49AD6" w14:textId="77777777" w:rsidR="004C050D" w:rsidRPr="004C050D" w:rsidRDefault="004C050D" w:rsidP="004C050D">
            <w:pPr>
              <w:widowControl w:val="0"/>
              <w:spacing w:after="0" w:line="240" w:lineRule="auto"/>
              <w:jc w:val="center"/>
              <w:rPr>
                <w:rFonts w:ascii="Times New Roman" w:eastAsia="Times New Roman" w:hAnsi="Times New Roman" w:cs="Times New Roman"/>
                <w:kern w:val="0"/>
                <w:sz w:val="16"/>
                <w:szCs w:val="16"/>
                <w:lang w:val="ru-RU" w:eastAsia="ru-RU"/>
                <w14:ligatures w14:val="none"/>
              </w:rPr>
            </w:pPr>
            <w:r w:rsidRPr="004C050D">
              <w:rPr>
                <w:rFonts w:ascii="Times New Roman" w:eastAsia="Times New Roman" w:hAnsi="Times New Roman" w:cs="Times New Roman"/>
                <w:kern w:val="0"/>
                <w:sz w:val="16"/>
                <w:szCs w:val="16"/>
                <w:lang w:val="uk-UA" w:eastAsia="ru-RU"/>
                <w14:ligatures w14:val="none"/>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14:paraId="4244E167" w14:textId="77777777" w:rsidR="004C050D" w:rsidRPr="004C050D" w:rsidRDefault="004C050D" w:rsidP="004C050D">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4C050D">
              <w:rPr>
                <w:rFonts w:ascii="Times New Roman" w:eastAsia="Times New Roman" w:hAnsi="Times New Roman" w:cs="Times New Roman"/>
                <w:kern w:val="0"/>
                <w:sz w:val="18"/>
                <w:szCs w:val="18"/>
                <w:lang w:val="en-US" w:eastAsia="ru-RU"/>
                <w14:ligatures w14:val="none"/>
              </w:rPr>
              <w:t>2025</w:t>
            </w:r>
          </w:p>
        </w:tc>
        <w:tc>
          <w:tcPr>
            <w:tcW w:w="676" w:type="dxa"/>
            <w:tcBorders>
              <w:top w:val="nil"/>
              <w:left w:val="single" w:sz="6" w:space="0" w:color="auto"/>
              <w:bottom w:val="nil"/>
              <w:right w:val="single" w:sz="6" w:space="0" w:color="auto"/>
            </w:tcBorders>
          </w:tcPr>
          <w:p w14:paraId="67880834" w14:textId="77777777" w:rsidR="004C050D" w:rsidRPr="004C050D" w:rsidRDefault="004C050D" w:rsidP="004C050D">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4C050D">
              <w:rPr>
                <w:rFonts w:ascii="Times New Roman" w:eastAsia="Times New Roman" w:hAnsi="Times New Roman" w:cs="Times New Roman"/>
                <w:bCs/>
                <w:kern w:val="0"/>
                <w:sz w:val="18"/>
                <w:szCs w:val="18"/>
                <w:lang w:val="en-US" w:eastAsia="ru-RU"/>
                <w14:ligatures w14:val="none"/>
              </w:rPr>
              <w:t>07</w:t>
            </w:r>
          </w:p>
        </w:tc>
        <w:tc>
          <w:tcPr>
            <w:tcW w:w="676" w:type="dxa"/>
            <w:tcBorders>
              <w:top w:val="nil"/>
              <w:left w:val="single" w:sz="6" w:space="0" w:color="auto"/>
              <w:bottom w:val="nil"/>
              <w:right w:val="single" w:sz="6" w:space="0" w:color="auto"/>
            </w:tcBorders>
          </w:tcPr>
          <w:p w14:paraId="68AFA049" w14:textId="77777777" w:rsidR="004C050D" w:rsidRPr="004C050D" w:rsidRDefault="004C050D" w:rsidP="004C050D">
            <w:pPr>
              <w:widowControl w:val="0"/>
              <w:spacing w:after="0" w:line="240" w:lineRule="auto"/>
              <w:rPr>
                <w:rFonts w:ascii="Times New Roman" w:eastAsia="Times New Roman" w:hAnsi="Times New Roman" w:cs="Times New Roman"/>
                <w:bCs/>
                <w:kern w:val="0"/>
                <w:sz w:val="18"/>
                <w:szCs w:val="18"/>
                <w:lang w:val="en-US" w:eastAsia="ru-RU"/>
                <w14:ligatures w14:val="none"/>
              </w:rPr>
            </w:pPr>
            <w:r w:rsidRPr="004C050D">
              <w:rPr>
                <w:rFonts w:ascii="Times New Roman" w:eastAsia="Times New Roman" w:hAnsi="Times New Roman" w:cs="Times New Roman"/>
                <w:bCs/>
                <w:kern w:val="0"/>
                <w:sz w:val="18"/>
                <w:szCs w:val="18"/>
                <w:lang w:val="en-US" w:eastAsia="ru-RU"/>
                <w14:ligatures w14:val="none"/>
              </w:rPr>
              <w:t>01</w:t>
            </w:r>
          </w:p>
        </w:tc>
      </w:tr>
      <w:tr w:rsidR="004C050D" w:rsidRPr="004C050D" w14:paraId="2596C8B5" w14:textId="77777777" w:rsidTr="00133904">
        <w:tc>
          <w:tcPr>
            <w:tcW w:w="6082" w:type="dxa"/>
          </w:tcPr>
          <w:p w14:paraId="36DF1029" w14:textId="77777777" w:rsidR="004C050D" w:rsidRPr="00053113" w:rsidRDefault="004C050D" w:rsidP="004C050D">
            <w:pPr>
              <w:widowControl w:val="0"/>
              <w:spacing w:after="0" w:line="240" w:lineRule="auto"/>
              <w:rPr>
                <w:rFonts w:ascii="Times New Roman" w:eastAsia="Times New Roman" w:hAnsi="Times New Roman" w:cs="Times New Roman"/>
                <w:kern w:val="0"/>
                <w:sz w:val="20"/>
                <w:szCs w:val="20"/>
                <w:lang w:val="ru-RU" w:eastAsia="ru-RU"/>
                <w14:ligatures w14:val="none"/>
              </w:rPr>
            </w:pPr>
            <w:r w:rsidRPr="004C050D">
              <w:rPr>
                <w:rFonts w:ascii="Times New Roman" w:eastAsia="Times New Roman" w:hAnsi="Times New Roman" w:cs="Times New Roman"/>
                <w:kern w:val="0"/>
                <w:sz w:val="20"/>
                <w:szCs w:val="20"/>
                <w:lang w:val="uk-UA" w:eastAsia="ru-RU"/>
                <w14:ligatures w14:val="none"/>
              </w:rPr>
              <w:t xml:space="preserve">Підприємство  </w:t>
            </w:r>
            <w:r w:rsidRPr="00053113">
              <w:rPr>
                <w:rFonts w:ascii="Times New Roman" w:eastAsia="Times New Roman" w:hAnsi="Times New Roman" w:cs="Times New Roman"/>
                <w:kern w:val="0"/>
                <w:sz w:val="20"/>
                <w:szCs w:val="20"/>
                <w:lang w:val="ru-RU" w:eastAsia="ru-RU"/>
                <w14:ligatures w14:val="none"/>
              </w:rPr>
              <w:t xml:space="preserve"> </w:t>
            </w:r>
            <w:r w:rsidRPr="00053113">
              <w:rPr>
                <w:rFonts w:ascii="Times New Roman" w:eastAsia="Times New Roman" w:hAnsi="Times New Roman" w:cs="Times New Roman"/>
                <w:kern w:val="0"/>
                <w:sz w:val="20"/>
                <w:szCs w:val="20"/>
                <w:u w:val="single"/>
                <w:lang w:val="ru-RU" w:eastAsia="ru-RU"/>
                <w14:ligatures w14:val="none"/>
              </w:rPr>
              <w:t>Товариство з обмеженою відповідальністю "МІЛОАН"</w:t>
            </w:r>
          </w:p>
        </w:tc>
        <w:tc>
          <w:tcPr>
            <w:tcW w:w="1956" w:type="dxa"/>
          </w:tcPr>
          <w:p w14:paraId="267BD82D" w14:textId="77777777" w:rsidR="004C050D" w:rsidRPr="004C050D" w:rsidRDefault="004C050D" w:rsidP="004C050D">
            <w:pPr>
              <w:widowControl w:val="0"/>
              <w:spacing w:after="0" w:line="240" w:lineRule="auto"/>
              <w:rPr>
                <w:rFonts w:ascii="Times New Roman" w:eastAsia="Times New Roman" w:hAnsi="Times New Roman" w:cs="Times New Roman"/>
                <w:kern w:val="0"/>
                <w:sz w:val="18"/>
                <w:szCs w:val="18"/>
                <w:lang w:val="ru-RU" w:eastAsia="ru-RU"/>
                <w14:ligatures w14:val="none"/>
              </w:rPr>
            </w:pPr>
            <w:r w:rsidRPr="004C050D">
              <w:rPr>
                <w:rFonts w:ascii="Times New Roman" w:eastAsia="Times New Roman" w:hAnsi="Times New Roman" w:cs="Times New Roman"/>
                <w:kern w:val="0"/>
                <w:sz w:val="18"/>
                <w:szCs w:val="18"/>
                <w:lang w:val="uk-UA" w:eastAsia="ru-RU"/>
                <w14:ligatures w14:val="none"/>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14:paraId="782103AC" w14:textId="77777777" w:rsidR="004C050D" w:rsidRPr="004C050D" w:rsidRDefault="004C050D" w:rsidP="004C050D">
            <w:pPr>
              <w:widowControl w:val="0"/>
              <w:spacing w:after="0" w:line="240" w:lineRule="auto"/>
              <w:jc w:val="center"/>
              <w:rPr>
                <w:rFonts w:ascii="Times New Roman" w:eastAsia="Times New Roman" w:hAnsi="Times New Roman" w:cs="Times New Roman"/>
                <w:kern w:val="0"/>
                <w:sz w:val="18"/>
                <w:szCs w:val="18"/>
                <w:lang w:val="en-US" w:eastAsia="ru-RU"/>
                <w14:ligatures w14:val="none"/>
              </w:rPr>
            </w:pPr>
            <w:r w:rsidRPr="004C050D">
              <w:rPr>
                <w:rFonts w:ascii="Times New Roman" w:eastAsia="Times New Roman" w:hAnsi="Times New Roman" w:cs="Times New Roman"/>
                <w:kern w:val="0"/>
                <w:sz w:val="18"/>
                <w:szCs w:val="18"/>
                <w:lang w:val="en-US" w:eastAsia="ru-RU"/>
                <w14:ligatures w14:val="none"/>
              </w:rPr>
              <w:t>40484607</w:t>
            </w:r>
          </w:p>
        </w:tc>
      </w:tr>
    </w:tbl>
    <w:p w14:paraId="249E9EE6"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lang w:val="uk-UA" w:eastAsia="ru-RU"/>
          <w14:ligatures w14:val="none"/>
        </w:rPr>
      </w:pPr>
    </w:p>
    <w:p w14:paraId="74429A8B"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lang w:val="ru-RU" w:eastAsia="ru-RU"/>
          <w14:ligatures w14:val="none"/>
        </w:rPr>
      </w:pPr>
      <w:r w:rsidRPr="004C050D">
        <w:rPr>
          <w:rFonts w:ascii="Times New Roman" w:eastAsia="Times New Roman" w:hAnsi="Times New Roman" w:cs="Times New Roman"/>
          <w:b/>
          <w:bCs/>
          <w:kern w:val="0"/>
          <w:lang w:val="en-US" w:eastAsia="ru-RU"/>
          <w14:ligatures w14:val="none"/>
        </w:rPr>
        <w:t>Звіт</w:t>
      </w:r>
      <w:r w:rsidRPr="004C050D">
        <w:rPr>
          <w:rFonts w:ascii="Times New Roman" w:eastAsia="Times New Roman" w:hAnsi="Times New Roman" w:cs="Times New Roman"/>
          <w:b/>
          <w:bCs/>
          <w:kern w:val="0"/>
          <w:lang w:val="uk-UA" w:eastAsia="ru-RU"/>
          <w14:ligatures w14:val="none"/>
        </w:rPr>
        <w:t xml:space="preserve"> про власний капітал</w:t>
      </w:r>
    </w:p>
    <w:p w14:paraId="3A2FC128"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lang w:val="uk-UA" w:eastAsia="ru-RU"/>
          <w14:ligatures w14:val="none"/>
        </w:rPr>
      </w:pPr>
      <w:r w:rsidRPr="004C050D">
        <w:rPr>
          <w:rFonts w:ascii="Times New Roman" w:eastAsia="Times New Roman" w:hAnsi="Times New Roman" w:cs="Times New Roman"/>
          <w:b/>
          <w:bCs/>
          <w:kern w:val="0"/>
          <w:lang w:val="en-US" w:eastAsia="ru-RU"/>
          <w14:ligatures w14:val="none"/>
        </w:rPr>
        <w:t>з</w:t>
      </w:r>
      <w:r w:rsidRPr="004C050D">
        <w:rPr>
          <w:rFonts w:ascii="Times New Roman" w:eastAsia="Times New Roman" w:hAnsi="Times New Roman" w:cs="Times New Roman"/>
          <w:b/>
          <w:bCs/>
          <w:kern w:val="0"/>
          <w:lang w:val="uk-UA" w:eastAsia="ru-RU"/>
          <w14:ligatures w14:val="none"/>
        </w:rPr>
        <w:t xml:space="preserve">а </w:t>
      </w:r>
      <w:r w:rsidRPr="004C050D">
        <w:rPr>
          <w:rFonts w:ascii="Times New Roman" w:eastAsia="Times New Roman" w:hAnsi="Times New Roman" w:cs="Times New Roman"/>
          <w:b/>
          <w:bCs/>
          <w:kern w:val="0"/>
          <w:lang w:val="en-US" w:eastAsia="ru-RU"/>
          <w14:ligatures w14:val="none"/>
        </w:rPr>
        <w:t>2 квартал 2025 року</w:t>
      </w:r>
      <w:r w:rsidRPr="004C050D">
        <w:rPr>
          <w:rFonts w:ascii="Times New Roman" w:eastAsia="Times New Roman" w:hAnsi="Times New Roman" w:cs="Times New Roman"/>
          <w:b/>
          <w:bCs/>
          <w:kern w:val="0"/>
          <w:lang w:val="uk-UA" w:eastAsia="ru-RU"/>
          <w14:ligatures w14:val="none"/>
        </w:rPr>
        <w:t xml:space="preserve"> </w:t>
      </w:r>
    </w:p>
    <w:p w14:paraId="5511DC58"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0" w:type="auto"/>
        <w:jc w:val="right"/>
        <w:tblLayout w:type="fixed"/>
        <w:tblLook w:val="00A0" w:firstRow="1" w:lastRow="0" w:firstColumn="1" w:lastColumn="0" w:noHBand="0" w:noVBand="0"/>
      </w:tblPr>
      <w:tblGrid>
        <w:gridCol w:w="8613"/>
        <w:gridCol w:w="1134"/>
      </w:tblGrid>
      <w:tr w:rsidR="004C050D" w:rsidRPr="004C050D" w14:paraId="6AF59ABB" w14:textId="77777777" w:rsidTr="00133904">
        <w:trPr>
          <w:jc w:val="right"/>
        </w:trPr>
        <w:tc>
          <w:tcPr>
            <w:tcW w:w="8613" w:type="dxa"/>
            <w:tcBorders>
              <w:right w:val="single" w:sz="4" w:space="0" w:color="auto"/>
            </w:tcBorders>
            <w:vAlign w:val="center"/>
          </w:tcPr>
          <w:p w14:paraId="293EFA61" w14:textId="77777777" w:rsidR="004C050D" w:rsidRPr="004C050D" w:rsidRDefault="004C050D" w:rsidP="004C050D">
            <w:pPr>
              <w:widowControl w:val="0"/>
              <w:spacing w:after="0" w:line="240" w:lineRule="auto"/>
              <w:rPr>
                <w:rFonts w:ascii="Times New Roman" w:eastAsia="Times New Roman" w:hAnsi="Times New Roman" w:cs="Times New Roman"/>
                <w:kern w:val="0"/>
                <w:lang w:val="ru-RU" w:eastAsia="ru-RU"/>
                <w14:ligatures w14:val="none"/>
              </w:rPr>
            </w:pPr>
            <w:r w:rsidRPr="004C050D">
              <w:rPr>
                <w:rFonts w:ascii="Times New Roman" w:eastAsia="Times New Roman" w:hAnsi="Times New Roman" w:cs="Times New Roman"/>
                <w:kern w:val="0"/>
                <w:lang w:val="uk-UA" w:eastAsia="ru-RU"/>
                <w14:ligatures w14:val="none"/>
              </w:rPr>
              <w:t xml:space="preserve">                                                                    </w:t>
            </w:r>
            <w:r w:rsidRPr="004C050D">
              <w:rPr>
                <w:rFonts w:ascii="Times New Roman" w:eastAsia="Times New Roman" w:hAnsi="Times New Roman" w:cs="Times New Roman"/>
                <w:kern w:val="0"/>
                <w:lang w:val="en-US" w:eastAsia="ru-RU"/>
                <w14:ligatures w14:val="none"/>
              </w:rPr>
              <w:t>Форма № 4</w:t>
            </w:r>
            <w:r w:rsidRPr="004C050D">
              <w:rPr>
                <w:rFonts w:ascii="Times New Roman" w:eastAsia="Times New Roman" w:hAnsi="Times New Roman" w:cs="Times New Roman"/>
                <w:kern w:val="0"/>
                <w:lang w:val="ru-RU" w:eastAsia="ru-RU"/>
                <w14:ligatures w14:val="none"/>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14:paraId="70182FFB" w14:textId="77777777" w:rsidR="004C050D" w:rsidRPr="004C050D" w:rsidRDefault="004C050D" w:rsidP="004C050D">
            <w:pPr>
              <w:keepNext/>
              <w:keepLines/>
              <w:widowControl w:val="0"/>
              <w:suppressAutoHyphens/>
              <w:spacing w:after="0" w:line="240" w:lineRule="auto"/>
              <w:rPr>
                <w:rFonts w:ascii="Times New Roman" w:eastAsia="Times New Roman" w:hAnsi="Times New Roman" w:cs="Times New Roman"/>
                <w:kern w:val="0"/>
                <w:lang w:val="en-US" w:eastAsia="ru-RU"/>
                <w14:ligatures w14:val="none"/>
              </w:rPr>
            </w:pPr>
            <w:r w:rsidRPr="004C050D">
              <w:rPr>
                <w:rFonts w:ascii="Times New Roman" w:eastAsia="Times New Roman" w:hAnsi="Times New Roman" w:cs="Times New Roman"/>
                <w:kern w:val="0"/>
                <w:lang w:val="en-US" w:eastAsia="ru-RU"/>
                <w14:ligatures w14:val="none"/>
              </w:rPr>
              <w:t>1801005</w:t>
            </w:r>
          </w:p>
        </w:tc>
      </w:tr>
    </w:tbl>
    <w:p w14:paraId="6B3DDD29"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10"/>
          <w:szCs w:val="10"/>
          <w:lang w:val="ru-RU" w:eastAsia="ru-RU"/>
          <w14:ligatures w14:val="none"/>
        </w:rPr>
      </w:pPr>
    </w:p>
    <w:p w14:paraId="3F5A5705"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10"/>
          <w:szCs w:val="10"/>
          <w:lang w:val="uk-UA" w:eastAsia="ru-RU"/>
          <w14:ligatures w14:val="none"/>
        </w:rPr>
      </w:pPr>
    </w:p>
    <w:tbl>
      <w:tblPr>
        <w:tblW w:w="10317" w:type="dxa"/>
        <w:tblInd w:w="-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2506"/>
        <w:gridCol w:w="630"/>
        <w:gridCol w:w="897"/>
        <w:gridCol w:w="898"/>
        <w:gridCol w:w="897"/>
        <w:gridCol w:w="898"/>
        <w:gridCol w:w="959"/>
        <w:gridCol w:w="836"/>
        <w:gridCol w:w="898"/>
        <w:gridCol w:w="898"/>
      </w:tblGrid>
      <w:tr w:rsidR="004C050D" w:rsidRPr="004C050D" w14:paraId="25DAD0CB" w14:textId="77777777" w:rsidTr="00133904">
        <w:trPr>
          <w:trHeight w:val="345"/>
        </w:trPr>
        <w:tc>
          <w:tcPr>
            <w:tcW w:w="2506" w:type="dxa"/>
            <w:tcBorders>
              <w:left w:val="single" w:sz="6" w:space="0" w:color="auto"/>
              <w:bottom w:val="single" w:sz="6" w:space="0" w:color="auto"/>
              <w:right w:val="single" w:sz="6" w:space="0" w:color="auto"/>
            </w:tcBorders>
            <w:vAlign w:val="center"/>
          </w:tcPr>
          <w:p w14:paraId="07C92EAA" w14:textId="77777777" w:rsidR="004C050D" w:rsidRPr="004C050D" w:rsidRDefault="004C050D" w:rsidP="004C050D">
            <w:pPr>
              <w:widowControl w:val="0"/>
              <w:spacing w:after="0" w:line="240" w:lineRule="auto"/>
              <w:ind w:firstLine="567"/>
              <w:jc w:val="center"/>
              <w:rPr>
                <w:rFonts w:ascii="Times New Roman" w:eastAsia="Times New Roman" w:hAnsi="Times New Roman" w:cs="Times New Roman"/>
                <w:b/>
                <w:kern w:val="0"/>
                <w:lang w:val="uk-UA" w:eastAsia="ru-RU"/>
                <w14:ligatures w14:val="none"/>
              </w:rPr>
            </w:pPr>
            <w:r w:rsidRPr="004C050D">
              <w:rPr>
                <w:rFonts w:ascii="Times New Roman" w:eastAsia="Times New Roman" w:hAnsi="Times New Roman" w:cs="Times New Roman"/>
                <w:b/>
                <w:kern w:val="0"/>
                <w:sz w:val="20"/>
                <w:lang w:val="uk-UA" w:eastAsia="ru-RU"/>
                <w14:ligatures w14:val="none"/>
              </w:rPr>
              <w:t>Стаття</w:t>
            </w:r>
          </w:p>
        </w:tc>
        <w:tc>
          <w:tcPr>
            <w:tcW w:w="630" w:type="dxa"/>
            <w:tcBorders>
              <w:left w:val="single" w:sz="6" w:space="0" w:color="auto"/>
              <w:bottom w:val="single" w:sz="6" w:space="0" w:color="auto"/>
              <w:right w:val="single" w:sz="6" w:space="0" w:color="auto"/>
            </w:tcBorders>
            <w:vAlign w:val="center"/>
          </w:tcPr>
          <w:p w14:paraId="4C0FED0C"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4C050D">
              <w:rPr>
                <w:rFonts w:ascii="Times New Roman" w:eastAsia="Times New Roman" w:hAnsi="Times New Roman" w:cs="Times New Roman"/>
                <w:b/>
                <w:bCs/>
                <w:kern w:val="0"/>
                <w:sz w:val="20"/>
                <w:szCs w:val="20"/>
                <w:lang w:val="uk-UA" w:eastAsia="ru-RU"/>
                <w14:ligatures w14:val="none"/>
              </w:rPr>
              <w:t>Код рядка</w:t>
            </w:r>
          </w:p>
        </w:tc>
        <w:tc>
          <w:tcPr>
            <w:tcW w:w="897" w:type="dxa"/>
            <w:tcBorders>
              <w:top w:val="single" w:sz="6" w:space="0" w:color="auto"/>
              <w:left w:val="single" w:sz="6" w:space="0" w:color="auto"/>
              <w:bottom w:val="single" w:sz="6" w:space="0" w:color="auto"/>
              <w:right w:val="single" w:sz="6" w:space="0" w:color="auto"/>
            </w:tcBorders>
            <w:vAlign w:val="center"/>
          </w:tcPr>
          <w:p w14:paraId="1A05D588" w14:textId="77777777" w:rsidR="004C050D" w:rsidRPr="004C050D" w:rsidRDefault="004C050D" w:rsidP="004C050D">
            <w:pPr>
              <w:widowControl w:val="0"/>
              <w:spacing w:after="0" w:line="240" w:lineRule="auto"/>
              <w:jc w:val="center"/>
              <w:rPr>
                <w:rFonts w:ascii="Times New Roman" w:eastAsia="Times New Roman" w:hAnsi="Times New Roman" w:cs="Times New Roman"/>
                <w:b/>
                <w:color w:val="000000"/>
                <w:kern w:val="0"/>
                <w:sz w:val="20"/>
                <w:szCs w:val="20"/>
                <w:lang w:val="uk-UA" w:eastAsia="ru-RU"/>
                <w14:ligatures w14:val="none"/>
              </w:rPr>
            </w:pPr>
            <w:r w:rsidRPr="004C050D">
              <w:rPr>
                <w:rFonts w:ascii="Times New Roman" w:eastAsia="Times New Roman" w:hAnsi="Times New Roman" w:cs="Times New Roman"/>
                <w:b/>
                <w:color w:val="000000"/>
                <w:kern w:val="0"/>
                <w:sz w:val="20"/>
                <w:szCs w:val="20"/>
                <w:lang w:val="uk-UA" w:eastAsia="ru-RU"/>
                <w14:ligatures w14:val="none"/>
              </w:rPr>
              <w:t>Зареєст-рований (пайовий)</w:t>
            </w:r>
          </w:p>
          <w:p w14:paraId="6CDD72A8"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4C050D">
              <w:rPr>
                <w:rFonts w:ascii="Times New Roman" w:eastAsia="Times New Roman" w:hAnsi="Times New Roman" w:cs="Times New Roman"/>
                <w:b/>
                <w:color w:val="000000"/>
                <w:kern w:val="0"/>
                <w:sz w:val="20"/>
                <w:szCs w:val="20"/>
                <w:lang w:val="uk-UA" w:eastAsia="ru-RU"/>
                <w14:ligatures w14:val="none"/>
              </w:rPr>
              <w:t>капітал</w:t>
            </w:r>
          </w:p>
        </w:tc>
        <w:tc>
          <w:tcPr>
            <w:tcW w:w="898" w:type="dxa"/>
            <w:tcBorders>
              <w:top w:val="single" w:sz="6" w:space="0" w:color="auto"/>
              <w:left w:val="single" w:sz="6" w:space="0" w:color="auto"/>
              <w:bottom w:val="single" w:sz="6" w:space="0" w:color="auto"/>
              <w:right w:val="single" w:sz="6" w:space="0" w:color="auto"/>
            </w:tcBorders>
            <w:vAlign w:val="center"/>
          </w:tcPr>
          <w:p w14:paraId="06849657"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4C050D">
              <w:rPr>
                <w:rFonts w:ascii="Times New Roman" w:eastAsia="Times New Roman" w:hAnsi="Times New Roman" w:cs="Times New Roman"/>
                <w:b/>
                <w:color w:val="000000"/>
                <w:kern w:val="0"/>
                <w:sz w:val="20"/>
                <w:szCs w:val="20"/>
                <w:lang w:val="uk-UA" w:eastAsia="ru-RU"/>
                <w14:ligatures w14:val="none"/>
              </w:rPr>
              <w:t>Капітал у дооцін-ках</w:t>
            </w:r>
          </w:p>
        </w:tc>
        <w:tc>
          <w:tcPr>
            <w:tcW w:w="897" w:type="dxa"/>
            <w:tcBorders>
              <w:left w:val="single" w:sz="6" w:space="0" w:color="auto"/>
              <w:bottom w:val="single" w:sz="6" w:space="0" w:color="auto"/>
              <w:right w:val="single" w:sz="6" w:space="0" w:color="auto"/>
            </w:tcBorders>
            <w:shd w:val="clear" w:color="auto" w:fill="auto"/>
            <w:vAlign w:val="center"/>
          </w:tcPr>
          <w:p w14:paraId="27882C19" w14:textId="77777777" w:rsidR="004C050D" w:rsidRPr="004C050D" w:rsidRDefault="004C050D" w:rsidP="004C050D">
            <w:pPr>
              <w:widowControl w:val="0"/>
              <w:spacing w:after="0" w:line="240" w:lineRule="auto"/>
              <w:jc w:val="center"/>
              <w:rPr>
                <w:rFonts w:ascii="Times New Roman" w:eastAsia="Times New Roman" w:hAnsi="Times New Roman" w:cs="Times New Roman"/>
                <w:b/>
                <w:color w:val="000000"/>
                <w:kern w:val="0"/>
                <w:sz w:val="20"/>
                <w:szCs w:val="20"/>
                <w:lang w:val="uk-UA" w:eastAsia="ru-RU"/>
                <w14:ligatures w14:val="none"/>
              </w:rPr>
            </w:pPr>
            <w:r w:rsidRPr="004C050D">
              <w:rPr>
                <w:rFonts w:ascii="Times New Roman" w:eastAsia="Times New Roman" w:hAnsi="Times New Roman" w:cs="Times New Roman"/>
                <w:b/>
                <w:color w:val="000000"/>
                <w:kern w:val="0"/>
                <w:sz w:val="20"/>
                <w:szCs w:val="20"/>
                <w:lang w:val="uk-UA" w:eastAsia="ru-RU"/>
                <w14:ligatures w14:val="none"/>
              </w:rPr>
              <w:t>Додат-ковий капітал</w:t>
            </w:r>
          </w:p>
        </w:tc>
        <w:tc>
          <w:tcPr>
            <w:tcW w:w="898" w:type="dxa"/>
            <w:tcBorders>
              <w:left w:val="single" w:sz="6" w:space="0" w:color="auto"/>
              <w:bottom w:val="single" w:sz="6" w:space="0" w:color="auto"/>
              <w:right w:val="single" w:sz="6" w:space="0" w:color="auto"/>
            </w:tcBorders>
            <w:vAlign w:val="center"/>
          </w:tcPr>
          <w:p w14:paraId="2E10802B" w14:textId="77777777" w:rsidR="004C050D" w:rsidRPr="004C050D" w:rsidRDefault="004C050D" w:rsidP="004C050D">
            <w:pPr>
              <w:widowControl w:val="0"/>
              <w:spacing w:after="0" w:line="240" w:lineRule="auto"/>
              <w:jc w:val="center"/>
              <w:rPr>
                <w:rFonts w:ascii="Times New Roman" w:eastAsia="Times New Roman" w:hAnsi="Times New Roman" w:cs="Times New Roman"/>
                <w:b/>
                <w:kern w:val="0"/>
                <w:sz w:val="20"/>
                <w:szCs w:val="20"/>
                <w:lang w:val="uk-UA" w:eastAsia="ru-RU"/>
                <w14:ligatures w14:val="none"/>
              </w:rPr>
            </w:pPr>
            <w:r w:rsidRPr="004C050D">
              <w:rPr>
                <w:rFonts w:ascii="Times New Roman" w:eastAsia="Times New Roman" w:hAnsi="Times New Roman" w:cs="Times New Roman"/>
                <w:b/>
                <w:color w:val="000000"/>
                <w:kern w:val="0"/>
                <w:sz w:val="20"/>
                <w:szCs w:val="20"/>
                <w:lang w:val="uk-UA" w:eastAsia="ru-RU"/>
                <w14:ligatures w14:val="none"/>
              </w:rPr>
              <w:t>Резер-вний капітал</w:t>
            </w:r>
          </w:p>
        </w:tc>
        <w:tc>
          <w:tcPr>
            <w:tcW w:w="959" w:type="dxa"/>
            <w:tcBorders>
              <w:left w:val="single" w:sz="6" w:space="0" w:color="auto"/>
              <w:bottom w:val="single" w:sz="6" w:space="0" w:color="auto"/>
              <w:right w:val="single" w:sz="6" w:space="0" w:color="auto"/>
            </w:tcBorders>
            <w:vAlign w:val="center"/>
          </w:tcPr>
          <w:p w14:paraId="4A11B73B" w14:textId="77777777" w:rsidR="004C050D" w:rsidRPr="004C050D" w:rsidRDefault="004C050D" w:rsidP="004C050D">
            <w:pPr>
              <w:widowControl w:val="0"/>
              <w:spacing w:after="0" w:line="240" w:lineRule="auto"/>
              <w:jc w:val="center"/>
              <w:rPr>
                <w:rFonts w:ascii="Times New Roman" w:eastAsia="Times New Roman" w:hAnsi="Times New Roman" w:cs="Times New Roman"/>
                <w:b/>
                <w:color w:val="000000"/>
                <w:kern w:val="0"/>
                <w:sz w:val="20"/>
                <w:szCs w:val="20"/>
                <w:lang w:val="uk-UA" w:eastAsia="ru-RU"/>
                <w14:ligatures w14:val="none"/>
              </w:rPr>
            </w:pPr>
            <w:r w:rsidRPr="004C050D">
              <w:rPr>
                <w:rFonts w:ascii="Times New Roman" w:eastAsia="Times New Roman" w:hAnsi="Times New Roman" w:cs="Times New Roman"/>
                <w:b/>
                <w:color w:val="000000"/>
                <w:kern w:val="0"/>
                <w:sz w:val="20"/>
                <w:szCs w:val="20"/>
                <w:lang w:val="uk-UA" w:eastAsia="ru-RU"/>
                <w14:ligatures w14:val="none"/>
              </w:rPr>
              <w:t>Нероз-</w:t>
            </w:r>
          </w:p>
          <w:p w14:paraId="24AF2276" w14:textId="77777777" w:rsidR="004C050D" w:rsidRPr="004C050D" w:rsidRDefault="004C050D" w:rsidP="004C050D">
            <w:pPr>
              <w:widowControl w:val="0"/>
              <w:spacing w:after="0" w:line="240" w:lineRule="auto"/>
              <w:jc w:val="center"/>
              <w:rPr>
                <w:rFonts w:ascii="Times New Roman" w:eastAsia="Times New Roman" w:hAnsi="Times New Roman" w:cs="Times New Roman"/>
                <w:b/>
                <w:color w:val="000000"/>
                <w:kern w:val="0"/>
                <w:sz w:val="20"/>
                <w:szCs w:val="20"/>
                <w:lang w:val="uk-UA" w:eastAsia="ru-RU"/>
                <w14:ligatures w14:val="none"/>
              </w:rPr>
            </w:pPr>
            <w:r w:rsidRPr="004C050D">
              <w:rPr>
                <w:rFonts w:ascii="Times New Roman" w:eastAsia="Times New Roman" w:hAnsi="Times New Roman" w:cs="Times New Roman"/>
                <w:b/>
                <w:color w:val="000000"/>
                <w:kern w:val="0"/>
                <w:sz w:val="20"/>
                <w:szCs w:val="20"/>
                <w:lang w:val="uk-UA" w:eastAsia="ru-RU"/>
                <w14:ligatures w14:val="none"/>
              </w:rPr>
              <w:t>поділе-</w:t>
            </w:r>
          </w:p>
          <w:p w14:paraId="6DC9BC0A" w14:textId="77777777" w:rsidR="004C050D" w:rsidRPr="004C050D" w:rsidRDefault="004C050D" w:rsidP="004C050D">
            <w:pPr>
              <w:widowControl w:val="0"/>
              <w:spacing w:after="0" w:line="240" w:lineRule="auto"/>
              <w:jc w:val="center"/>
              <w:rPr>
                <w:rFonts w:ascii="Times New Roman" w:eastAsia="Times New Roman" w:hAnsi="Times New Roman" w:cs="Times New Roman"/>
                <w:b/>
                <w:kern w:val="0"/>
                <w:sz w:val="20"/>
                <w:szCs w:val="20"/>
                <w:lang w:val="uk-UA" w:eastAsia="ru-RU"/>
                <w14:ligatures w14:val="none"/>
              </w:rPr>
            </w:pPr>
            <w:r w:rsidRPr="004C050D">
              <w:rPr>
                <w:rFonts w:ascii="Times New Roman" w:eastAsia="Times New Roman" w:hAnsi="Times New Roman" w:cs="Times New Roman"/>
                <w:b/>
                <w:color w:val="000000"/>
                <w:kern w:val="0"/>
                <w:sz w:val="20"/>
                <w:szCs w:val="20"/>
                <w:lang w:val="uk-UA" w:eastAsia="ru-RU"/>
                <w14:ligatures w14:val="none"/>
              </w:rPr>
              <w:t>ний прибуток</w:t>
            </w:r>
            <w:r w:rsidRPr="004C050D">
              <w:rPr>
                <w:rFonts w:ascii="Times New Roman" w:eastAsia="Times New Roman" w:hAnsi="Times New Roman" w:cs="Times New Roman"/>
                <w:b/>
                <w:kern w:val="0"/>
                <w:lang w:val="ru-RU" w:eastAsia="ru-RU"/>
                <w14:ligatures w14:val="none"/>
              </w:rPr>
              <w:t xml:space="preserve"> </w:t>
            </w:r>
            <w:r w:rsidRPr="004C050D">
              <w:rPr>
                <w:rFonts w:ascii="Times New Roman" w:eastAsia="Times New Roman" w:hAnsi="Times New Roman" w:cs="Times New Roman"/>
                <w:b/>
                <w:color w:val="000000"/>
                <w:kern w:val="0"/>
                <w:sz w:val="20"/>
                <w:szCs w:val="20"/>
                <w:lang w:val="uk-UA" w:eastAsia="ru-RU"/>
                <w14:ligatures w14:val="none"/>
              </w:rPr>
              <w:t>(непокритий збиток)</w:t>
            </w:r>
          </w:p>
        </w:tc>
        <w:tc>
          <w:tcPr>
            <w:tcW w:w="836" w:type="dxa"/>
            <w:tcBorders>
              <w:left w:val="single" w:sz="6" w:space="0" w:color="auto"/>
              <w:bottom w:val="single" w:sz="6" w:space="0" w:color="auto"/>
              <w:right w:val="single" w:sz="6" w:space="0" w:color="auto"/>
            </w:tcBorders>
            <w:vAlign w:val="center"/>
          </w:tcPr>
          <w:p w14:paraId="6F3FCE28" w14:textId="77777777" w:rsidR="004C050D" w:rsidRPr="004C050D" w:rsidRDefault="004C050D" w:rsidP="004C050D">
            <w:pPr>
              <w:widowControl w:val="0"/>
              <w:spacing w:after="0" w:line="240" w:lineRule="auto"/>
              <w:jc w:val="center"/>
              <w:rPr>
                <w:rFonts w:ascii="Times New Roman" w:eastAsia="Times New Roman" w:hAnsi="Times New Roman" w:cs="Times New Roman"/>
                <w:b/>
                <w:kern w:val="0"/>
                <w:sz w:val="20"/>
                <w:szCs w:val="20"/>
                <w:lang w:val="uk-UA" w:eastAsia="ru-RU"/>
                <w14:ligatures w14:val="none"/>
              </w:rPr>
            </w:pPr>
            <w:r w:rsidRPr="004C050D">
              <w:rPr>
                <w:rFonts w:ascii="Times New Roman" w:eastAsia="Times New Roman" w:hAnsi="Times New Roman" w:cs="Times New Roman"/>
                <w:b/>
                <w:color w:val="000000"/>
                <w:kern w:val="0"/>
                <w:sz w:val="20"/>
                <w:szCs w:val="20"/>
                <w:lang w:val="uk-UA" w:eastAsia="ru-RU"/>
                <w14:ligatures w14:val="none"/>
              </w:rPr>
              <w:t>Неопла-чений капітал</w:t>
            </w:r>
          </w:p>
        </w:tc>
        <w:tc>
          <w:tcPr>
            <w:tcW w:w="898" w:type="dxa"/>
            <w:tcBorders>
              <w:left w:val="single" w:sz="6" w:space="0" w:color="auto"/>
              <w:bottom w:val="single" w:sz="6" w:space="0" w:color="auto"/>
              <w:right w:val="single" w:sz="6" w:space="0" w:color="auto"/>
            </w:tcBorders>
            <w:shd w:val="clear" w:color="auto" w:fill="auto"/>
            <w:vAlign w:val="center"/>
          </w:tcPr>
          <w:p w14:paraId="7DD4BE8D" w14:textId="77777777" w:rsidR="004C050D" w:rsidRPr="004C050D" w:rsidRDefault="004C050D" w:rsidP="004C050D">
            <w:pPr>
              <w:widowControl w:val="0"/>
              <w:spacing w:after="0" w:line="240" w:lineRule="auto"/>
              <w:jc w:val="center"/>
              <w:rPr>
                <w:rFonts w:ascii="Times New Roman" w:eastAsia="Times New Roman" w:hAnsi="Times New Roman" w:cs="Times New Roman"/>
                <w:b/>
                <w:color w:val="000000"/>
                <w:kern w:val="0"/>
                <w:sz w:val="20"/>
                <w:szCs w:val="20"/>
                <w:lang w:val="uk-UA" w:eastAsia="ru-RU"/>
                <w14:ligatures w14:val="none"/>
              </w:rPr>
            </w:pPr>
            <w:r w:rsidRPr="004C050D">
              <w:rPr>
                <w:rFonts w:ascii="Times New Roman" w:eastAsia="Times New Roman" w:hAnsi="Times New Roman" w:cs="Times New Roman"/>
                <w:b/>
                <w:color w:val="000000"/>
                <w:kern w:val="0"/>
                <w:sz w:val="20"/>
                <w:szCs w:val="20"/>
                <w:lang w:val="uk-UA" w:eastAsia="ru-RU"/>
                <w14:ligatures w14:val="none"/>
              </w:rPr>
              <w:t>Вилу</w:t>
            </w:r>
            <w:r w:rsidRPr="004C050D">
              <w:rPr>
                <w:rFonts w:ascii="Times New Roman" w:eastAsia="Times New Roman" w:hAnsi="Times New Roman" w:cs="Times New Roman"/>
                <w:b/>
                <w:color w:val="000000"/>
                <w:kern w:val="0"/>
                <w:sz w:val="20"/>
                <w:szCs w:val="20"/>
                <w:lang w:val="en-US" w:eastAsia="ru-RU"/>
                <w14:ligatures w14:val="none"/>
              </w:rPr>
              <w:t>-</w:t>
            </w:r>
            <w:r w:rsidRPr="004C050D">
              <w:rPr>
                <w:rFonts w:ascii="Times New Roman" w:eastAsia="Times New Roman" w:hAnsi="Times New Roman" w:cs="Times New Roman"/>
                <w:b/>
                <w:color w:val="000000"/>
                <w:kern w:val="0"/>
                <w:sz w:val="20"/>
                <w:szCs w:val="20"/>
                <w:lang w:val="uk-UA" w:eastAsia="ru-RU"/>
                <w14:ligatures w14:val="none"/>
              </w:rPr>
              <w:t>чений капітал</w:t>
            </w:r>
          </w:p>
        </w:tc>
        <w:tc>
          <w:tcPr>
            <w:tcW w:w="898" w:type="dxa"/>
            <w:tcBorders>
              <w:left w:val="single" w:sz="6" w:space="0" w:color="auto"/>
              <w:bottom w:val="single" w:sz="6" w:space="0" w:color="auto"/>
              <w:right w:val="single" w:sz="6" w:space="0" w:color="auto"/>
            </w:tcBorders>
            <w:vAlign w:val="center"/>
          </w:tcPr>
          <w:p w14:paraId="659F2852" w14:textId="77777777" w:rsidR="004C050D" w:rsidRPr="004C050D" w:rsidRDefault="004C050D" w:rsidP="004C050D">
            <w:pPr>
              <w:widowControl w:val="0"/>
              <w:spacing w:after="0" w:line="240" w:lineRule="auto"/>
              <w:jc w:val="center"/>
              <w:rPr>
                <w:rFonts w:ascii="Times New Roman" w:eastAsia="Times New Roman" w:hAnsi="Times New Roman" w:cs="Times New Roman"/>
                <w:b/>
                <w:kern w:val="0"/>
                <w:sz w:val="20"/>
                <w:szCs w:val="20"/>
                <w:lang w:val="uk-UA" w:eastAsia="ru-RU"/>
                <w14:ligatures w14:val="none"/>
              </w:rPr>
            </w:pPr>
            <w:r w:rsidRPr="004C050D">
              <w:rPr>
                <w:rFonts w:ascii="Times New Roman" w:eastAsia="Times New Roman" w:hAnsi="Times New Roman" w:cs="Times New Roman"/>
                <w:b/>
                <w:kern w:val="0"/>
                <w:sz w:val="20"/>
                <w:szCs w:val="20"/>
                <w:lang w:val="uk-UA" w:eastAsia="ru-RU"/>
                <w14:ligatures w14:val="none"/>
              </w:rPr>
              <w:t>Всього</w:t>
            </w:r>
          </w:p>
        </w:tc>
      </w:tr>
      <w:tr w:rsidR="004C050D" w:rsidRPr="004C050D" w14:paraId="5F9A7C06" w14:textId="77777777" w:rsidTr="00133904">
        <w:tc>
          <w:tcPr>
            <w:tcW w:w="2506" w:type="dxa"/>
            <w:tcBorders>
              <w:top w:val="single" w:sz="6" w:space="0" w:color="auto"/>
              <w:left w:val="single" w:sz="6" w:space="0" w:color="auto"/>
              <w:bottom w:val="single" w:sz="6" w:space="0" w:color="auto"/>
              <w:right w:val="single" w:sz="6" w:space="0" w:color="auto"/>
            </w:tcBorders>
            <w:shd w:val="clear" w:color="auto" w:fill="auto"/>
          </w:tcPr>
          <w:p w14:paraId="5688D103" w14:textId="77777777" w:rsidR="004C050D" w:rsidRPr="004C050D" w:rsidRDefault="004C050D" w:rsidP="004C050D">
            <w:pPr>
              <w:widowControl w:val="0"/>
              <w:spacing w:after="0" w:line="240" w:lineRule="auto"/>
              <w:rPr>
                <w:rFonts w:ascii="Times New Roman" w:eastAsia="Times New Roman" w:hAnsi="Times New Roman" w:cs="Times New Roman"/>
                <w:b/>
                <w:bCs/>
                <w:kern w:val="0"/>
                <w:sz w:val="20"/>
                <w:szCs w:val="20"/>
                <w:lang w:val="ru-RU" w:eastAsia="ru-RU"/>
                <w14:ligatures w14:val="none"/>
              </w:rPr>
            </w:pPr>
            <w:r w:rsidRPr="004C050D">
              <w:rPr>
                <w:rFonts w:ascii="Times New Roman" w:eastAsia="Times New Roman" w:hAnsi="Times New Roman" w:cs="Times New Roman"/>
                <w:b/>
                <w:bCs/>
                <w:kern w:val="0"/>
                <w:sz w:val="20"/>
                <w:szCs w:val="20"/>
                <w:lang w:val="ru-RU" w:eastAsia="ru-RU"/>
                <w14:ligatures w14:val="none"/>
              </w:rPr>
              <w:t xml:space="preserve">                          1</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9C7550D"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C050D">
              <w:rPr>
                <w:rFonts w:ascii="Times New Roman" w:eastAsia="Times New Roman" w:hAnsi="Times New Roman" w:cs="Times New Roman"/>
                <w:b/>
                <w:bCs/>
                <w:kern w:val="0"/>
                <w:sz w:val="20"/>
                <w:szCs w:val="20"/>
                <w:lang w:val="ru-RU" w:eastAsia="ru-RU"/>
                <w14:ligatures w14:val="none"/>
              </w:rPr>
              <w:t>2</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F16C251"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ru-RU" w:eastAsia="ru-RU"/>
                <w14:ligatures w14:val="none"/>
              </w:rPr>
            </w:pPr>
            <w:r w:rsidRPr="004C050D">
              <w:rPr>
                <w:rFonts w:ascii="Times New Roman" w:eastAsia="Times New Roman" w:hAnsi="Times New Roman" w:cs="Times New Roman"/>
                <w:b/>
                <w:bCs/>
                <w:kern w:val="0"/>
                <w:sz w:val="20"/>
                <w:szCs w:val="20"/>
                <w:lang w:val="ru-RU" w:eastAsia="ru-RU"/>
                <w14:ligatures w14:val="none"/>
              </w:rPr>
              <w:t>3</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7297B29"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4C050D">
              <w:rPr>
                <w:rFonts w:ascii="Times New Roman" w:eastAsia="Times New Roman" w:hAnsi="Times New Roman" w:cs="Times New Roman"/>
                <w:b/>
                <w:bCs/>
                <w:kern w:val="0"/>
                <w:sz w:val="20"/>
                <w:szCs w:val="20"/>
                <w:lang w:val="uk-UA" w:eastAsia="ru-RU"/>
                <w14:ligatures w14:val="none"/>
              </w:rPr>
              <w:t>4</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D66B6A6"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4C050D">
              <w:rPr>
                <w:rFonts w:ascii="Times New Roman" w:eastAsia="Times New Roman" w:hAnsi="Times New Roman" w:cs="Times New Roman"/>
                <w:b/>
                <w:bCs/>
                <w:kern w:val="0"/>
                <w:sz w:val="20"/>
                <w:szCs w:val="20"/>
                <w:lang w:val="uk-UA" w:eastAsia="ru-RU"/>
                <w14:ligatures w14:val="none"/>
              </w:rPr>
              <w:t>5</w:t>
            </w:r>
          </w:p>
        </w:tc>
        <w:tc>
          <w:tcPr>
            <w:tcW w:w="898" w:type="dxa"/>
            <w:tcBorders>
              <w:top w:val="single" w:sz="6" w:space="0" w:color="auto"/>
              <w:left w:val="single" w:sz="6" w:space="0" w:color="auto"/>
              <w:bottom w:val="single" w:sz="6" w:space="0" w:color="auto"/>
              <w:right w:val="single" w:sz="6" w:space="0" w:color="auto"/>
            </w:tcBorders>
            <w:vAlign w:val="center"/>
          </w:tcPr>
          <w:p w14:paraId="7879E793"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4C050D">
              <w:rPr>
                <w:rFonts w:ascii="Times New Roman" w:eastAsia="Times New Roman" w:hAnsi="Times New Roman" w:cs="Times New Roman"/>
                <w:b/>
                <w:bCs/>
                <w:kern w:val="0"/>
                <w:sz w:val="20"/>
                <w:szCs w:val="20"/>
                <w:lang w:val="uk-UA" w:eastAsia="ru-RU"/>
                <w14:ligatures w14:val="none"/>
              </w:rPr>
              <w:t>6</w:t>
            </w:r>
          </w:p>
        </w:tc>
        <w:tc>
          <w:tcPr>
            <w:tcW w:w="959" w:type="dxa"/>
            <w:tcBorders>
              <w:top w:val="single" w:sz="6" w:space="0" w:color="auto"/>
              <w:left w:val="single" w:sz="6" w:space="0" w:color="auto"/>
              <w:bottom w:val="single" w:sz="6" w:space="0" w:color="auto"/>
              <w:right w:val="single" w:sz="6" w:space="0" w:color="auto"/>
            </w:tcBorders>
            <w:vAlign w:val="center"/>
          </w:tcPr>
          <w:p w14:paraId="77B5FA78"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4C050D">
              <w:rPr>
                <w:rFonts w:ascii="Times New Roman" w:eastAsia="Times New Roman" w:hAnsi="Times New Roman" w:cs="Times New Roman"/>
                <w:b/>
                <w:bCs/>
                <w:kern w:val="0"/>
                <w:sz w:val="20"/>
                <w:szCs w:val="20"/>
                <w:lang w:val="uk-UA" w:eastAsia="ru-RU"/>
                <w14:ligatures w14:val="none"/>
              </w:rPr>
              <w:t>7</w:t>
            </w:r>
          </w:p>
        </w:tc>
        <w:tc>
          <w:tcPr>
            <w:tcW w:w="836" w:type="dxa"/>
            <w:tcBorders>
              <w:top w:val="single" w:sz="6" w:space="0" w:color="auto"/>
              <w:left w:val="single" w:sz="6" w:space="0" w:color="auto"/>
              <w:bottom w:val="single" w:sz="6" w:space="0" w:color="auto"/>
              <w:right w:val="single" w:sz="6" w:space="0" w:color="auto"/>
            </w:tcBorders>
            <w:vAlign w:val="center"/>
          </w:tcPr>
          <w:p w14:paraId="1B56C867"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4C050D">
              <w:rPr>
                <w:rFonts w:ascii="Times New Roman" w:eastAsia="Times New Roman" w:hAnsi="Times New Roman" w:cs="Times New Roman"/>
                <w:b/>
                <w:bCs/>
                <w:kern w:val="0"/>
                <w:sz w:val="20"/>
                <w:szCs w:val="20"/>
                <w:lang w:val="uk-UA" w:eastAsia="ru-RU"/>
                <w14:ligatures w14:val="none"/>
              </w:rPr>
              <w:t>8</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B52E62A"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4C050D">
              <w:rPr>
                <w:rFonts w:ascii="Times New Roman" w:eastAsia="Times New Roman" w:hAnsi="Times New Roman" w:cs="Times New Roman"/>
                <w:b/>
                <w:bCs/>
                <w:kern w:val="0"/>
                <w:sz w:val="20"/>
                <w:szCs w:val="20"/>
                <w:lang w:val="uk-UA" w:eastAsia="ru-RU"/>
                <w14:ligatures w14:val="none"/>
              </w:rPr>
              <w:t>9</w:t>
            </w:r>
          </w:p>
        </w:tc>
        <w:tc>
          <w:tcPr>
            <w:tcW w:w="898" w:type="dxa"/>
            <w:tcBorders>
              <w:top w:val="single" w:sz="6" w:space="0" w:color="auto"/>
              <w:left w:val="single" w:sz="6" w:space="0" w:color="auto"/>
              <w:bottom w:val="single" w:sz="6" w:space="0" w:color="auto"/>
              <w:right w:val="single" w:sz="6" w:space="0" w:color="auto"/>
            </w:tcBorders>
            <w:vAlign w:val="center"/>
          </w:tcPr>
          <w:p w14:paraId="6654D5C9" w14:textId="77777777" w:rsidR="004C050D" w:rsidRPr="004C050D" w:rsidRDefault="004C050D" w:rsidP="004C050D">
            <w:pPr>
              <w:widowControl w:val="0"/>
              <w:spacing w:after="0" w:line="240" w:lineRule="auto"/>
              <w:jc w:val="center"/>
              <w:rPr>
                <w:rFonts w:ascii="Times New Roman" w:eastAsia="Times New Roman" w:hAnsi="Times New Roman" w:cs="Times New Roman"/>
                <w:b/>
                <w:bCs/>
                <w:kern w:val="0"/>
                <w:sz w:val="20"/>
                <w:szCs w:val="20"/>
                <w:lang w:val="uk-UA" w:eastAsia="ru-RU"/>
                <w14:ligatures w14:val="none"/>
              </w:rPr>
            </w:pPr>
            <w:r w:rsidRPr="004C050D">
              <w:rPr>
                <w:rFonts w:ascii="Times New Roman" w:eastAsia="Times New Roman" w:hAnsi="Times New Roman" w:cs="Times New Roman"/>
                <w:b/>
                <w:bCs/>
                <w:kern w:val="0"/>
                <w:sz w:val="20"/>
                <w:szCs w:val="20"/>
                <w:lang w:val="uk-UA" w:eastAsia="ru-RU"/>
                <w14:ligatures w14:val="none"/>
              </w:rPr>
              <w:t>10</w:t>
            </w:r>
          </w:p>
        </w:tc>
      </w:tr>
      <w:tr w:rsidR="004C050D" w:rsidRPr="004C050D" w14:paraId="2D7A3CD3" w14:textId="77777777" w:rsidTr="00133904">
        <w:tc>
          <w:tcPr>
            <w:tcW w:w="2506" w:type="dxa"/>
            <w:tcBorders>
              <w:top w:val="single" w:sz="6" w:space="0" w:color="auto"/>
              <w:left w:val="single" w:sz="6" w:space="0" w:color="auto"/>
              <w:bottom w:val="single" w:sz="6" w:space="0" w:color="auto"/>
              <w:right w:val="single" w:sz="6" w:space="0" w:color="auto"/>
            </w:tcBorders>
            <w:shd w:val="clear" w:color="auto" w:fill="auto"/>
          </w:tcPr>
          <w:p w14:paraId="4494E39F"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Залишок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EED24C1"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4000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AA7B95D"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30460</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F7ECF91"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EEDE304"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72AD52A"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31407564"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62647</w:t>
            </w:r>
          </w:p>
        </w:tc>
        <w:tc>
          <w:tcPr>
            <w:tcW w:w="836" w:type="dxa"/>
            <w:tcBorders>
              <w:top w:val="single" w:sz="6" w:space="0" w:color="auto"/>
              <w:left w:val="single" w:sz="6" w:space="0" w:color="auto"/>
              <w:bottom w:val="single" w:sz="6" w:space="0" w:color="auto"/>
              <w:right w:val="single" w:sz="6" w:space="0" w:color="auto"/>
            </w:tcBorders>
            <w:vAlign w:val="center"/>
          </w:tcPr>
          <w:p w14:paraId="10E43B99"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ECF0DE3"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85484E0"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93107</w:t>
            </w:r>
          </w:p>
        </w:tc>
      </w:tr>
      <w:tr w:rsidR="004C050D" w:rsidRPr="004C050D" w14:paraId="7F39A81E" w14:textId="77777777" w:rsidTr="00133904">
        <w:tc>
          <w:tcPr>
            <w:tcW w:w="2506" w:type="dxa"/>
            <w:tcBorders>
              <w:top w:val="single" w:sz="6" w:space="0" w:color="auto"/>
              <w:left w:val="single" w:sz="6" w:space="0" w:color="auto"/>
              <w:bottom w:val="single" w:sz="6" w:space="0" w:color="auto"/>
              <w:right w:val="single" w:sz="6" w:space="0" w:color="auto"/>
            </w:tcBorders>
            <w:shd w:val="clear" w:color="auto" w:fill="auto"/>
          </w:tcPr>
          <w:p w14:paraId="457C2E03"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Коригування:</w:t>
            </w:r>
          </w:p>
          <w:p w14:paraId="47FE0E3E"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Зміна облікової політики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875429A"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4005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589053B"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49A88DE"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27817DB9"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DC0EA37"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5CE608CF"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7FECDC50"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CCCF794"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E42AED3"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r>
      <w:tr w:rsidR="004C050D" w:rsidRPr="004C050D" w14:paraId="65C8D1CF" w14:textId="77777777" w:rsidTr="00133904">
        <w:tc>
          <w:tcPr>
            <w:tcW w:w="2506" w:type="dxa"/>
            <w:tcBorders>
              <w:top w:val="single" w:sz="6" w:space="0" w:color="auto"/>
              <w:left w:val="single" w:sz="6" w:space="0" w:color="auto"/>
              <w:bottom w:val="single" w:sz="6" w:space="0" w:color="auto"/>
              <w:right w:val="single" w:sz="6" w:space="0" w:color="auto"/>
            </w:tcBorders>
            <w:shd w:val="clear" w:color="auto" w:fill="auto"/>
          </w:tcPr>
          <w:p w14:paraId="61F39470"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Виправлення помилок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58926B2C"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4010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42652B3"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D3F5D17"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2E320D0"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E6E7CCB"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5FB6382F"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-323</w:t>
            </w:r>
          </w:p>
        </w:tc>
        <w:tc>
          <w:tcPr>
            <w:tcW w:w="836" w:type="dxa"/>
            <w:tcBorders>
              <w:top w:val="single" w:sz="6" w:space="0" w:color="auto"/>
              <w:left w:val="single" w:sz="6" w:space="0" w:color="auto"/>
              <w:bottom w:val="single" w:sz="6" w:space="0" w:color="auto"/>
              <w:right w:val="single" w:sz="6" w:space="0" w:color="auto"/>
            </w:tcBorders>
            <w:vAlign w:val="center"/>
          </w:tcPr>
          <w:p w14:paraId="6C964501"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BE220B6"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D0DCEF2"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-323</w:t>
            </w:r>
          </w:p>
        </w:tc>
      </w:tr>
      <w:tr w:rsidR="004C050D" w:rsidRPr="004C050D" w14:paraId="14AAACD6" w14:textId="77777777" w:rsidTr="00133904">
        <w:tc>
          <w:tcPr>
            <w:tcW w:w="2506" w:type="dxa"/>
            <w:tcBorders>
              <w:top w:val="single" w:sz="6" w:space="0" w:color="auto"/>
              <w:left w:val="single" w:sz="6" w:space="0" w:color="auto"/>
              <w:bottom w:val="single" w:sz="6" w:space="0" w:color="auto"/>
              <w:right w:val="single" w:sz="6" w:space="0" w:color="auto"/>
            </w:tcBorders>
            <w:shd w:val="clear" w:color="auto" w:fill="auto"/>
          </w:tcPr>
          <w:p w14:paraId="6425DF5E"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Інші зміни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BF70BF1"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4090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F91DA84"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978DC1C"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CA0F637"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6125FDF"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09F490DB"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0665E6CC"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E53CD4B"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FF77E07"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r>
      <w:tr w:rsidR="004C050D" w:rsidRPr="004C050D" w14:paraId="1E615F8B" w14:textId="77777777" w:rsidTr="00133904">
        <w:tc>
          <w:tcPr>
            <w:tcW w:w="2506" w:type="dxa"/>
            <w:tcBorders>
              <w:top w:val="single" w:sz="6" w:space="0" w:color="auto"/>
              <w:left w:val="single" w:sz="6" w:space="0" w:color="auto"/>
              <w:bottom w:val="single" w:sz="6" w:space="0" w:color="auto"/>
              <w:right w:val="single" w:sz="6" w:space="0" w:color="auto"/>
            </w:tcBorders>
            <w:shd w:val="clear" w:color="auto" w:fill="auto"/>
          </w:tcPr>
          <w:p w14:paraId="72B53C7F"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Скоригований залишок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DDEBB2A"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4095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4BF0ACE"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30460</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00E64CA"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33D7F11"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9404EF1"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6321745A"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62324</w:t>
            </w:r>
          </w:p>
        </w:tc>
        <w:tc>
          <w:tcPr>
            <w:tcW w:w="836" w:type="dxa"/>
            <w:tcBorders>
              <w:top w:val="single" w:sz="6" w:space="0" w:color="auto"/>
              <w:left w:val="single" w:sz="6" w:space="0" w:color="auto"/>
              <w:bottom w:val="single" w:sz="6" w:space="0" w:color="auto"/>
              <w:right w:val="single" w:sz="6" w:space="0" w:color="auto"/>
            </w:tcBorders>
            <w:vAlign w:val="center"/>
          </w:tcPr>
          <w:p w14:paraId="15799AC2"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532B3D4"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529C46D"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92784</w:t>
            </w:r>
          </w:p>
        </w:tc>
      </w:tr>
      <w:tr w:rsidR="004C050D" w:rsidRPr="004C050D" w14:paraId="6E96FE0A" w14:textId="77777777" w:rsidTr="00133904">
        <w:tc>
          <w:tcPr>
            <w:tcW w:w="2506" w:type="dxa"/>
            <w:tcBorders>
              <w:top w:val="single" w:sz="6" w:space="0" w:color="auto"/>
              <w:left w:val="single" w:sz="6" w:space="0" w:color="auto"/>
              <w:bottom w:val="single" w:sz="6" w:space="0" w:color="auto"/>
              <w:right w:val="single" w:sz="6" w:space="0" w:color="auto"/>
            </w:tcBorders>
            <w:shd w:val="clear" w:color="auto" w:fill="auto"/>
          </w:tcPr>
          <w:p w14:paraId="189B1816"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Чистий прибуток (збиток) за звітний період</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0F7CD80"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4100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D93623F"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A2CCDF2"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3E5AC8E"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D19B627"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4E6DC597"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25765</w:t>
            </w:r>
          </w:p>
        </w:tc>
        <w:tc>
          <w:tcPr>
            <w:tcW w:w="836" w:type="dxa"/>
            <w:tcBorders>
              <w:top w:val="single" w:sz="6" w:space="0" w:color="auto"/>
              <w:left w:val="single" w:sz="6" w:space="0" w:color="auto"/>
              <w:bottom w:val="single" w:sz="6" w:space="0" w:color="auto"/>
              <w:right w:val="single" w:sz="6" w:space="0" w:color="auto"/>
            </w:tcBorders>
            <w:vAlign w:val="center"/>
          </w:tcPr>
          <w:p w14:paraId="6442205F"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7E0D9A4"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80A4F74"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25765</w:t>
            </w:r>
          </w:p>
        </w:tc>
      </w:tr>
      <w:tr w:rsidR="004C050D" w:rsidRPr="004C050D" w14:paraId="010F9407" w14:textId="77777777" w:rsidTr="00133904">
        <w:tc>
          <w:tcPr>
            <w:tcW w:w="2506" w:type="dxa"/>
            <w:tcBorders>
              <w:top w:val="single" w:sz="6" w:space="0" w:color="auto"/>
              <w:left w:val="single" w:sz="6" w:space="0" w:color="auto"/>
              <w:bottom w:val="single" w:sz="6" w:space="0" w:color="auto"/>
              <w:right w:val="single" w:sz="6" w:space="0" w:color="auto"/>
            </w:tcBorders>
            <w:shd w:val="clear" w:color="auto" w:fill="auto"/>
          </w:tcPr>
          <w:p w14:paraId="319CAADD"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Інший сукупний дохід за звітний період</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253A30B"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4110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DA2D721"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B23E9AD"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BC85FC7"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10F052B"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68464572"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6AE305F2"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2680575"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BA62CC1"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r>
      <w:tr w:rsidR="004C050D" w:rsidRPr="004C050D" w14:paraId="3D8ED313" w14:textId="77777777" w:rsidTr="00133904">
        <w:tc>
          <w:tcPr>
            <w:tcW w:w="2506" w:type="dxa"/>
            <w:tcBorders>
              <w:top w:val="single" w:sz="6" w:space="0" w:color="auto"/>
              <w:left w:val="single" w:sz="6" w:space="0" w:color="auto"/>
              <w:bottom w:val="single" w:sz="6" w:space="0" w:color="auto"/>
              <w:right w:val="single" w:sz="6" w:space="0" w:color="auto"/>
            </w:tcBorders>
            <w:shd w:val="clear" w:color="auto" w:fill="auto"/>
          </w:tcPr>
          <w:p w14:paraId="4DAE6E97"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Розподіл прибутку:</w:t>
            </w:r>
          </w:p>
          <w:p w14:paraId="37D56A7A"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Виплати власникам (дивіденди)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162A48A"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4200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04EE9EC"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E70C785"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7A3096B"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4AD0805"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4D19597E"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608B2105"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47EAC62"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AA81734"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r>
      <w:tr w:rsidR="004C050D" w:rsidRPr="004C050D" w14:paraId="3054A94A" w14:textId="77777777" w:rsidTr="00133904">
        <w:tc>
          <w:tcPr>
            <w:tcW w:w="2506" w:type="dxa"/>
            <w:tcBorders>
              <w:top w:val="single" w:sz="6" w:space="0" w:color="auto"/>
              <w:left w:val="single" w:sz="6" w:space="0" w:color="auto"/>
              <w:bottom w:val="single" w:sz="6" w:space="0" w:color="auto"/>
              <w:right w:val="single" w:sz="6" w:space="0" w:color="auto"/>
            </w:tcBorders>
            <w:shd w:val="clear" w:color="auto" w:fill="auto"/>
          </w:tcPr>
          <w:p w14:paraId="2B4447AF"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Спрямування прибутку до зареєстрованого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757EDEDC"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4205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F389968"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961EB71"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C9244E4"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2699574"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17974694"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217B6187"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5592FA5"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98577E1"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r>
      <w:tr w:rsidR="004C050D" w:rsidRPr="004C050D" w14:paraId="5563C44F" w14:textId="77777777" w:rsidTr="00133904">
        <w:tc>
          <w:tcPr>
            <w:tcW w:w="2506" w:type="dxa"/>
            <w:tcBorders>
              <w:top w:val="single" w:sz="6" w:space="0" w:color="auto"/>
              <w:left w:val="single" w:sz="6" w:space="0" w:color="auto"/>
              <w:bottom w:val="single" w:sz="6" w:space="0" w:color="auto"/>
              <w:right w:val="single" w:sz="6" w:space="0" w:color="auto"/>
            </w:tcBorders>
            <w:shd w:val="clear" w:color="auto" w:fill="auto"/>
          </w:tcPr>
          <w:p w14:paraId="3AEF385A"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Відрахування до резервного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6519E94"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4210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43D4AFE"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E72A0BB"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E8CF116"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009B9F4"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602F7AC3"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188582BA"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4F4E506"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202EDA5"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r>
      <w:tr w:rsidR="004C050D" w:rsidRPr="004C050D" w14:paraId="551A47AD" w14:textId="77777777" w:rsidTr="00133904">
        <w:tc>
          <w:tcPr>
            <w:tcW w:w="2506" w:type="dxa"/>
            <w:tcBorders>
              <w:top w:val="single" w:sz="6" w:space="0" w:color="auto"/>
              <w:left w:val="single" w:sz="6" w:space="0" w:color="auto"/>
              <w:bottom w:val="single" w:sz="6" w:space="0" w:color="auto"/>
              <w:right w:val="single" w:sz="6" w:space="0" w:color="auto"/>
            </w:tcBorders>
            <w:shd w:val="clear" w:color="auto" w:fill="auto"/>
          </w:tcPr>
          <w:p w14:paraId="6F6EDDB8"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 xml:space="preserve">Внески </w:t>
            </w:r>
            <w:proofErr w:type="gramStart"/>
            <w:r w:rsidRPr="004C050D">
              <w:rPr>
                <w:rFonts w:ascii="Times New Roman" w:eastAsia="Times New Roman" w:hAnsi="Times New Roman" w:cs="Times New Roman"/>
                <w:bCs/>
                <w:kern w:val="0"/>
                <w:sz w:val="20"/>
                <w:szCs w:val="20"/>
                <w:lang w:val="ru-RU" w:eastAsia="ru-RU"/>
                <w14:ligatures w14:val="none"/>
              </w:rPr>
              <w:t>учасників :</w:t>
            </w:r>
            <w:proofErr w:type="gramEnd"/>
            <w:r w:rsidRPr="004C050D">
              <w:rPr>
                <w:rFonts w:ascii="Times New Roman" w:eastAsia="Times New Roman" w:hAnsi="Times New Roman" w:cs="Times New Roman"/>
                <w:bCs/>
                <w:kern w:val="0"/>
                <w:sz w:val="20"/>
                <w:szCs w:val="20"/>
                <w:lang w:val="ru-RU" w:eastAsia="ru-RU"/>
                <w14:ligatures w14:val="none"/>
              </w:rPr>
              <w:t xml:space="preserve"> Внески до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B3CBF94"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4240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48E3B40"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F83DFB7"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12A44AD"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D99687B"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214A030A"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2F634DA2"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FA5FFC5"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6E51D9B8"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r>
      <w:tr w:rsidR="004C050D" w:rsidRPr="004C050D" w14:paraId="28F399A0" w14:textId="77777777" w:rsidTr="00133904">
        <w:tc>
          <w:tcPr>
            <w:tcW w:w="2506" w:type="dxa"/>
            <w:tcBorders>
              <w:top w:val="single" w:sz="6" w:space="0" w:color="auto"/>
              <w:left w:val="single" w:sz="6" w:space="0" w:color="auto"/>
              <w:bottom w:val="single" w:sz="6" w:space="0" w:color="auto"/>
              <w:right w:val="single" w:sz="6" w:space="0" w:color="auto"/>
            </w:tcBorders>
            <w:shd w:val="clear" w:color="auto" w:fill="auto"/>
          </w:tcPr>
          <w:p w14:paraId="6C3C9DF9"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Погашення заборгованості з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C854966"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4245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05DB647"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626B51C"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5FEBB8E"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186DFBE6"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4E655AB4"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2155956B"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B51DE2B"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EC50F95"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r>
      <w:tr w:rsidR="004C050D" w:rsidRPr="004C050D" w14:paraId="47D49A87" w14:textId="77777777" w:rsidTr="00133904">
        <w:tc>
          <w:tcPr>
            <w:tcW w:w="2506" w:type="dxa"/>
            <w:tcBorders>
              <w:top w:val="single" w:sz="6" w:space="0" w:color="auto"/>
              <w:left w:val="single" w:sz="6" w:space="0" w:color="auto"/>
              <w:bottom w:val="single" w:sz="6" w:space="0" w:color="auto"/>
              <w:right w:val="single" w:sz="6" w:space="0" w:color="auto"/>
            </w:tcBorders>
            <w:shd w:val="clear" w:color="auto" w:fill="auto"/>
          </w:tcPr>
          <w:p w14:paraId="24596871"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 xml:space="preserve">Вилучення </w:t>
            </w:r>
            <w:proofErr w:type="gramStart"/>
            <w:r w:rsidRPr="004C050D">
              <w:rPr>
                <w:rFonts w:ascii="Times New Roman" w:eastAsia="Times New Roman" w:hAnsi="Times New Roman" w:cs="Times New Roman"/>
                <w:bCs/>
                <w:kern w:val="0"/>
                <w:sz w:val="20"/>
                <w:szCs w:val="20"/>
                <w:lang w:val="ru-RU" w:eastAsia="ru-RU"/>
                <w14:ligatures w14:val="none"/>
              </w:rPr>
              <w:t>капіталу :</w:t>
            </w:r>
            <w:proofErr w:type="gramEnd"/>
            <w:r w:rsidRPr="004C050D">
              <w:rPr>
                <w:rFonts w:ascii="Times New Roman" w:eastAsia="Times New Roman" w:hAnsi="Times New Roman" w:cs="Times New Roman"/>
                <w:bCs/>
                <w:kern w:val="0"/>
                <w:sz w:val="20"/>
                <w:szCs w:val="20"/>
                <w:lang w:val="ru-RU" w:eastAsia="ru-RU"/>
                <w14:ligatures w14:val="none"/>
              </w:rPr>
              <w:t xml:space="preserve"> Викуп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5087E4F"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4260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1E26C94"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66C0F01"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A887DC5"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14DC855"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600B2F95"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282D44A4"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BAF156D"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6D5EC3C"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r>
      <w:tr w:rsidR="004C050D" w:rsidRPr="004C050D" w14:paraId="57E54C19" w14:textId="77777777" w:rsidTr="00133904">
        <w:tc>
          <w:tcPr>
            <w:tcW w:w="2506" w:type="dxa"/>
            <w:tcBorders>
              <w:top w:val="single" w:sz="6" w:space="0" w:color="auto"/>
              <w:left w:val="single" w:sz="6" w:space="0" w:color="auto"/>
              <w:bottom w:val="single" w:sz="6" w:space="0" w:color="auto"/>
              <w:right w:val="single" w:sz="6" w:space="0" w:color="auto"/>
            </w:tcBorders>
            <w:shd w:val="clear" w:color="auto" w:fill="auto"/>
          </w:tcPr>
          <w:p w14:paraId="423919FD"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Перепродаж викуплених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23A6DCCC"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4265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3714870"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BF4D1B8"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A1E624D"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AADF160"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3E11BBB4"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495ABB56"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8D1AF01"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F338E41"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r>
      <w:tr w:rsidR="004C050D" w:rsidRPr="004C050D" w14:paraId="5FA0A715" w14:textId="77777777" w:rsidTr="00133904">
        <w:tc>
          <w:tcPr>
            <w:tcW w:w="2506" w:type="dxa"/>
            <w:tcBorders>
              <w:top w:val="single" w:sz="6" w:space="0" w:color="auto"/>
              <w:left w:val="single" w:sz="6" w:space="0" w:color="auto"/>
              <w:bottom w:val="single" w:sz="6" w:space="0" w:color="auto"/>
              <w:right w:val="single" w:sz="6" w:space="0" w:color="auto"/>
            </w:tcBorders>
            <w:shd w:val="clear" w:color="auto" w:fill="auto"/>
          </w:tcPr>
          <w:p w14:paraId="12A537EC"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Анулювання викуплених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75F0E3B"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4270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44B1E1CC"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7302C51"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0E211E22"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78DB7D3"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02D1D958"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478BC794"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87464F7"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4522D4D"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r>
      <w:tr w:rsidR="004C050D" w:rsidRPr="004C050D" w14:paraId="01326337" w14:textId="77777777" w:rsidTr="00133904">
        <w:tc>
          <w:tcPr>
            <w:tcW w:w="2506" w:type="dxa"/>
            <w:tcBorders>
              <w:top w:val="single" w:sz="6" w:space="0" w:color="auto"/>
              <w:left w:val="single" w:sz="6" w:space="0" w:color="auto"/>
              <w:bottom w:val="single" w:sz="6" w:space="0" w:color="auto"/>
              <w:right w:val="single" w:sz="6" w:space="0" w:color="auto"/>
            </w:tcBorders>
            <w:shd w:val="clear" w:color="auto" w:fill="auto"/>
          </w:tcPr>
          <w:p w14:paraId="3136AEBD"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Вилучення частки в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9DA67E6"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4275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6AD090DC"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E522B80"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15BB6C7"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67FABA4"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6AE860A8"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6FD10211"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0493BE3"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48B5B17"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r>
      <w:tr w:rsidR="004C050D" w:rsidRPr="004C050D" w14:paraId="412EBB89" w14:textId="77777777" w:rsidTr="00133904">
        <w:tc>
          <w:tcPr>
            <w:tcW w:w="2506" w:type="dxa"/>
            <w:tcBorders>
              <w:top w:val="single" w:sz="6" w:space="0" w:color="auto"/>
              <w:left w:val="single" w:sz="6" w:space="0" w:color="auto"/>
              <w:bottom w:val="single" w:sz="6" w:space="0" w:color="auto"/>
              <w:right w:val="single" w:sz="6" w:space="0" w:color="auto"/>
            </w:tcBorders>
            <w:shd w:val="clear" w:color="auto" w:fill="auto"/>
          </w:tcPr>
          <w:p w14:paraId="0514F101"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Інші зміни в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0F6E5370"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4290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683A4C6"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354F329"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7D0156DF"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376E9968"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28FFEFF1"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36" w:type="dxa"/>
            <w:tcBorders>
              <w:top w:val="single" w:sz="6" w:space="0" w:color="auto"/>
              <w:left w:val="single" w:sz="6" w:space="0" w:color="auto"/>
              <w:bottom w:val="single" w:sz="6" w:space="0" w:color="auto"/>
              <w:right w:val="single" w:sz="6" w:space="0" w:color="auto"/>
            </w:tcBorders>
            <w:vAlign w:val="center"/>
          </w:tcPr>
          <w:p w14:paraId="7DA4BD20"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3F866E4"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5B9012D1"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r>
      <w:tr w:rsidR="004C050D" w:rsidRPr="004C050D" w14:paraId="60491A1B" w14:textId="77777777" w:rsidTr="00133904">
        <w:tc>
          <w:tcPr>
            <w:tcW w:w="2506" w:type="dxa"/>
            <w:tcBorders>
              <w:top w:val="single" w:sz="6" w:space="0" w:color="auto"/>
              <w:left w:val="single" w:sz="6" w:space="0" w:color="auto"/>
              <w:bottom w:val="single" w:sz="6" w:space="0" w:color="auto"/>
              <w:right w:val="single" w:sz="6" w:space="0" w:color="auto"/>
            </w:tcBorders>
            <w:shd w:val="clear" w:color="auto" w:fill="auto"/>
          </w:tcPr>
          <w:p w14:paraId="38DD47EB"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Разом змін у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1C1CD159"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4295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898080B"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1B795721"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19104B42"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2123D448"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7693958F"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25765</w:t>
            </w:r>
          </w:p>
        </w:tc>
        <w:tc>
          <w:tcPr>
            <w:tcW w:w="836" w:type="dxa"/>
            <w:tcBorders>
              <w:top w:val="single" w:sz="6" w:space="0" w:color="auto"/>
              <w:left w:val="single" w:sz="6" w:space="0" w:color="auto"/>
              <w:bottom w:val="single" w:sz="6" w:space="0" w:color="auto"/>
              <w:right w:val="single" w:sz="6" w:space="0" w:color="auto"/>
            </w:tcBorders>
            <w:vAlign w:val="center"/>
          </w:tcPr>
          <w:p w14:paraId="16DD9320"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4D61F5FC"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4226A9B3"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25765</w:t>
            </w:r>
          </w:p>
        </w:tc>
      </w:tr>
      <w:tr w:rsidR="004C050D" w:rsidRPr="004C050D" w14:paraId="07A22C47" w14:textId="77777777" w:rsidTr="00133904">
        <w:tc>
          <w:tcPr>
            <w:tcW w:w="2506" w:type="dxa"/>
            <w:tcBorders>
              <w:top w:val="single" w:sz="6" w:space="0" w:color="auto"/>
              <w:left w:val="single" w:sz="6" w:space="0" w:color="auto"/>
              <w:bottom w:val="single" w:sz="6" w:space="0" w:color="auto"/>
              <w:right w:val="single" w:sz="6" w:space="0" w:color="auto"/>
            </w:tcBorders>
            <w:shd w:val="clear" w:color="auto" w:fill="auto"/>
          </w:tcPr>
          <w:p w14:paraId="6F7B7518" w14:textId="77777777" w:rsidR="004C050D" w:rsidRPr="004C050D" w:rsidRDefault="004C050D" w:rsidP="004C050D">
            <w:pPr>
              <w:widowControl w:val="0"/>
              <w:spacing w:after="0" w:line="240" w:lineRule="auto"/>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Залишок на кінець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14:paraId="6E47FA26"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4300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5A547B50"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ru-RU" w:eastAsia="ru-RU"/>
                <w14:ligatures w14:val="none"/>
              </w:rPr>
            </w:pPr>
            <w:r w:rsidRPr="004C050D">
              <w:rPr>
                <w:rFonts w:ascii="Times New Roman" w:eastAsia="Times New Roman" w:hAnsi="Times New Roman" w:cs="Times New Roman"/>
                <w:bCs/>
                <w:kern w:val="0"/>
                <w:sz w:val="20"/>
                <w:szCs w:val="20"/>
                <w:lang w:val="ru-RU" w:eastAsia="ru-RU"/>
                <w14:ligatures w14:val="none"/>
              </w:rPr>
              <w:t>30460</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60BA179"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14:paraId="373E9100"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764D7228"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959" w:type="dxa"/>
            <w:tcBorders>
              <w:top w:val="single" w:sz="6" w:space="0" w:color="auto"/>
              <w:left w:val="single" w:sz="6" w:space="0" w:color="auto"/>
              <w:bottom w:val="single" w:sz="6" w:space="0" w:color="auto"/>
              <w:right w:val="single" w:sz="6" w:space="0" w:color="auto"/>
            </w:tcBorders>
            <w:vAlign w:val="center"/>
          </w:tcPr>
          <w:p w14:paraId="14215B79"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88089</w:t>
            </w:r>
          </w:p>
        </w:tc>
        <w:tc>
          <w:tcPr>
            <w:tcW w:w="836" w:type="dxa"/>
            <w:tcBorders>
              <w:top w:val="single" w:sz="6" w:space="0" w:color="auto"/>
              <w:left w:val="single" w:sz="6" w:space="0" w:color="auto"/>
              <w:bottom w:val="single" w:sz="6" w:space="0" w:color="auto"/>
              <w:right w:val="single" w:sz="6" w:space="0" w:color="auto"/>
            </w:tcBorders>
            <w:vAlign w:val="center"/>
          </w:tcPr>
          <w:p w14:paraId="5EBEFD02"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FFD1D93"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w:t>
            </w:r>
          </w:p>
        </w:tc>
        <w:tc>
          <w:tcPr>
            <w:tcW w:w="898" w:type="dxa"/>
            <w:tcBorders>
              <w:top w:val="single" w:sz="6" w:space="0" w:color="auto"/>
              <w:left w:val="single" w:sz="6" w:space="0" w:color="auto"/>
              <w:bottom w:val="single" w:sz="6" w:space="0" w:color="auto"/>
              <w:right w:val="single" w:sz="6" w:space="0" w:color="auto"/>
            </w:tcBorders>
            <w:vAlign w:val="center"/>
          </w:tcPr>
          <w:p w14:paraId="0C64872B" w14:textId="77777777" w:rsidR="004C050D" w:rsidRPr="004C050D" w:rsidRDefault="004C050D" w:rsidP="004C050D">
            <w:pPr>
              <w:widowControl w:val="0"/>
              <w:spacing w:after="0" w:line="240" w:lineRule="auto"/>
              <w:jc w:val="center"/>
              <w:rPr>
                <w:rFonts w:ascii="Times New Roman" w:eastAsia="Times New Roman" w:hAnsi="Times New Roman" w:cs="Times New Roman"/>
                <w:bCs/>
                <w:kern w:val="0"/>
                <w:sz w:val="20"/>
                <w:szCs w:val="20"/>
                <w:lang w:val="uk-UA" w:eastAsia="ru-RU"/>
                <w14:ligatures w14:val="none"/>
              </w:rPr>
            </w:pPr>
            <w:r w:rsidRPr="004C050D">
              <w:rPr>
                <w:rFonts w:ascii="Times New Roman" w:eastAsia="Times New Roman" w:hAnsi="Times New Roman" w:cs="Times New Roman"/>
                <w:bCs/>
                <w:kern w:val="0"/>
                <w:sz w:val="20"/>
                <w:szCs w:val="20"/>
                <w:lang w:val="uk-UA" w:eastAsia="ru-RU"/>
                <w14:ligatures w14:val="none"/>
              </w:rPr>
              <w:t>118549</w:t>
            </w:r>
          </w:p>
        </w:tc>
      </w:tr>
    </w:tbl>
    <w:p w14:paraId="73896759"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p w14:paraId="794EAD13"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r w:rsidRPr="004C050D">
        <w:rPr>
          <w:rFonts w:ascii="Courier New" w:eastAsia="Times New Roman" w:hAnsi="Courier New" w:cs="Courier New"/>
          <w:kern w:val="0"/>
          <w:sz w:val="20"/>
          <w:szCs w:val="20"/>
          <w:lang w:val="en-US" w:eastAsia="ru-RU"/>
          <w14:ligatures w14:val="none"/>
        </w:rPr>
        <w:t xml:space="preserve"> </w:t>
      </w:r>
    </w:p>
    <w:p w14:paraId="5A52B9E5"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32B27A1B"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bl>
      <w:tblPr>
        <w:tblW w:w="10314" w:type="dxa"/>
        <w:tblLook w:val="01E0" w:firstRow="1" w:lastRow="1" w:firstColumn="1" w:lastColumn="1" w:noHBand="0" w:noVBand="0"/>
      </w:tblPr>
      <w:tblGrid>
        <w:gridCol w:w="3227"/>
        <w:gridCol w:w="2481"/>
        <w:gridCol w:w="4606"/>
      </w:tblGrid>
      <w:tr w:rsidR="004C050D" w:rsidRPr="004C050D" w14:paraId="103CB1A5" w14:textId="77777777" w:rsidTr="00133904">
        <w:tc>
          <w:tcPr>
            <w:tcW w:w="3227" w:type="dxa"/>
            <w:shd w:val="clear" w:color="auto" w:fill="auto"/>
          </w:tcPr>
          <w:p w14:paraId="04033794"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4C050D">
              <w:rPr>
                <w:rFonts w:ascii="Times New Roman" w:eastAsia="Times New Roman" w:hAnsi="Times New Roman" w:cs="Times New Roman"/>
                <w:b/>
                <w:kern w:val="0"/>
                <w:sz w:val="20"/>
                <w:szCs w:val="20"/>
                <w:lang w:val="en-US" w:eastAsia="ru-RU"/>
                <w14:ligatures w14:val="none"/>
              </w:rPr>
              <w:t>Генеральний директор</w:t>
            </w:r>
          </w:p>
        </w:tc>
        <w:tc>
          <w:tcPr>
            <w:tcW w:w="2481" w:type="dxa"/>
            <w:shd w:val="clear" w:color="auto" w:fill="auto"/>
            <w:vAlign w:val="center"/>
          </w:tcPr>
          <w:p w14:paraId="0A77CD1C"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4C050D">
              <w:rPr>
                <w:rFonts w:ascii="Times New Roman" w:eastAsia="Times New Roman" w:hAnsi="Times New Roman" w:cs="Times New Roman"/>
                <w:b/>
                <w:color w:val="000000"/>
                <w:kern w:val="0"/>
                <w:sz w:val="20"/>
                <w:szCs w:val="20"/>
                <w:lang w:val="en-US" w:eastAsia="ru-RU"/>
                <w14:ligatures w14:val="none"/>
              </w:rPr>
              <w:t>________________</w:t>
            </w:r>
          </w:p>
        </w:tc>
        <w:tc>
          <w:tcPr>
            <w:tcW w:w="4606" w:type="dxa"/>
            <w:shd w:val="clear" w:color="auto" w:fill="auto"/>
          </w:tcPr>
          <w:p w14:paraId="31046252"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4C050D">
              <w:rPr>
                <w:rFonts w:ascii="Times New Roman" w:eastAsia="Times New Roman" w:hAnsi="Times New Roman" w:cs="Times New Roman"/>
                <w:b/>
                <w:kern w:val="0"/>
                <w:sz w:val="20"/>
                <w:szCs w:val="20"/>
                <w:lang w:val="en-US" w:eastAsia="ru-RU"/>
                <w14:ligatures w14:val="none"/>
              </w:rPr>
              <w:t>Вiнiченко О.В.</w:t>
            </w:r>
          </w:p>
        </w:tc>
      </w:tr>
      <w:tr w:rsidR="004C050D" w:rsidRPr="004C050D" w14:paraId="4A504B1A" w14:textId="77777777" w:rsidTr="00133904">
        <w:tc>
          <w:tcPr>
            <w:tcW w:w="3227" w:type="dxa"/>
            <w:shd w:val="clear" w:color="auto" w:fill="auto"/>
          </w:tcPr>
          <w:p w14:paraId="0377AFDB"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481" w:type="dxa"/>
            <w:shd w:val="clear" w:color="auto" w:fill="auto"/>
            <w:vAlign w:val="center"/>
          </w:tcPr>
          <w:p w14:paraId="21A21EC8"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4C050D">
              <w:rPr>
                <w:rFonts w:ascii="Times New Roman" w:eastAsia="Times New Roman" w:hAnsi="Times New Roman" w:cs="Times New Roman"/>
                <w:b/>
                <w:color w:val="000000"/>
                <w:kern w:val="0"/>
                <w:sz w:val="16"/>
                <w:szCs w:val="16"/>
                <w:lang w:val="en-US" w:eastAsia="ru-RU"/>
                <w14:ligatures w14:val="none"/>
              </w:rPr>
              <w:t>(</w:t>
            </w:r>
            <w:r w:rsidRPr="004C050D">
              <w:rPr>
                <w:rFonts w:ascii="Times New Roman" w:eastAsia="Times New Roman" w:hAnsi="Times New Roman" w:cs="Times New Roman"/>
                <w:b/>
                <w:color w:val="000000"/>
                <w:kern w:val="0"/>
                <w:sz w:val="16"/>
                <w:szCs w:val="16"/>
                <w:lang w:val="ru-RU" w:eastAsia="ru-RU"/>
                <w14:ligatures w14:val="none"/>
              </w:rPr>
              <w:t>підпис</w:t>
            </w:r>
            <w:r w:rsidRPr="004C050D">
              <w:rPr>
                <w:rFonts w:ascii="Times New Roman" w:eastAsia="Times New Roman" w:hAnsi="Times New Roman" w:cs="Times New Roman"/>
                <w:b/>
                <w:color w:val="000000"/>
                <w:kern w:val="0"/>
                <w:sz w:val="16"/>
                <w:szCs w:val="16"/>
                <w:lang w:val="en-US" w:eastAsia="ru-RU"/>
                <w14:ligatures w14:val="none"/>
              </w:rPr>
              <w:t>)</w:t>
            </w:r>
          </w:p>
        </w:tc>
        <w:tc>
          <w:tcPr>
            <w:tcW w:w="4606" w:type="dxa"/>
            <w:shd w:val="clear" w:color="auto" w:fill="auto"/>
          </w:tcPr>
          <w:p w14:paraId="6383974D"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4C050D" w:rsidRPr="004C050D" w14:paraId="16273F07" w14:textId="77777777" w:rsidTr="00133904">
        <w:tc>
          <w:tcPr>
            <w:tcW w:w="3227" w:type="dxa"/>
            <w:shd w:val="clear" w:color="auto" w:fill="auto"/>
          </w:tcPr>
          <w:p w14:paraId="055DEE07"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481" w:type="dxa"/>
            <w:shd w:val="clear" w:color="auto" w:fill="auto"/>
            <w:vAlign w:val="center"/>
          </w:tcPr>
          <w:p w14:paraId="7F814440"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p>
        </w:tc>
        <w:tc>
          <w:tcPr>
            <w:tcW w:w="4606" w:type="dxa"/>
            <w:shd w:val="clear" w:color="auto" w:fill="auto"/>
          </w:tcPr>
          <w:p w14:paraId="1D2456EB"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r w:rsidR="004C050D" w:rsidRPr="004C050D" w14:paraId="0157DBF5" w14:textId="77777777" w:rsidTr="00133904">
        <w:tc>
          <w:tcPr>
            <w:tcW w:w="3227" w:type="dxa"/>
            <w:shd w:val="clear" w:color="auto" w:fill="auto"/>
          </w:tcPr>
          <w:p w14:paraId="7AA9B838"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4C050D">
              <w:rPr>
                <w:rFonts w:ascii="Times New Roman" w:eastAsia="Times New Roman" w:hAnsi="Times New Roman" w:cs="Times New Roman"/>
                <w:b/>
                <w:kern w:val="0"/>
                <w:sz w:val="20"/>
                <w:szCs w:val="20"/>
                <w:lang w:val="ru-RU" w:eastAsia="ru-RU"/>
                <w14:ligatures w14:val="none"/>
              </w:rPr>
              <w:t>Головний бухгалтер</w:t>
            </w:r>
            <w:r w:rsidRPr="004C050D">
              <w:rPr>
                <w:rFonts w:ascii="Times New Roman" w:eastAsia="Times New Roman" w:hAnsi="Times New Roman" w:cs="Times New Roman"/>
                <w:b/>
                <w:color w:val="000000"/>
                <w:kern w:val="0"/>
                <w:sz w:val="20"/>
                <w:szCs w:val="20"/>
                <w:lang w:val="ru-RU" w:eastAsia="ru-RU"/>
                <w14:ligatures w14:val="none"/>
              </w:rPr>
              <w:t xml:space="preserve"> </w:t>
            </w:r>
            <w:r w:rsidRPr="004C050D">
              <w:rPr>
                <w:rFonts w:ascii="Times New Roman" w:eastAsia="Times New Roman" w:hAnsi="Times New Roman" w:cs="Times New Roman"/>
                <w:b/>
                <w:color w:val="000000"/>
                <w:kern w:val="0"/>
                <w:sz w:val="20"/>
                <w:szCs w:val="20"/>
                <w:lang w:val="uk-UA" w:eastAsia="ru-RU"/>
                <w14:ligatures w14:val="none"/>
              </w:rPr>
              <w:t xml:space="preserve">   </w:t>
            </w:r>
          </w:p>
        </w:tc>
        <w:tc>
          <w:tcPr>
            <w:tcW w:w="2481" w:type="dxa"/>
            <w:shd w:val="clear" w:color="auto" w:fill="auto"/>
            <w:vAlign w:val="center"/>
          </w:tcPr>
          <w:p w14:paraId="5C0D43E3"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4C050D">
              <w:rPr>
                <w:rFonts w:ascii="Times New Roman" w:eastAsia="Times New Roman" w:hAnsi="Times New Roman" w:cs="Times New Roman"/>
                <w:b/>
                <w:color w:val="000000"/>
                <w:kern w:val="0"/>
                <w:sz w:val="20"/>
                <w:szCs w:val="20"/>
                <w:lang w:val="en-US" w:eastAsia="ru-RU"/>
                <w14:ligatures w14:val="none"/>
              </w:rPr>
              <w:t>________________</w:t>
            </w:r>
          </w:p>
        </w:tc>
        <w:tc>
          <w:tcPr>
            <w:tcW w:w="4606" w:type="dxa"/>
            <w:shd w:val="clear" w:color="auto" w:fill="auto"/>
          </w:tcPr>
          <w:p w14:paraId="03F24BF0"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r w:rsidRPr="004C050D">
              <w:rPr>
                <w:rFonts w:ascii="Times New Roman" w:eastAsia="Times New Roman" w:hAnsi="Times New Roman" w:cs="Times New Roman"/>
                <w:b/>
                <w:kern w:val="0"/>
                <w:sz w:val="20"/>
                <w:szCs w:val="20"/>
                <w:lang w:val="en-US" w:eastAsia="ru-RU"/>
                <w14:ligatures w14:val="none"/>
              </w:rPr>
              <w:t>Стороженко О.В.</w:t>
            </w:r>
          </w:p>
        </w:tc>
      </w:tr>
      <w:tr w:rsidR="004C050D" w:rsidRPr="004C050D" w14:paraId="571CC01C" w14:textId="77777777" w:rsidTr="00133904">
        <w:tc>
          <w:tcPr>
            <w:tcW w:w="3227" w:type="dxa"/>
            <w:shd w:val="clear" w:color="auto" w:fill="auto"/>
          </w:tcPr>
          <w:p w14:paraId="229DE819"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c>
          <w:tcPr>
            <w:tcW w:w="2481" w:type="dxa"/>
            <w:shd w:val="clear" w:color="auto" w:fill="auto"/>
            <w:vAlign w:val="center"/>
          </w:tcPr>
          <w:p w14:paraId="1EDDD35D"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sz w:val="20"/>
                <w:szCs w:val="20"/>
                <w:lang w:val="en-US" w:eastAsia="ru-RU"/>
                <w14:ligatures w14:val="none"/>
              </w:rPr>
            </w:pPr>
            <w:r w:rsidRPr="004C050D">
              <w:rPr>
                <w:rFonts w:ascii="Times New Roman" w:eastAsia="Times New Roman" w:hAnsi="Times New Roman" w:cs="Times New Roman"/>
                <w:b/>
                <w:color w:val="000000"/>
                <w:kern w:val="0"/>
                <w:sz w:val="16"/>
                <w:szCs w:val="16"/>
                <w:lang w:val="en-US" w:eastAsia="ru-RU"/>
                <w14:ligatures w14:val="none"/>
              </w:rPr>
              <w:t>(</w:t>
            </w:r>
            <w:r w:rsidRPr="004C050D">
              <w:rPr>
                <w:rFonts w:ascii="Times New Roman" w:eastAsia="Times New Roman" w:hAnsi="Times New Roman" w:cs="Times New Roman"/>
                <w:b/>
                <w:color w:val="000000"/>
                <w:kern w:val="0"/>
                <w:sz w:val="16"/>
                <w:szCs w:val="16"/>
                <w:lang w:val="ru-RU" w:eastAsia="ru-RU"/>
                <w14:ligatures w14:val="none"/>
              </w:rPr>
              <w:t>підпис</w:t>
            </w:r>
            <w:r w:rsidRPr="004C050D">
              <w:rPr>
                <w:rFonts w:ascii="Times New Roman" w:eastAsia="Times New Roman" w:hAnsi="Times New Roman" w:cs="Times New Roman"/>
                <w:b/>
                <w:color w:val="000000"/>
                <w:kern w:val="0"/>
                <w:sz w:val="16"/>
                <w:szCs w:val="16"/>
                <w:lang w:val="en-US" w:eastAsia="ru-RU"/>
                <w14:ligatures w14:val="none"/>
              </w:rPr>
              <w:t>)</w:t>
            </w:r>
          </w:p>
        </w:tc>
        <w:tc>
          <w:tcPr>
            <w:tcW w:w="4606" w:type="dxa"/>
            <w:shd w:val="clear" w:color="auto" w:fill="auto"/>
          </w:tcPr>
          <w:p w14:paraId="3F025251"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kern w:val="0"/>
                <w:sz w:val="20"/>
                <w:szCs w:val="20"/>
                <w:lang w:val="en-US" w:eastAsia="ru-RU"/>
                <w14:ligatures w14:val="none"/>
              </w:rPr>
            </w:pPr>
          </w:p>
        </w:tc>
      </w:tr>
    </w:tbl>
    <w:p w14:paraId="0502C9B1"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570044C5"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405B1F9E" w14:textId="77777777" w:rsidR="004C050D" w:rsidRPr="004C050D" w:rsidRDefault="004C050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val="en-US" w:eastAsia="ru-RU"/>
          <w14:ligatures w14:val="none"/>
        </w:rPr>
      </w:pPr>
    </w:p>
    <w:p w14:paraId="3E46F7C5" w14:textId="77777777" w:rsidR="00133BB2" w:rsidRPr="00296B0E" w:rsidRDefault="00133BB2" w:rsidP="00133BB2">
      <w:pPr>
        <w:spacing w:after="0" w:line="240" w:lineRule="auto"/>
        <w:jc w:val="center"/>
        <w:rPr>
          <w:rFonts w:ascii="Times New Roman" w:eastAsia="Times New Roman" w:hAnsi="Times New Roman" w:cs="Times New Roman"/>
          <w:b/>
          <w:kern w:val="0"/>
          <w:sz w:val="24"/>
          <w:szCs w:val="24"/>
          <w:lang w:val="ru-RU" w:eastAsia="uk-UA"/>
          <w14:ligatures w14:val="none"/>
        </w:rPr>
      </w:pPr>
      <w:r w:rsidRPr="007E0709">
        <w:rPr>
          <w:rFonts w:ascii="Times New Roman" w:eastAsia="Times New Roman" w:hAnsi="Times New Roman" w:cs="Times New Roman"/>
          <w:b/>
          <w:kern w:val="0"/>
          <w:sz w:val="24"/>
          <w:szCs w:val="24"/>
          <w:lang w:val="uk-UA" w:eastAsia="uk-UA"/>
          <w14:ligatures w14:val="none"/>
        </w:rPr>
        <w:lastRenderedPageBreak/>
        <w:t xml:space="preserve">Примітки до </w:t>
      </w:r>
      <w:r w:rsidRPr="00357D6A">
        <w:rPr>
          <w:rFonts w:ascii="Times New Roman" w:eastAsia="Times New Roman" w:hAnsi="Times New Roman" w:cs="Times New Roman"/>
          <w:b/>
          <w:kern w:val="0"/>
          <w:sz w:val="24"/>
          <w:szCs w:val="24"/>
          <w:lang w:val="ru-RU" w:eastAsia="uk-UA"/>
          <w14:ligatures w14:val="none"/>
        </w:rPr>
        <w:t xml:space="preserve">фінансової </w:t>
      </w:r>
      <w:r w:rsidRPr="007E0709">
        <w:rPr>
          <w:rFonts w:ascii="Times New Roman" w:eastAsia="Times New Roman" w:hAnsi="Times New Roman" w:cs="Times New Roman"/>
          <w:b/>
          <w:kern w:val="0"/>
          <w:sz w:val="24"/>
          <w:szCs w:val="24"/>
          <w:lang w:val="uk-UA" w:eastAsia="uk-UA"/>
          <w14:ligatures w14:val="none"/>
        </w:rPr>
        <w:t>звітності, складені відповідно до міжнародних стандартів фінансової звітності</w:t>
      </w:r>
    </w:p>
    <w:p w14:paraId="439C1C47" w14:textId="77777777" w:rsidR="00133BB2" w:rsidRPr="00296B0E" w:rsidRDefault="00133BB2" w:rsidP="00133BB2">
      <w:pPr>
        <w:spacing w:after="0" w:line="240" w:lineRule="auto"/>
        <w:jc w:val="center"/>
        <w:rPr>
          <w:rFonts w:ascii="Times New Roman" w:eastAsia="Times New Roman" w:hAnsi="Times New Roman" w:cs="Times New Roman"/>
          <w:b/>
          <w:kern w:val="0"/>
          <w:sz w:val="24"/>
          <w:szCs w:val="24"/>
          <w:lang w:val="ru-RU" w:eastAsia="uk-UA"/>
          <w14:ligatures w14:val="none"/>
        </w:rPr>
      </w:pPr>
    </w:p>
    <w:p w14:paraId="5E831185" w14:textId="5CE1195F" w:rsidR="007A396D" w:rsidRPr="007A396D" w:rsidRDefault="007A396D" w:rsidP="007A396D">
      <w:pPr>
        <w:pStyle w:val="a7"/>
        <w:spacing w:after="0" w:line="240" w:lineRule="auto"/>
        <w:rPr>
          <w:rFonts w:ascii="Times New Roman" w:hAnsi="Times New Roman" w:cs="Times New Roman"/>
          <w:b/>
          <w:bCs/>
          <w:sz w:val="20"/>
          <w:szCs w:val="20"/>
        </w:rPr>
      </w:pPr>
      <w:r w:rsidRPr="007A396D">
        <w:rPr>
          <w:rFonts w:ascii="Times New Roman" w:hAnsi="Times New Roman" w:cs="Times New Roman"/>
          <w:b/>
          <w:bCs/>
          <w:sz w:val="20"/>
          <w:szCs w:val="20"/>
        </w:rPr>
        <w:t>1</w:t>
      </w:r>
      <w:r w:rsidRPr="007A396D">
        <w:rPr>
          <w:rFonts w:ascii="Times New Roman" w:hAnsi="Times New Roman" w:cs="Times New Roman"/>
          <w:b/>
          <w:bCs/>
          <w:sz w:val="20"/>
          <w:szCs w:val="20"/>
          <w:lang w:val="ru-RU"/>
        </w:rPr>
        <w:t>.</w:t>
      </w:r>
      <w:r w:rsidRPr="007A396D">
        <w:rPr>
          <w:rFonts w:ascii="Times New Roman" w:hAnsi="Times New Roman" w:cs="Times New Roman"/>
          <w:b/>
          <w:bCs/>
          <w:sz w:val="20"/>
          <w:szCs w:val="20"/>
        </w:rPr>
        <w:t xml:space="preserve"> Основна діяльність</w:t>
      </w:r>
    </w:p>
    <w:p w14:paraId="6543FEE5" w14:textId="77777777" w:rsidR="007A396D" w:rsidRPr="007A396D" w:rsidRDefault="007A396D" w:rsidP="007A396D">
      <w:pPr>
        <w:pStyle w:val="a7"/>
        <w:spacing w:after="0" w:line="240" w:lineRule="auto"/>
        <w:jc w:val="center"/>
        <w:rPr>
          <w:rFonts w:ascii="Times New Roman" w:hAnsi="Times New Roman" w:cs="Times New Roman"/>
          <w:sz w:val="20"/>
          <w:szCs w:val="20"/>
        </w:rPr>
      </w:pPr>
    </w:p>
    <w:p w14:paraId="7C968063" w14:textId="77777777" w:rsidR="007A396D" w:rsidRPr="007A396D" w:rsidRDefault="007A396D" w:rsidP="007A396D">
      <w:pPr>
        <w:spacing w:after="0" w:line="240" w:lineRule="auto"/>
        <w:ind w:firstLine="567"/>
        <w:jc w:val="both"/>
        <w:rPr>
          <w:rFonts w:ascii="Times New Roman" w:hAnsi="Times New Roman" w:cs="Times New Roman"/>
          <w:sz w:val="20"/>
          <w:szCs w:val="20"/>
        </w:rPr>
      </w:pPr>
      <w:r w:rsidRPr="007A396D">
        <w:rPr>
          <w:rFonts w:ascii="Times New Roman" w:hAnsi="Times New Roman" w:cs="Times New Roman"/>
          <w:sz w:val="20"/>
          <w:szCs w:val="20"/>
        </w:rPr>
        <w:t xml:space="preserve">ТОВАРИСТВО З ОБМЕЖЕНОЮ ВІДПОВІДАЛЬНІСТЮ «МІЛОАН» (далі – Товариство) зареєстровано 16.05.2016 року. </w:t>
      </w:r>
    </w:p>
    <w:p w14:paraId="34C85711" w14:textId="77777777" w:rsidR="007A396D" w:rsidRPr="007A396D" w:rsidRDefault="007A396D" w:rsidP="007A396D">
      <w:pPr>
        <w:spacing w:after="0" w:line="240" w:lineRule="auto"/>
        <w:ind w:firstLine="567"/>
        <w:jc w:val="both"/>
        <w:rPr>
          <w:rFonts w:ascii="Times New Roman" w:hAnsi="Times New Roman" w:cs="Times New Roman"/>
          <w:sz w:val="20"/>
          <w:szCs w:val="20"/>
        </w:rPr>
      </w:pPr>
      <w:r w:rsidRPr="007A396D">
        <w:rPr>
          <w:rFonts w:ascii="Times New Roman" w:hAnsi="Times New Roman" w:cs="Times New Roman"/>
          <w:sz w:val="20"/>
          <w:szCs w:val="20"/>
        </w:rPr>
        <w:t>Організаційно-правова форма Товариства – товариство з обмеженою відповідальністю.</w:t>
      </w:r>
    </w:p>
    <w:p w14:paraId="04C0FFD2" w14:textId="77777777" w:rsidR="007A396D" w:rsidRPr="007A396D" w:rsidRDefault="007A396D" w:rsidP="007A396D">
      <w:pPr>
        <w:spacing w:after="0" w:line="240" w:lineRule="auto"/>
        <w:ind w:firstLine="567"/>
        <w:jc w:val="both"/>
        <w:rPr>
          <w:rFonts w:ascii="Times New Roman" w:hAnsi="Times New Roman" w:cs="Times New Roman"/>
          <w:sz w:val="20"/>
          <w:szCs w:val="20"/>
        </w:rPr>
      </w:pPr>
      <w:r w:rsidRPr="007A396D">
        <w:rPr>
          <w:rFonts w:ascii="Times New Roman" w:hAnsi="Times New Roman" w:cs="Times New Roman"/>
          <w:sz w:val="20"/>
          <w:szCs w:val="20"/>
        </w:rPr>
        <w:t>14 червня 2016 року Товариство було зареєстровано Національною комісією з регулювання ринків фінансових послуг України як фінансова установа.</w:t>
      </w:r>
    </w:p>
    <w:p w14:paraId="7B22CA31" w14:textId="77777777" w:rsidR="007A396D" w:rsidRPr="007A396D" w:rsidRDefault="007A396D" w:rsidP="007A396D">
      <w:pPr>
        <w:spacing w:after="0" w:line="240" w:lineRule="auto"/>
        <w:ind w:firstLine="567"/>
        <w:jc w:val="both"/>
        <w:rPr>
          <w:rFonts w:ascii="Times New Roman" w:hAnsi="Times New Roman" w:cs="Times New Roman"/>
          <w:sz w:val="20"/>
          <w:szCs w:val="20"/>
        </w:rPr>
      </w:pPr>
      <w:r w:rsidRPr="007A396D">
        <w:rPr>
          <w:rFonts w:ascii="Times New Roman" w:hAnsi="Times New Roman" w:cs="Times New Roman"/>
          <w:sz w:val="20"/>
          <w:szCs w:val="20"/>
        </w:rPr>
        <w:t>Документи щодо застосування ліцензійних умов провадження господарської діяльності з надання фінансових послуг (крім професійної діяльності на ринку цінних паперів):</w:t>
      </w:r>
    </w:p>
    <w:p w14:paraId="00B3AEC5" w14:textId="77777777" w:rsidR="007A396D" w:rsidRPr="007A396D" w:rsidRDefault="007A396D" w:rsidP="007A396D">
      <w:pPr>
        <w:pStyle w:val="a7"/>
        <w:numPr>
          <w:ilvl w:val="0"/>
          <w:numId w:val="2"/>
        </w:numPr>
        <w:spacing w:after="0" w:line="240" w:lineRule="auto"/>
        <w:jc w:val="both"/>
        <w:rPr>
          <w:rFonts w:ascii="Times New Roman" w:hAnsi="Times New Roman" w:cs="Times New Roman"/>
          <w:sz w:val="20"/>
          <w:szCs w:val="20"/>
        </w:rPr>
      </w:pPr>
      <w:r w:rsidRPr="007A396D">
        <w:rPr>
          <w:rFonts w:ascii="Times New Roman" w:hAnsi="Times New Roman" w:cs="Times New Roman"/>
          <w:sz w:val="20"/>
          <w:szCs w:val="20"/>
        </w:rPr>
        <w:t>Свідоцтво про реєстрацію фінансової установи ІК №176 від 14.06.2016 р. реєстр №16103409;</w:t>
      </w:r>
    </w:p>
    <w:p w14:paraId="08445D83" w14:textId="77777777" w:rsidR="007A396D" w:rsidRPr="007A396D" w:rsidRDefault="007A396D" w:rsidP="007A396D">
      <w:pPr>
        <w:pStyle w:val="a7"/>
        <w:numPr>
          <w:ilvl w:val="0"/>
          <w:numId w:val="2"/>
        </w:numPr>
        <w:spacing w:after="0" w:line="240" w:lineRule="auto"/>
        <w:jc w:val="both"/>
        <w:rPr>
          <w:rFonts w:ascii="Times New Roman" w:hAnsi="Times New Roman" w:cs="Times New Roman"/>
          <w:sz w:val="20"/>
          <w:szCs w:val="20"/>
        </w:rPr>
      </w:pPr>
      <w:r w:rsidRPr="007A396D">
        <w:rPr>
          <w:rFonts w:ascii="Times New Roman" w:hAnsi="Times New Roman" w:cs="Times New Roman"/>
          <w:sz w:val="20"/>
          <w:szCs w:val="20"/>
        </w:rPr>
        <w:t>Ліцензія щодо надання фінансових послуг, що переоформлена Національною комісією з регулювання ринків фінансових послуг згідно розпорядження №163 від 26.01.2017 року.</w:t>
      </w:r>
    </w:p>
    <w:p w14:paraId="41C428EE" w14:textId="77777777" w:rsidR="007A396D" w:rsidRPr="007A396D" w:rsidRDefault="007A396D" w:rsidP="007A396D">
      <w:pPr>
        <w:spacing w:after="0" w:line="240" w:lineRule="auto"/>
        <w:ind w:firstLine="567"/>
        <w:jc w:val="both"/>
        <w:rPr>
          <w:rFonts w:ascii="Times New Roman" w:hAnsi="Times New Roman" w:cs="Times New Roman"/>
          <w:sz w:val="20"/>
          <w:szCs w:val="20"/>
        </w:rPr>
      </w:pPr>
      <w:r w:rsidRPr="007A396D">
        <w:rPr>
          <w:rFonts w:ascii="Times New Roman" w:hAnsi="Times New Roman" w:cs="Times New Roman"/>
          <w:bCs/>
          <w:sz w:val="20"/>
          <w:szCs w:val="20"/>
        </w:rPr>
        <w:t xml:space="preserve">Національним банком України </w:t>
      </w:r>
      <w:r w:rsidRPr="007A396D">
        <w:rPr>
          <w:rFonts w:ascii="Times New Roman" w:hAnsi="Times New Roman" w:cs="Times New Roman"/>
          <w:bCs/>
          <w:sz w:val="20"/>
          <w:szCs w:val="20"/>
          <w:lang w:val="ru-RU"/>
        </w:rPr>
        <w:t>13.03.2024</w:t>
      </w:r>
      <w:r w:rsidRPr="007A396D">
        <w:rPr>
          <w:rFonts w:ascii="Times New Roman" w:hAnsi="Times New Roman" w:cs="Times New Roman"/>
          <w:bCs/>
          <w:sz w:val="20"/>
          <w:szCs w:val="20"/>
        </w:rPr>
        <w:t xml:space="preserve"> року внесено запис до ДРФУ про переоформлення ліцензії ТОВ “Мілоан” на провадження господарської діяльності з надання фінансових послуг, а саме на надання коштів у позику, в тому числі і на умовах фінансового кредиту на ліцензію на діяльність фінансової компанії з правом надання послуги – надання коштів та банківських металів у кредит, яка є безстроковою.</w:t>
      </w:r>
    </w:p>
    <w:p w14:paraId="1D631C99" w14:textId="77777777" w:rsidR="007A396D" w:rsidRPr="007A396D" w:rsidRDefault="007A396D" w:rsidP="007A396D">
      <w:pPr>
        <w:spacing w:after="0" w:line="240" w:lineRule="auto"/>
        <w:ind w:firstLine="708"/>
        <w:jc w:val="both"/>
        <w:rPr>
          <w:rFonts w:ascii="Times New Roman" w:hAnsi="Times New Roman" w:cs="Times New Roman"/>
          <w:sz w:val="20"/>
          <w:szCs w:val="20"/>
        </w:rPr>
      </w:pPr>
      <w:r w:rsidRPr="007A396D">
        <w:rPr>
          <w:rFonts w:ascii="Times New Roman" w:hAnsi="Times New Roman" w:cs="Times New Roman"/>
          <w:sz w:val="20"/>
          <w:szCs w:val="20"/>
        </w:rPr>
        <w:t>Статутний капітал станом на 30.06.202</w:t>
      </w:r>
      <w:r w:rsidRPr="007A396D">
        <w:rPr>
          <w:rFonts w:ascii="Times New Roman" w:hAnsi="Times New Roman" w:cs="Times New Roman"/>
          <w:sz w:val="20"/>
          <w:szCs w:val="20"/>
          <w:lang w:val="ru-RU"/>
        </w:rPr>
        <w:t>5</w:t>
      </w:r>
      <w:r w:rsidRPr="007A396D">
        <w:rPr>
          <w:rFonts w:ascii="Times New Roman" w:hAnsi="Times New Roman" w:cs="Times New Roman"/>
          <w:sz w:val="20"/>
          <w:szCs w:val="20"/>
        </w:rPr>
        <w:t xml:space="preserve"> року –</w:t>
      </w:r>
      <w:r w:rsidRPr="007A396D">
        <w:rPr>
          <w:rFonts w:ascii="Times New Roman" w:hAnsi="Times New Roman" w:cs="Times New Roman"/>
          <w:sz w:val="20"/>
          <w:szCs w:val="20"/>
          <w:lang w:val="ru-RU"/>
        </w:rPr>
        <w:t xml:space="preserve"> 30 460 тис.</w:t>
      </w:r>
      <w:r w:rsidRPr="007A396D">
        <w:rPr>
          <w:rFonts w:ascii="Times New Roman" w:hAnsi="Times New Roman" w:cs="Times New Roman"/>
          <w:sz w:val="20"/>
          <w:szCs w:val="20"/>
        </w:rPr>
        <w:t xml:space="preserve"> грн.</w:t>
      </w:r>
    </w:p>
    <w:p w14:paraId="7E4CEB8D" w14:textId="77777777" w:rsidR="007A396D" w:rsidRPr="007A396D" w:rsidRDefault="007A396D" w:rsidP="007A396D">
      <w:pPr>
        <w:shd w:val="clear" w:color="auto" w:fill="FFFFFF"/>
        <w:spacing w:after="0" w:line="240" w:lineRule="auto"/>
        <w:ind w:firstLine="708"/>
        <w:jc w:val="both"/>
        <w:textAlignment w:val="baseline"/>
        <w:rPr>
          <w:rFonts w:ascii="Times New Roman" w:hAnsi="Times New Roman" w:cs="Times New Roman"/>
          <w:sz w:val="20"/>
          <w:szCs w:val="20"/>
        </w:rPr>
      </w:pPr>
      <w:r w:rsidRPr="007A396D">
        <w:rPr>
          <w:rFonts w:ascii="Times New Roman" w:hAnsi="Times New Roman" w:cs="Times New Roman"/>
          <w:sz w:val="20"/>
          <w:szCs w:val="20"/>
        </w:rPr>
        <w:t>Станом на 31 грудня 202</w:t>
      </w:r>
      <w:r w:rsidRPr="007A396D">
        <w:rPr>
          <w:rFonts w:ascii="Times New Roman" w:hAnsi="Times New Roman" w:cs="Times New Roman"/>
          <w:sz w:val="20"/>
          <w:szCs w:val="20"/>
          <w:lang w:val="ru-RU"/>
        </w:rPr>
        <w:t>4</w:t>
      </w:r>
      <w:r w:rsidRPr="007A396D">
        <w:rPr>
          <w:rFonts w:ascii="Times New Roman" w:hAnsi="Times New Roman" w:cs="Times New Roman"/>
          <w:sz w:val="20"/>
          <w:szCs w:val="20"/>
        </w:rPr>
        <w:t xml:space="preserve"> року учасниками Товариства є </w:t>
      </w:r>
    </w:p>
    <w:p w14:paraId="67F5757C" w14:textId="77777777" w:rsidR="007A396D" w:rsidRPr="007A396D" w:rsidRDefault="007A396D" w:rsidP="007A396D">
      <w:pPr>
        <w:pStyle w:val="a7"/>
        <w:numPr>
          <w:ilvl w:val="0"/>
          <w:numId w:val="2"/>
        </w:numPr>
        <w:spacing w:after="0" w:line="240" w:lineRule="auto"/>
        <w:ind w:left="0" w:firstLine="0"/>
        <w:jc w:val="both"/>
        <w:rPr>
          <w:rFonts w:ascii="Times New Roman" w:hAnsi="Times New Roman" w:cs="Times New Roman"/>
          <w:sz w:val="20"/>
          <w:szCs w:val="20"/>
        </w:rPr>
      </w:pPr>
      <w:r w:rsidRPr="007A396D">
        <w:rPr>
          <w:rFonts w:ascii="Times New Roman" w:hAnsi="Times New Roman" w:cs="Times New Roman"/>
          <w:sz w:val="20"/>
          <w:szCs w:val="20"/>
        </w:rPr>
        <w:t>ТОВАРИСТВО З ОБМЕЖЕНОЮ ВIДПОВIДАЛЬНIСТЮ (БЕРЕГ-ГРУП) юридична особа-резидент (володiє часткою 99,0%);</w:t>
      </w:r>
    </w:p>
    <w:p w14:paraId="4EA8FA3A" w14:textId="77777777" w:rsidR="007A396D" w:rsidRPr="007A396D" w:rsidRDefault="007A396D" w:rsidP="007A396D">
      <w:pPr>
        <w:pStyle w:val="a7"/>
        <w:numPr>
          <w:ilvl w:val="0"/>
          <w:numId w:val="2"/>
        </w:numPr>
        <w:spacing w:after="0" w:line="240" w:lineRule="auto"/>
        <w:ind w:left="0" w:firstLine="0"/>
        <w:jc w:val="both"/>
        <w:rPr>
          <w:rFonts w:ascii="Times New Roman" w:hAnsi="Times New Roman" w:cs="Times New Roman"/>
          <w:sz w:val="20"/>
          <w:szCs w:val="20"/>
        </w:rPr>
      </w:pPr>
      <w:r w:rsidRPr="007A396D">
        <w:rPr>
          <w:rFonts w:ascii="Times New Roman" w:hAnsi="Times New Roman" w:cs="Times New Roman"/>
          <w:sz w:val="20"/>
          <w:szCs w:val="20"/>
        </w:rPr>
        <w:t>Амітан Олексiй Геннадiйович – фiзична особа-резидент (володiє часткою 1%)</w:t>
      </w:r>
    </w:p>
    <w:p w14:paraId="4394574A" w14:textId="77777777" w:rsidR="007A396D" w:rsidRPr="007A396D" w:rsidRDefault="007A396D" w:rsidP="007A396D">
      <w:pPr>
        <w:pStyle w:val="a7"/>
        <w:spacing w:after="0" w:line="240" w:lineRule="auto"/>
        <w:ind w:left="0"/>
        <w:jc w:val="both"/>
        <w:rPr>
          <w:rFonts w:ascii="Times New Roman" w:hAnsi="Times New Roman" w:cs="Times New Roman"/>
          <w:sz w:val="20"/>
          <w:szCs w:val="20"/>
        </w:rPr>
      </w:pPr>
    </w:p>
    <w:p w14:paraId="2CE59204" w14:textId="77777777" w:rsidR="007A396D" w:rsidRPr="007A396D" w:rsidRDefault="007A396D" w:rsidP="007A396D">
      <w:pPr>
        <w:shd w:val="clear" w:color="auto" w:fill="FFFFFF"/>
        <w:spacing w:after="0" w:line="240" w:lineRule="auto"/>
        <w:ind w:firstLine="708"/>
        <w:jc w:val="both"/>
        <w:textAlignment w:val="baseline"/>
        <w:rPr>
          <w:rFonts w:ascii="Times New Roman" w:hAnsi="Times New Roman" w:cs="Times New Roman"/>
          <w:iCs/>
          <w:sz w:val="20"/>
          <w:szCs w:val="20"/>
        </w:rPr>
      </w:pPr>
      <w:bookmarkStart w:id="13" w:name="_Hlk204179749"/>
      <w:r w:rsidRPr="007A396D">
        <w:rPr>
          <w:rFonts w:ascii="Times New Roman" w:hAnsi="Times New Roman" w:cs="Times New Roman"/>
          <w:sz w:val="20"/>
          <w:szCs w:val="20"/>
        </w:rPr>
        <w:t>Станом на 30 червня 202</w:t>
      </w:r>
      <w:r w:rsidRPr="007A396D">
        <w:rPr>
          <w:rFonts w:ascii="Times New Roman" w:hAnsi="Times New Roman" w:cs="Times New Roman"/>
          <w:sz w:val="20"/>
          <w:szCs w:val="20"/>
          <w:lang w:val="ru-RU"/>
        </w:rPr>
        <w:t>5</w:t>
      </w:r>
      <w:r w:rsidRPr="007A396D">
        <w:rPr>
          <w:rFonts w:ascii="Times New Roman" w:hAnsi="Times New Roman" w:cs="Times New Roman"/>
          <w:sz w:val="20"/>
          <w:szCs w:val="20"/>
        </w:rPr>
        <w:t xml:space="preserve"> учасниками Товариства є ТОВАРИСТВО З ОБМЕЖЕНОЮ ВIДПОВIДАЛЬНIСТЮ (БЕРЕГ-ГРУП) юридична особа-резидент (володiє часткою </w:t>
      </w:r>
      <w:r w:rsidRPr="007A396D">
        <w:rPr>
          <w:rFonts w:ascii="Times New Roman" w:hAnsi="Times New Roman" w:cs="Times New Roman"/>
          <w:sz w:val="20"/>
          <w:szCs w:val="20"/>
          <w:lang w:val="ru-RU"/>
        </w:rPr>
        <w:t>100</w:t>
      </w:r>
      <w:r w:rsidRPr="007A396D">
        <w:rPr>
          <w:rFonts w:ascii="Times New Roman" w:hAnsi="Times New Roman" w:cs="Times New Roman"/>
          <w:sz w:val="20"/>
          <w:szCs w:val="20"/>
        </w:rPr>
        <w:t xml:space="preserve">,0%) </w:t>
      </w:r>
      <w:r w:rsidRPr="007A396D">
        <w:rPr>
          <w:rFonts w:ascii="Times New Roman" w:hAnsi="Times New Roman" w:cs="Times New Roman"/>
          <w:sz w:val="20"/>
          <w:szCs w:val="20"/>
          <w:lang w:val="ru-RU"/>
        </w:rPr>
        <w:t xml:space="preserve">- </w:t>
      </w:r>
      <w:r w:rsidRPr="007A396D">
        <w:rPr>
          <w:rFonts w:ascii="Times New Roman" w:hAnsi="Times New Roman" w:cs="Times New Roman"/>
          <w:iCs/>
          <w:sz w:val="20"/>
          <w:szCs w:val="20"/>
        </w:rPr>
        <w:t xml:space="preserve">у зв’язку з відчудженням (продажем) частки учасником, що становить 1% статутного капіталу, шляхом укладення договору купівлі-продажу частки у статутному капіталі Товариства. </w:t>
      </w:r>
    </w:p>
    <w:p w14:paraId="7E1F7F03" w14:textId="77777777" w:rsidR="007A396D" w:rsidRPr="007A396D" w:rsidRDefault="007A396D" w:rsidP="007A396D">
      <w:pPr>
        <w:pStyle w:val="a7"/>
        <w:spacing w:after="0" w:line="240" w:lineRule="auto"/>
        <w:ind w:left="0"/>
        <w:jc w:val="both"/>
        <w:rPr>
          <w:rFonts w:ascii="Times New Roman" w:hAnsi="Times New Roman" w:cs="Times New Roman"/>
          <w:iCs/>
          <w:color w:val="EE0000"/>
          <w:sz w:val="20"/>
          <w:szCs w:val="20"/>
        </w:rPr>
      </w:pPr>
    </w:p>
    <w:bookmarkEnd w:id="13"/>
    <w:p w14:paraId="195894F2" w14:textId="77777777" w:rsidR="007A396D" w:rsidRPr="007A396D" w:rsidRDefault="007A396D" w:rsidP="007A396D">
      <w:pPr>
        <w:spacing w:after="0" w:line="240" w:lineRule="auto"/>
        <w:ind w:firstLine="708"/>
        <w:jc w:val="both"/>
        <w:rPr>
          <w:rFonts w:ascii="Times New Roman" w:hAnsi="Times New Roman" w:cs="Times New Roman"/>
          <w:sz w:val="20"/>
          <w:szCs w:val="20"/>
        </w:rPr>
      </w:pPr>
      <w:r w:rsidRPr="007A396D">
        <w:rPr>
          <w:rFonts w:ascii="Times New Roman" w:hAnsi="Times New Roman" w:cs="Times New Roman"/>
          <w:sz w:val="20"/>
          <w:szCs w:val="20"/>
        </w:rPr>
        <w:t>Станом на 30 червня 202</w:t>
      </w:r>
      <w:r w:rsidRPr="007A396D">
        <w:rPr>
          <w:rFonts w:ascii="Times New Roman" w:hAnsi="Times New Roman" w:cs="Times New Roman"/>
          <w:sz w:val="20"/>
          <w:szCs w:val="20"/>
          <w:lang w:val="ru-RU"/>
        </w:rPr>
        <w:t>5</w:t>
      </w:r>
      <w:r w:rsidRPr="007A396D">
        <w:rPr>
          <w:rFonts w:ascii="Times New Roman" w:hAnsi="Times New Roman" w:cs="Times New Roman"/>
          <w:sz w:val="20"/>
          <w:szCs w:val="20"/>
        </w:rPr>
        <w:t xml:space="preserve"> року та 31 грудня 202</w:t>
      </w:r>
      <w:r w:rsidRPr="007A396D">
        <w:rPr>
          <w:rFonts w:ascii="Times New Roman" w:hAnsi="Times New Roman" w:cs="Times New Roman"/>
          <w:sz w:val="20"/>
          <w:szCs w:val="20"/>
          <w:lang w:val="ru-RU"/>
        </w:rPr>
        <w:t>4</w:t>
      </w:r>
      <w:r w:rsidRPr="007A396D">
        <w:rPr>
          <w:rFonts w:ascii="Times New Roman" w:hAnsi="Times New Roman" w:cs="Times New Roman"/>
          <w:sz w:val="20"/>
          <w:szCs w:val="20"/>
        </w:rPr>
        <w:t xml:space="preserve"> року кінцевим бенефіціарним власником Товариства є громадянин України Бутко Родіон Анатолійович.</w:t>
      </w:r>
    </w:p>
    <w:p w14:paraId="7656CF51" w14:textId="77777777" w:rsidR="007A396D" w:rsidRPr="007A396D" w:rsidRDefault="007A396D" w:rsidP="007A396D">
      <w:pPr>
        <w:spacing w:after="0" w:line="240" w:lineRule="auto"/>
        <w:ind w:firstLine="708"/>
        <w:jc w:val="both"/>
        <w:rPr>
          <w:rFonts w:ascii="Times New Roman" w:eastAsia="Calibri" w:hAnsi="Times New Roman" w:cs="Times New Roman"/>
          <w:sz w:val="20"/>
          <w:szCs w:val="20"/>
        </w:rPr>
      </w:pPr>
      <w:r w:rsidRPr="007A396D">
        <w:rPr>
          <w:rFonts w:ascii="Times New Roman" w:eastAsia="Calibri" w:hAnsi="Times New Roman" w:cs="Times New Roman"/>
          <w:sz w:val="20"/>
          <w:szCs w:val="20"/>
        </w:rPr>
        <w:t>Метою діяльності Товариства є одержання прибутку шляхом надання послуг за основним видом діяльності та забезпечення динамічного зростання об’ємних показників фінансової діяльності.</w:t>
      </w:r>
    </w:p>
    <w:p w14:paraId="7B5C5A99" w14:textId="77777777" w:rsidR="007A396D" w:rsidRPr="007A396D" w:rsidRDefault="007A396D" w:rsidP="007A396D">
      <w:pPr>
        <w:spacing w:after="0" w:line="240" w:lineRule="auto"/>
        <w:ind w:firstLine="567"/>
        <w:jc w:val="both"/>
        <w:rPr>
          <w:rFonts w:ascii="Times New Roman" w:eastAsia="Calibri" w:hAnsi="Times New Roman" w:cs="Times New Roman"/>
          <w:sz w:val="20"/>
          <w:szCs w:val="20"/>
        </w:rPr>
      </w:pPr>
      <w:r w:rsidRPr="007A396D">
        <w:rPr>
          <w:rFonts w:ascii="Times New Roman" w:eastAsia="Calibri" w:hAnsi="Times New Roman" w:cs="Times New Roman"/>
          <w:sz w:val="20"/>
          <w:szCs w:val="20"/>
        </w:rPr>
        <w:t>Товариство має значний досвід роботи на ринку кредитування, який ґрунтується на тривалих ділових стосунках з клієнтами, наявності кваліфікованих фахівців та матеріально-технічній базі. Мета діяльності компанії полягає в наданні широкого спектру фінансових послуг, створенні конкурентного середовища, яке дозволить споживачам обирати та отримувати якісні послуги на вигідних та прозорих умовах.</w:t>
      </w:r>
    </w:p>
    <w:p w14:paraId="210C894F" w14:textId="77777777" w:rsidR="007A396D" w:rsidRPr="007A396D" w:rsidRDefault="007A396D" w:rsidP="007A396D">
      <w:pPr>
        <w:spacing w:after="0" w:line="240" w:lineRule="auto"/>
        <w:ind w:firstLine="708"/>
        <w:jc w:val="both"/>
        <w:rPr>
          <w:rFonts w:ascii="Times New Roman" w:hAnsi="Times New Roman" w:cs="Times New Roman"/>
          <w:sz w:val="20"/>
          <w:szCs w:val="20"/>
        </w:rPr>
      </w:pPr>
      <w:r w:rsidRPr="007A396D">
        <w:rPr>
          <w:rFonts w:ascii="Times New Roman" w:hAnsi="Times New Roman" w:cs="Times New Roman"/>
          <w:sz w:val="20"/>
          <w:szCs w:val="20"/>
        </w:rPr>
        <w:t>.</w:t>
      </w:r>
    </w:p>
    <w:p w14:paraId="78FC5A90" w14:textId="77777777" w:rsidR="007A396D" w:rsidRPr="007A396D" w:rsidRDefault="007A396D" w:rsidP="007A396D">
      <w:pPr>
        <w:spacing w:after="0" w:line="240" w:lineRule="auto"/>
        <w:ind w:firstLine="567"/>
        <w:jc w:val="both"/>
        <w:rPr>
          <w:rFonts w:ascii="Times New Roman" w:hAnsi="Times New Roman" w:cs="Times New Roman"/>
          <w:sz w:val="20"/>
          <w:szCs w:val="20"/>
        </w:rPr>
      </w:pPr>
      <w:r w:rsidRPr="007A396D">
        <w:rPr>
          <w:rFonts w:ascii="Times New Roman" w:hAnsi="Times New Roman" w:cs="Times New Roman"/>
          <w:sz w:val="20"/>
          <w:szCs w:val="20"/>
        </w:rPr>
        <w:t>Юридична адреса Товариства: вул.Багговутівська, буд.17-21, м.Київ, Україна, 04107</w:t>
      </w:r>
    </w:p>
    <w:p w14:paraId="042B2F5E" w14:textId="77777777" w:rsidR="007A396D" w:rsidRPr="007A396D" w:rsidRDefault="007A396D" w:rsidP="007A396D">
      <w:pPr>
        <w:spacing w:after="0" w:line="240" w:lineRule="auto"/>
        <w:ind w:firstLine="567"/>
        <w:jc w:val="both"/>
        <w:rPr>
          <w:rFonts w:ascii="Times New Roman" w:hAnsi="Times New Roman" w:cs="Times New Roman"/>
          <w:sz w:val="20"/>
          <w:szCs w:val="20"/>
        </w:rPr>
      </w:pPr>
      <w:r w:rsidRPr="007A396D">
        <w:rPr>
          <w:rFonts w:ascii="Times New Roman" w:hAnsi="Times New Roman" w:cs="Times New Roman"/>
          <w:sz w:val="20"/>
          <w:szCs w:val="20"/>
        </w:rPr>
        <w:t>Офіційна сторінка в інтернеті: https://miloan.ua/</w:t>
      </w:r>
    </w:p>
    <w:p w14:paraId="07C4CFBE" w14:textId="77777777" w:rsidR="007A396D" w:rsidRPr="007A396D" w:rsidRDefault="007A396D" w:rsidP="007A396D">
      <w:pPr>
        <w:spacing w:after="0" w:line="240" w:lineRule="auto"/>
        <w:ind w:firstLine="567"/>
        <w:jc w:val="both"/>
        <w:rPr>
          <w:rFonts w:ascii="Times New Roman" w:hAnsi="Times New Roman" w:cs="Times New Roman"/>
          <w:sz w:val="20"/>
          <w:szCs w:val="20"/>
        </w:rPr>
      </w:pPr>
      <w:r w:rsidRPr="007A396D">
        <w:rPr>
          <w:rFonts w:ascii="Times New Roman" w:hAnsi="Times New Roman" w:cs="Times New Roman"/>
          <w:sz w:val="20"/>
          <w:szCs w:val="20"/>
        </w:rPr>
        <w:t xml:space="preserve">Адреса електронної почти: </w:t>
      </w:r>
      <w:hyperlink r:id="rId13" w:history="1">
        <w:r w:rsidRPr="007A396D">
          <w:rPr>
            <w:rStyle w:val="af3"/>
            <w:rFonts w:ascii="Times New Roman" w:hAnsi="Times New Roman" w:cs="Times New Roman"/>
            <w:sz w:val="20"/>
            <w:szCs w:val="20"/>
          </w:rPr>
          <w:t>info@miloan.ua</w:t>
        </w:r>
      </w:hyperlink>
    </w:p>
    <w:p w14:paraId="24624E0B" w14:textId="77777777" w:rsidR="007A396D" w:rsidRPr="007A396D" w:rsidRDefault="007A396D" w:rsidP="007A396D">
      <w:pPr>
        <w:spacing w:after="0" w:line="240" w:lineRule="auto"/>
        <w:ind w:firstLine="567"/>
        <w:jc w:val="both"/>
        <w:rPr>
          <w:rFonts w:ascii="Times New Roman" w:hAnsi="Times New Roman" w:cs="Times New Roman"/>
          <w:sz w:val="20"/>
          <w:szCs w:val="20"/>
        </w:rPr>
      </w:pPr>
      <w:r w:rsidRPr="007A396D">
        <w:rPr>
          <w:rFonts w:ascii="Times New Roman" w:hAnsi="Times New Roman" w:cs="Times New Roman"/>
          <w:sz w:val="20"/>
          <w:szCs w:val="20"/>
        </w:rPr>
        <w:t>Середня кількість працівників Товариства станом на 30</w:t>
      </w:r>
      <w:r w:rsidRPr="007A396D">
        <w:rPr>
          <w:rFonts w:ascii="Times New Roman" w:hAnsi="Times New Roman" w:cs="Times New Roman"/>
          <w:sz w:val="20"/>
          <w:szCs w:val="20"/>
          <w:lang w:val="ru-RU"/>
        </w:rPr>
        <w:t xml:space="preserve"> червня</w:t>
      </w:r>
      <w:r w:rsidRPr="007A396D">
        <w:rPr>
          <w:rFonts w:ascii="Times New Roman" w:hAnsi="Times New Roman" w:cs="Times New Roman"/>
          <w:sz w:val="20"/>
          <w:szCs w:val="20"/>
        </w:rPr>
        <w:t xml:space="preserve"> 202</w:t>
      </w:r>
      <w:r w:rsidRPr="007A396D">
        <w:rPr>
          <w:rFonts w:ascii="Times New Roman" w:hAnsi="Times New Roman" w:cs="Times New Roman"/>
          <w:sz w:val="20"/>
          <w:szCs w:val="20"/>
          <w:lang w:val="ru-RU"/>
        </w:rPr>
        <w:t>5</w:t>
      </w:r>
      <w:r w:rsidRPr="007A396D">
        <w:rPr>
          <w:rFonts w:ascii="Times New Roman" w:hAnsi="Times New Roman" w:cs="Times New Roman"/>
          <w:sz w:val="20"/>
          <w:szCs w:val="20"/>
        </w:rPr>
        <w:t xml:space="preserve"> склала</w:t>
      </w:r>
      <w:r w:rsidRPr="007A396D">
        <w:rPr>
          <w:rFonts w:ascii="Times New Roman" w:hAnsi="Times New Roman" w:cs="Times New Roman"/>
          <w:sz w:val="20"/>
          <w:szCs w:val="20"/>
          <w:lang w:val="ru-RU"/>
        </w:rPr>
        <w:t xml:space="preserve"> 162</w:t>
      </w:r>
      <w:r w:rsidRPr="007A396D">
        <w:rPr>
          <w:rFonts w:ascii="Times New Roman" w:hAnsi="Times New Roman" w:cs="Times New Roman"/>
          <w:sz w:val="20"/>
          <w:szCs w:val="20"/>
        </w:rPr>
        <w:t xml:space="preserve"> особи (202</w:t>
      </w:r>
      <w:r w:rsidRPr="007A396D">
        <w:rPr>
          <w:rFonts w:ascii="Times New Roman" w:hAnsi="Times New Roman" w:cs="Times New Roman"/>
          <w:sz w:val="20"/>
          <w:szCs w:val="20"/>
          <w:lang w:val="ru-RU"/>
        </w:rPr>
        <w:t>4</w:t>
      </w:r>
      <w:r w:rsidRPr="007A396D">
        <w:rPr>
          <w:rFonts w:ascii="Times New Roman" w:hAnsi="Times New Roman" w:cs="Times New Roman"/>
          <w:sz w:val="20"/>
          <w:szCs w:val="20"/>
        </w:rPr>
        <w:t>: 161</w:t>
      </w:r>
      <w:r w:rsidRPr="007A396D">
        <w:rPr>
          <w:rFonts w:ascii="Times New Roman" w:hAnsi="Times New Roman" w:cs="Times New Roman"/>
          <w:sz w:val="20"/>
          <w:szCs w:val="20"/>
          <w:lang w:val="ru-RU"/>
        </w:rPr>
        <w:t xml:space="preserve"> </w:t>
      </w:r>
      <w:r w:rsidRPr="007A396D">
        <w:rPr>
          <w:rFonts w:ascii="Times New Roman" w:hAnsi="Times New Roman" w:cs="Times New Roman"/>
          <w:sz w:val="20"/>
          <w:szCs w:val="20"/>
        </w:rPr>
        <w:t xml:space="preserve">особа). </w:t>
      </w:r>
    </w:p>
    <w:p w14:paraId="6A58C14D" w14:textId="77777777" w:rsidR="007A396D" w:rsidRPr="007A396D" w:rsidRDefault="007A396D" w:rsidP="007A396D">
      <w:pPr>
        <w:spacing w:after="0" w:line="240" w:lineRule="auto"/>
        <w:ind w:firstLine="567"/>
        <w:jc w:val="both"/>
        <w:rPr>
          <w:rFonts w:ascii="Times New Roman" w:hAnsi="Times New Roman" w:cs="Times New Roman"/>
          <w:sz w:val="20"/>
          <w:szCs w:val="20"/>
        </w:rPr>
      </w:pPr>
      <w:r w:rsidRPr="007A396D">
        <w:rPr>
          <w:rFonts w:ascii="Times New Roman" w:hAnsi="Times New Roman" w:cs="Times New Roman"/>
          <w:sz w:val="20"/>
          <w:szCs w:val="20"/>
        </w:rPr>
        <w:t>Органами Управління Товариства є Загальні Збори Учасників Товариства.</w:t>
      </w:r>
    </w:p>
    <w:p w14:paraId="69FCA7D9" w14:textId="77777777" w:rsidR="007A396D" w:rsidRPr="007A396D" w:rsidRDefault="007A396D" w:rsidP="007A396D">
      <w:pPr>
        <w:spacing w:after="0" w:line="240" w:lineRule="auto"/>
        <w:ind w:firstLine="567"/>
        <w:jc w:val="both"/>
        <w:rPr>
          <w:rFonts w:ascii="Times New Roman" w:hAnsi="Times New Roman" w:cs="Times New Roman"/>
          <w:sz w:val="20"/>
          <w:szCs w:val="20"/>
        </w:rPr>
      </w:pPr>
      <w:r w:rsidRPr="007A396D">
        <w:rPr>
          <w:rFonts w:ascii="Times New Roman" w:hAnsi="Times New Roman" w:cs="Times New Roman"/>
          <w:sz w:val="20"/>
          <w:szCs w:val="20"/>
        </w:rPr>
        <w:t>Безпосереднє керівництво діяльністю Товариства здійснює директор - виконавчий орган Товариства. Частки у статутному капіталі Товариства не перебувають у власності  виконавчого органу.</w:t>
      </w:r>
    </w:p>
    <w:p w14:paraId="1CC019DC" w14:textId="77777777" w:rsidR="007A396D" w:rsidRPr="007A396D" w:rsidRDefault="007A396D" w:rsidP="007A396D">
      <w:pPr>
        <w:spacing w:after="0"/>
        <w:ind w:firstLine="708"/>
        <w:jc w:val="both"/>
        <w:rPr>
          <w:rFonts w:ascii="Times New Roman" w:hAnsi="Times New Roman" w:cs="Times New Roman"/>
          <w:sz w:val="20"/>
          <w:szCs w:val="20"/>
        </w:rPr>
      </w:pPr>
      <w:r w:rsidRPr="007A396D">
        <w:rPr>
          <w:rFonts w:ascii="Times New Roman" w:hAnsi="Times New Roman" w:cs="Times New Roman"/>
          <w:sz w:val="20"/>
          <w:szCs w:val="20"/>
        </w:rPr>
        <w:t>Щодо Товариства не порушувалось провадження у справі про банкрутство, не застосовувалась процедура санації, рішення про ліквідацію Товариства не приймалось.</w:t>
      </w:r>
    </w:p>
    <w:p w14:paraId="10ACC13A" w14:textId="77777777" w:rsidR="007A396D" w:rsidRPr="007A396D" w:rsidRDefault="007A396D" w:rsidP="007A396D">
      <w:pPr>
        <w:spacing w:after="0"/>
        <w:ind w:firstLine="708"/>
        <w:jc w:val="both"/>
        <w:rPr>
          <w:rFonts w:ascii="Times New Roman" w:hAnsi="Times New Roman" w:cs="Times New Roman"/>
          <w:sz w:val="20"/>
          <w:szCs w:val="20"/>
        </w:rPr>
      </w:pPr>
      <w:r w:rsidRPr="007A396D">
        <w:rPr>
          <w:rStyle w:val="aff"/>
          <w:rFonts w:ascii="Times New Roman" w:hAnsi="Times New Roman" w:cs="Times New Roman"/>
          <w:sz w:val="20"/>
          <w:szCs w:val="20"/>
        </w:rPr>
        <w:t>Орган, який здійснює державне регулювання діяльності Товариства:</w:t>
      </w:r>
      <w:r w:rsidRPr="007A396D">
        <w:rPr>
          <w:rFonts w:ascii="Times New Roman" w:hAnsi="Times New Roman" w:cs="Times New Roman"/>
          <w:b/>
          <w:sz w:val="20"/>
          <w:szCs w:val="20"/>
        </w:rPr>
        <w:t> </w:t>
      </w:r>
      <w:r w:rsidRPr="007A396D">
        <w:rPr>
          <w:rFonts w:ascii="Times New Roman" w:hAnsi="Times New Roman" w:cs="Times New Roman"/>
          <w:sz w:val="20"/>
          <w:szCs w:val="20"/>
        </w:rPr>
        <w:t>Національний банк України</w:t>
      </w:r>
    </w:p>
    <w:p w14:paraId="4E7D794E" w14:textId="77777777" w:rsidR="007A396D" w:rsidRPr="007A396D" w:rsidRDefault="007A396D" w:rsidP="007A396D">
      <w:pPr>
        <w:spacing w:after="0" w:line="240" w:lineRule="auto"/>
        <w:ind w:firstLine="708"/>
        <w:jc w:val="both"/>
        <w:rPr>
          <w:rFonts w:ascii="Times New Roman" w:hAnsi="Times New Roman" w:cs="Times New Roman"/>
          <w:sz w:val="20"/>
          <w:szCs w:val="20"/>
        </w:rPr>
      </w:pPr>
      <w:r w:rsidRPr="007A396D">
        <w:rPr>
          <w:rFonts w:ascii="Times New Roman" w:hAnsi="Times New Roman" w:cs="Times New Roman"/>
          <w:sz w:val="20"/>
          <w:szCs w:val="20"/>
        </w:rPr>
        <w:t xml:space="preserve">Станом на 30 червня 2025  року у </w:t>
      </w:r>
      <w:r w:rsidRPr="007A396D">
        <w:rPr>
          <w:rFonts w:ascii="Times New Roman" w:hAnsi="Times New Roman" w:cs="Times New Roman"/>
          <w:bCs/>
          <w:spacing w:val="-2"/>
          <w:sz w:val="20"/>
          <w:szCs w:val="20"/>
        </w:rPr>
        <w:t>ТОВ «Мілоан</w:t>
      </w:r>
      <w:r w:rsidRPr="007A396D">
        <w:rPr>
          <w:rFonts w:ascii="Times New Roman" w:hAnsi="Times New Roman" w:cs="Times New Roman"/>
          <w:b/>
          <w:bCs/>
          <w:spacing w:val="-2"/>
          <w:sz w:val="20"/>
          <w:szCs w:val="20"/>
        </w:rPr>
        <w:t xml:space="preserve">» </w:t>
      </w:r>
      <w:r w:rsidRPr="007A396D">
        <w:rPr>
          <w:rFonts w:ascii="Times New Roman" w:hAnsi="Times New Roman" w:cs="Times New Roman"/>
          <w:sz w:val="20"/>
          <w:szCs w:val="20"/>
        </w:rPr>
        <w:t xml:space="preserve">відсутні філіали або інші відокремлені структурні підрозділи. </w:t>
      </w:r>
    </w:p>
    <w:p w14:paraId="3EA377C2" w14:textId="77777777" w:rsidR="007A396D" w:rsidRPr="007A396D" w:rsidRDefault="007A396D" w:rsidP="007A396D">
      <w:pPr>
        <w:spacing w:after="0" w:line="240" w:lineRule="auto"/>
        <w:ind w:firstLine="567"/>
        <w:jc w:val="both"/>
        <w:rPr>
          <w:rFonts w:ascii="Times New Roman" w:hAnsi="Times New Roman" w:cs="Times New Roman"/>
          <w:sz w:val="20"/>
          <w:szCs w:val="20"/>
          <w:lang w:val="ru-RU"/>
        </w:rPr>
      </w:pPr>
      <w:r w:rsidRPr="007A396D">
        <w:rPr>
          <w:rFonts w:ascii="Times New Roman" w:hAnsi="Times New Roman" w:cs="Times New Roman"/>
          <w:sz w:val="20"/>
          <w:szCs w:val="20"/>
        </w:rPr>
        <w:t xml:space="preserve"> </w:t>
      </w:r>
    </w:p>
    <w:p w14:paraId="2FE6F3E8" w14:textId="77777777" w:rsidR="007A396D" w:rsidRPr="007A396D" w:rsidRDefault="007A396D" w:rsidP="007A396D">
      <w:pPr>
        <w:spacing w:after="0" w:line="240" w:lineRule="auto"/>
        <w:ind w:firstLine="567"/>
        <w:jc w:val="both"/>
        <w:rPr>
          <w:rFonts w:ascii="Times New Roman" w:hAnsi="Times New Roman" w:cs="Times New Roman"/>
          <w:sz w:val="20"/>
          <w:szCs w:val="20"/>
          <w:lang w:val="ru-RU"/>
        </w:rPr>
      </w:pPr>
    </w:p>
    <w:p w14:paraId="4A27DDED" w14:textId="77777777" w:rsidR="007A396D" w:rsidRPr="007A396D" w:rsidRDefault="007A396D" w:rsidP="007A396D">
      <w:pPr>
        <w:pStyle w:val="a7"/>
        <w:numPr>
          <w:ilvl w:val="0"/>
          <w:numId w:val="7"/>
        </w:numPr>
        <w:spacing w:after="0" w:line="240" w:lineRule="auto"/>
        <w:jc w:val="both"/>
        <w:rPr>
          <w:rFonts w:ascii="Times New Roman" w:hAnsi="Times New Roman" w:cs="Times New Roman"/>
          <w:b/>
          <w:bCs/>
          <w:sz w:val="20"/>
          <w:szCs w:val="20"/>
        </w:rPr>
      </w:pPr>
      <w:r w:rsidRPr="007A396D">
        <w:rPr>
          <w:rFonts w:ascii="Times New Roman" w:hAnsi="Times New Roman" w:cs="Times New Roman"/>
          <w:b/>
          <w:bCs/>
          <w:sz w:val="20"/>
          <w:szCs w:val="20"/>
        </w:rPr>
        <w:t>Основи подання фінансової звітності і основні положення облікової політики</w:t>
      </w:r>
    </w:p>
    <w:p w14:paraId="7679B459" w14:textId="77777777" w:rsidR="007A396D" w:rsidRPr="007A396D" w:rsidRDefault="007A396D" w:rsidP="007A396D">
      <w:pPr>
        <w:spacing w:after="0" w:line="240" w:lineRule="auto"/>
        <w:ind w:firstLine="567"/>
        <w:jc w:val="both"/>
        <w:rPr>
          <w:rFonts w:ascii="Times New Roman" w:hAnsi="Times New Roman" w:cs="Times New Roman"/>
          <w:sz w:val="20"/>
          <w:szCs w:val="20"/>
        </w:rPr>
      </w:pPr>
    </w:p>
    <w:p w14:paraId="36089FB6" w14:textId="77777777" w:rsidR="007A396D" w:rsidRPr="007A396D" w:rsidRDefault="007A396D" w:rsidP="007A396D">
      <w:pPr>
        <w:spacing w:after="0" w:line="240" w:lineRule="auto"/>
        <w:ind w:firstLine="567"/>
        <w:jc w:val="both"/>
        <w:rPr>
          <w:rFonts w:ascii="Times New Roman" w:hAnsi="Times New Roman" w:cs="Times New Roman"/>
          <w:sz w:val="20"/>
          <w:szCs w:val="20"/>
        </w:rPr>
      </w:pPr>
      <w:r w:rsidRPr="007A396D">
        <w:rPr>
          <w:rFonts w:ascii="Times New Roman" w:hAnsi="Times New Roman" w:cs="Times New Roman"/>
          <w:sz w:val="20"/>
          <w:szCs w:val="20"/>
        </w:rPr>
        <w:t>Дана проміжна скорочена фінансова звітність Товариства станом на 30 червня 202</w:t>
      </w:r>
      <w:r w:rsidRPr="007A396D">
        <w:rPr>
          <w:rFonts w:ascii="Times New Roman" w:hAnsi="Times New Roman" w:cs="Times New Roman"/>
          <w:sz w:val="20"/>
          <w:szCs w:val="20"/>
          <w:lang w:val="ru-RU"/>
        </w:rPr>
        <w:t>5</w:t>
      </w:r>
      <w:r w:rsidRPr="007A396D">
        <w:rPr>
          <w:rFonts w:ascii="Times New Roman" w:hAnsi="Times New Roman" w:cs="Times New Roman"/>
          <w:sz w:val="20"/>
          <w:szCs w:val="20"/>
        </w:rPr>
        <w:t xml:space="preserve"> року підготовлена у відповідності з Міжнародним стандартом бухгалтерського обліку МСБО (IAS) 34 «Проміжна фінансова звітність». </w:t>
      </w:r>
    </w:p>
    <w:p w14:paraId="03E3D9D2" w14:textId="77777777" w:rsidR="007A396D" w:rsidRPr="007A396D" w:rsidRDefault="007A396D" w:rsidP="007A396D">
      <w:pPr>
        <w:spacing w:after="0" w:line="240" w:lineRule="auto"/>
        <w:ind w:firstLine="567"/>
        <w:jc w:val="both"/>
        <w:rPr>
          <w:rFonts w:ascii="Times New Roman" w:hAnsi="Times New Roman" w:cs="Times New Roman"/>
          <w:sz w:val="20"/>
          <w:szCs w:val="20"/>
          <w:highlight w:val="yellow"/>
        </w:rPr>
      </w:pPr>
    </w:p>
    <w:p w14:paraId="5727F274" w14:textId="77777777" w:rsidR="007A396D" w:rsidRPr="007A396D" w:rsidRDefault="007A396D" w:rsidP="007A396D">
      <w:pPr>
        <w:spacing w:after="0" w:line="240" w:lineRule="auto"/>
        <w:ind w:firstLine="567"/>
        <w:jc w:val="both"/>
        <w:rPr>
          <w:rFonts w:ascii="Times New Roman" w:hAnsi="Times New Roman" w:cs="Times New Roman"/>
          <w:sz w:val="20"/>
          <w:szCs w:val="20"/>
        </w:rPr>
      </w:pPr>
      <w:r w:rsidRPr="007A396D">
        <w:rPr>
          <w:rFonts w:ascii="Times New Roman" w:hAnsi="Times New Roman" w:cs="Times New Roman"/>
          <w:sz w:val="20"/>
          <w:szCs w:val="20"/>
        </w:rPr>
        <w:t>Ця проміжна скорочена фінансова звітність не містить усієї інформації і даних, що підлягають розкриттю в річній фінансовій звітності, і має розглядатися із річною фінансової звітністю Товариства за 202</w:t>
      </w:r>
      <w:r w:rsidRPr="007A396D">
        <w:rPr>
          <w:rFonts w:ascii="Times New Roman" w:hAnsi="Times New Roman" w:cs="Times New Roman"/>
          <w:sz w:val="20"/>
          <w:szCs w:val="20"/>
          <w:lang w:val="ru-RU"/>
        </w:rPr>
        <w:t>4</w:t>
      </w:r>
      <w:r w:rsidRPr="007A396D">
        <w:rPr>
          <w:rFonts w:ascii="Times New Roman" w:hAnsi="Times New Roman" w:cs="Times New Roman"/>
          <w:sz w:val="20"/>
          <w:szCs w:val="20"/>
        </w:rPr>
        <w:t xml:space="preserve"> рік, складеної у відповідності до Міжнародних стандартів фінансової звітності. </w:t>
      </w:r>
    </w:p>
    <w:p w14:paraId="328D2994" w14:textId="77777777" w:rsidR="007A396D" w:rsidRPr="007A396D" w:rsidRDefault="007A396D" w:rsidP="007A396D">
      <w:pPr>
        <w:spacing w:after="0" w:line="240" w:lineRule="auto"/>
        <w:ind w:firstLine="567"/>
        <w:jc w:val="both"/>
        <w:rPr>
          <w:rFonts w:ascii="Times New Roman" w:hAnsi="Times New Roman" w:cs="Times New Roman"/>
          <w:sz w:val="20"/>
          <w:szCs w:val="20"/>
        </w:rPr>
      </w:pPr>
    </w:p>
    <w:p w14:paraId="6C80D9A5" w14:textId="77777777" w:rsidR="007A396D" w:rsidRPr="007A396D" w:rsidRDefault="007A396D" w:rsidP="007A396D">
      <w:pPr>
        <w:spacing w:after="0" w:line="240" w:lineRule="auto"/>
        <w:ind w:firstLine="567"/>
        <w:jc w:val="both"/>
        <w:rPr>
          <w:rFonts w:ascii="Times New Roman" w:hAnsi="Times New Roman" w:cs="Times New Roman"/>
          <w:sz w:val="20"/>
          <w:szCs w:val="20"/>
        </w:rPr>
      </w:pPr>
      <w:r w:rsidRPr="007A396D">
        <w:rPr>
          <w:rFonts w:ascii="Times New Roman" w:hAnsi="Times New Roman" w:cs="Times New Roman"/>
          <w:sz w:val="20"/>
          <w:szCs w:val="20"/>
        </w:rPr>
        <w:lastRenderedPageBreak/>
        <w:t>Функціональною валютою, в якій ведеться бухгалтерський облік, і валютою подання проміжної фінансової звітності Товариства є національна валюта України – гривня (далі – грн.). Проміжна фінансова звітність Товариства представлено в тисячах гривень (далі – тис. грн.), якщо не зазначено інше.</w:t>
      </w:r>
    </w:p>
    <w:p w14:paraId="262A88B4" w14:textId="77777777" w:rsidR="007A396D" w:rsidRPr="007A396D" w:rsidRDefault="007A396D" w:rsidP="007A396D">
      <w:pPr>
        <w:spacing w:after="0" w:line="240" w:lineRule="auto"/>
        <w:ind w:firstLine="567"/>
        <w:jc w:val="both"/>
        <w:rPr>
          <w:rFonts w:ascii="Times New Roman" w:hAnsi="Times New Roman" w:cs="Times New Roman"/>
          <w:sz w:val="20"/>
          <w:szCs w:val="20"/>
        </w:rPr>
      </w:pPr>
    </w:p>
    <w:p w14:paraId="48CB1B4F" w14:textId="77777777" w:rsidR="007A396D" w:rsidRPr="007A396D" w:rsidRDefault="007A396D" w:rsidP="007A396D">
      <w:pPr>
        <w:spacing w:after="0" w:line="240" w:lineRule="auto"/>
        <w:ind w:firstLine="567"/>
        <w:jc w:val="both"/>
        <w:rPr>
          <w:rFonts w:ascii="Times New Roman" w:hAnsi="Times New Roman" w:cs="Times New Roman"/>
          <w:sz w:val="20"/>
          <w:szCs w:val="20"/>
        </w:rPr>
      </w:pPr>
      <w:r w:rsidRPr="007A396D">
        <w:rPr>
          <w:rFonts w:ascii="Times New Roman" w:hAnsi="Times New Roman" w:cs="Times New Roman"/>
          <w:sz w:val="20"/>
          <w:szCs w:val="20"/>
        </w:rPr>
        <w:t>Принципи обліку, прийняті при підготовці проміжної скороченої фінансової звітності, відповідають принципам, що застосовувалися при підготовці річної фінансової звітності Товариства за рік, що завершився 31 грудня 2024 року.</w:t>
      </w:r>
    </w:p>
    <w:p w14:paraId="32E38F33" w14:textId="77777777" w:rsidR="007A396D" w:rsidRPr="007A396D" w:rsidRDefault="007A396D" w:rsidP="007A396D">
      <w:pPr>
        <w:spacing w:after="0" w:line="240" w:lineRule="auto"/>
        <w:ind w:firstLine="567"/>
        <w:jc w:val="both"/>
        <w:rPr>
          <w:rFonts w:ascii="Times New Roman" w:hAnsi="Times New Roman" w:cs="Times New Roman"/>
          <w:sz w:val="20"/>
          <w:szCs w:val="20"/>
          <w:highlight w:val="yellow"/>
        </w:rPr>
      </w:pPr>
    </w:p>
    <w:p w14:paraId="5EF967C6" w14:textId="77777777" w:rsidR="007A396D" w:rsidRPr="007A396D" w:rsidRDefault="007A396D" w:rsidP="007A396D">
      <w:pPr>
        <w:spacing w:after="0" w:line="240" w:lineRule="auto"/>
        <w:ind w:firstLine="567"/>
        <w:jc w:val="both"/>
        <w:rPr>
          <w:rFonts w:ascii="Times New Roman" w:hAnsi="Times New Roman" w:cs="Times New Roman"/>
          <w:sz w:val="20"/>
          <w:szCs w:val="20"/>
        </w:rPr>
      </w:pPr>
      <w:r w:rsidRPr="007A396D">
        <w:rPr>
          <w:rFonts w:ascii="Times New Roman" w:hAnsi="Times New Roman" w:cs="Times New Roman"/>
          <w:sz w:val="20"/>
          <w:szCs w:val="20"/>
        </w:rPr>
        <w:t>Товариство не застосовувало достроково нових стандартів та інтерпретацій протягом 1 півріччя 202</w:t>
      </w:r>
      <w:r w:rsidRPr="007A396D">
        <w:rPr>
          <w:rFonts w:ascii="Times New Roman" w:hAnsi="Times New Roman" w:cs="Times New Roman"/>
          <w:sz w:val="20"/>
          <w:szCs w:val="20"/>
          <w:lang w:val="ru-RU"/>
        </w:rPr>
        <w:t>5</w:t>
      </w:r>
      <w:r w:rsidRPr="007A396D">
        <w:rPr>
          <w:rFonts w:ascii="Times New Roman" w:hAnsi="Times New Roman" w:cs="Times New Roman"/>
          <w:sz w:val="20"/>
          <w:szCs w:val="20"/>
        </w:rPr>
        <w:t xml:space="preserve"> року. Також не було стандартів та інтерпретацій, що вступили у дію протягом цього періоду, які мали би суттєвий вплив на цю проміжну скорочену фінансову звітність.</w:t>
      </w:r>
    </w:p>
    <w:p w14:paraId="584E03AC" w14:textId="77777777" w:rsidR="007A396D" w:rsidRPr="007A396D" w:rsidRDefault="007A396D" w:rsidP="007A396D">
      <w:pPr>
        <w:spacing w:after="0" w:line="240" w:lineRule="auto"/>
        <w:jc w:val="both"/>
        <w:rPr>
          <w:rFonts w:ascii="Times New Roman" w:hAnsi="Times New Roman" w:cs="Times New Roman"/>
          <w:b/>
          <w:bCs/>
          <w:sz w:val="20"/>
          <w:szCs w:val="20"/>
          <w:highlight w:val="yellow"/>
        </w:rPr>
      </w:pPr>
    </w:p>
    <w:p w14:paraId="43EFC87B" w14:textId="77777777" w:rsidR="007A396D" w:rsidRPr="007A396D" w:rsidRDefault="007A396D" w:rsidP="007A396D">
      <w:pPr>
        <w:pStyle w:val="a7"/>
        <w:numPr>
          <w:ilvl w:val="0"/>
          <w:numId w:val="7"/>
        </w:numPr>
        <w:spacing w:after="0" w:line="240" w:lineRule="auto"/>
        <w:rPr>
          <w:rFonts w:ascii="Times New Roman" w:hAnsi="Times New Roman" w:cs="Times New Roman"/>
          <w:b/>
          <w:bCs/>
          <w:sz w:val="20"/>
          <w:szCs w:val="20"/>
        </w:rPr>
      </w:pPr>
      <w:r w:rsidRPr="007A396D">
        <w:rPr>
          <w:rFonts w:ascii="Times New Roman" w:hAnsi="Times New Roman" w:cs="Times New Roman"/>
          <w:b/>
          <w:bCs/>
          <w:sz w:val="20"/>
          <w:szCs w:val="20"/>
        </w:rPr>
        <w:t>Дебіторська заборгованість</w:t>
      </w:r>
    </w:p>
    <w:p w14:paraId="60EAFF35" w14:textId="77777777" w:rsidR="007A396D" w:rsidRPr="007A396D" w:rsidRDefault="007A396D" w:rsidP="007A396D">
      <w:pPr>
        <w:spacing w:after="0" w:line="240" w:lineRule="auto"/>
        <w:ind w:left="567"/>
        <w:rPr>
          <w:rFonts w:ascii="Times New Roman" w:hAnsi="Times New Roman" w:cs="Times New Roman"/>
          <w:b/>
          <w:bCs/>
          <w:sz w:val="20"/>
          <w:szCs w:val="20"/>
          <w:highlight w:val="yellow"/>
        </w:rPr>
      </w:pPr>
    </w:p>
    <w:p w14:paraId="324D7D01" w14:textId="77777777" w:rsidR="007A396D" w:rsidRPr="007A396D" w:rsidRDefault="007A396D" w:rsidP="007A396D">
      <w:pPr>
        <w:spacing w:after="0" w:line="240" w:lineRule="auto"/>
        <w:ind w:firstLine="567"/>
        <w:jc w:val="both"/>
        <w:rPr>
          <w:rFonts w:ascii="Times New Roman" w:hAnsi="Times New Roman" w:cs="Times New Roman"/>
          <w:sz w:val="20"/>
          <w:szCs w:val="20"/>
        </w:rPr>
      </w:pPr>
      <w:r w:rsidRPr="007A396D">
        <w:rPr>
          <w:rFonts w:ascii="Times New Roman" w:hAnsi="Times New Roman" w:cs="Times New Roman"/>
          <w:sz w:val="20"/>
          <w:szCs w:val="20"/>
        </w:rPr>
        <w:t>У звіті про фінансовий стан станом на 30 червня 202</w:t>
      </w:r>
      <w:r w:rsidRPr="007A396D">
        <w:rPr>
          <w:rFonts w:ascii="Times New Roman" w:hAnsi="Times New Roman" w:cs="Times New Roman"/>
          <w:sz w:val="20"/>
          <w:szCs w:val="20"/>
          <w:lang w:val="ru-RU"/>
        </w:rPr>
        <w:t>5</w:t>
      </w:r>
      <w:r w:rsidRPr="007A396D">
        <w:rPr>
          <w:rFonts w:ascii="Times New Roman" w:hAnsi="Times New Roman" w:cs="Times New Roman"/>
          <w:sz w:val="20"/>
          <w:szCs w:val="20"/>
        </w:rPr>
        <w:t xml:space="preserve"> року дебіторська заборгованість представлена наступним чином:</w:t>
      </w:r>
    </w:p>
    <w:tbl>
      <w:tblPr>
        <w:tblW w:w="9333" w:type="dxa"/>
        <w:tblLook w:val="04A0" w:firstRow="1" w:lastRow="0" w:firstColumn="1" w:lastColumn="0" w:noHBand="0" w:noVBand="1"/>
      </w:tblPr>
      <w:tblGrid>
        <w:gridCol w:w="5670"/>
        <w:gridCol w:w="1843"/>
        <w:gridCol w:w="1820"/>
      </w:tblGrid>
      <w:tr w:rsidR="007A396D" w:rsidRPr="007A396D" w14:paraId="0EDE42BA" w14:textId="77777777" w:rsidTr="008F550F">
        <w:tc>
          <w:tcPr>
            <w:tcW w:w="5670" w:type="dxa"/>
            <w:tcBorders>
              <w:top w:val="nil"/>
              <w:left w:val="nil"/>
              <w:bottom w:val="nil"/>
              <w:right w:val="nil"/>
            </w:tcBorders>
            <w:shd w:val="clear" w:color="auto" w:fill="auto"/>
            <w:vAlign w:val="bottom"/>
            <w:hideMark/>
          </w:tcPr>
          <w:p w14:paraId="61C166A7" w14:textId="77777777" w:rsidR="007A396D" w:rsidRPr="007A396D" w:rsidRDefault="007A396D" w:rsidP="008F550F">
            <w:pPr>
              <w:spacing w:after="0" w:line="240" w:lineRule="auto"/>
              <w:rPr>
                <w:rFonts w:ascii="Times New Roman" w:eastAsia="Times New Roman" w:hAnsi="Times New Roman" w:cs="Times New Roman"/>
                <w:sz w:val="20"/>
                <w:szCs w:val="20"/>
                <w:lang w:eastAsia="ru-RU"/>
              </w:rPr>
            </w:pPr>
          </w:p>
        </w:tc>
        <w:tc>
          <w:tcPr>
            <w:tcW w:w="1843" w:type="dxa"/>
            <w:tcBorders>
              <w:top w:val="nil"/>
              <w:left w:val="nil"/>
              <w:bottom w:val="single" w:sz="4" w:space="0" w:color="auto"/>
              <w:right w:val="nil"/>
            </w:tcBorders>
            <w:shd w:val="clear" w:color="auto" w:fill="auto"/>
            <w:noWrap/>
            <w:vAlign w:val="bottom"/>
            <w:hideMark/>
          </w:tcPr>
          <w:p w14:paraId="538C05F5" w14:textId="77777777" w:rsidR="007A396D" w:rsidRPr="007A396D" w:rsidRDefault="007A396D" w:rsidP="008F550F">
            <w:pPr>
              <w:spacing w:after="0" w:line="240" w:lineRule="auto"/>
              <w:rPr>
                <w:rFonts w:ascii="Times New Roman" w:eastAsia="Times New Roman" w:hAnsi="Times New Roman" w:cs="Times New Roman"/>
                <w:b/>
                <w:bCs/>
                <w:sz w:val="20"/>
                <w:szCs w:val="20"/>
                <w:lang w:val="ru-RU" w:eastAsia="ru-RU"/>
              </w:rPr>
            </w:pPr>
            <w:r w:rsidRPr="007A396D">
              <w:rPr>
                <w:rFonts w:ascii="Times New Roman" w:eastAsia="Times New Roman" w:hAnsi="Times New Roman" w:cs="Times New Roman"/>
                <w:b/>
                <w:bCs/>
                <w:sz w:val="20"/>
                <w:szCs w:val="20"/>
                <w:lang w:eastAsia="ru-RU"/>
              </w:rPr>
              <w:t>30 червня 202</w:t>
            </w:r>
            <w:r w:rsidRPr="007A396D">
              <w:rPr>
                <w:rFonts w:ascii="Times New Roman" w:eastAsia="Times New Roman" w:hAnsi="Times New Roman" w:cs="Times New Roman"/>
                <w:b/>
                <w:bCs/>
                <w:sz w:val="20"/>
                <w:szCs w:val="20"/>
                <w:lang w:val="ru-RU" w:eastAsia="ru-RU"/>
              </w:rPr>
              <w:t>5</w:t>
            </w:r>
          </w:p>
        </w:tc>
        <w:tc>
          <w:tcPr>
            <w:tcW w:w="1820" w:type="dxa"/>
            <w:tcBorders>
              <w:top w:val="nil"/>
              <w:left w:val="nil"/>
              <w:bottom w:val="single" w:sz="4" w:space="0" w:color="auto"/>
              <w:right w:val="nil"/>
            </w:tcBorders>
            <w:shd w:val="clear" w:color="auto" w:fill="auto"/>
            <w:noWrap/>
            <w:vAlign w:val="bottom"/>
            <w:hideMark/>
          </w:tcPr>
          <w:p w14:paraId="3DCD7A6B" w14:textId="77777777" w:rsidR="007A396D" w:rsidRPr="007A396D" w:rsidRDefault="007A396D" w:rsidP="008F550F">
            <w:pPr>
              <w:spacing w:after="0" w:line="240" w:lineRule="auto"/>
              <w:rPr>
                <w:rFonts w:ascii="Times New Roman" w:eastAsia="Times New Roman" w:hAnsi="Times New Roman" w:cs="Times New Roman"/>
                <w:b/>
                <w:bCs/>
                <w:i/>
                <w:iCs/>
                <w:sz w:val="20"/>
                <w:szCs w:val="20"/>
                <w:lang w:val="ru-RU" w:eastAsia="ru-RU"/>
              </w:rPr>
            </w:pPr>
            <w:r w:rsidRPr="007A396D">
              <w:rPr>
                <w:rFonts w:ascii="Times New Roman" w:eastAsia="Times New Roman" w:hAnsi="Times New Roman" w:cs="Times New Roman"/>
                <w:b/>
                <w:bCs/>
                <w:i/>
                <w:iCs/>
                <w:sz w:val="20"/>
                <w:szCs w:val="20"/>
                <w:lang w:eastAsia="ru-RU"/>
              </w:rPr>
              <w:t>31 грудня 202</w:t>
            </w:r>
            <w:r w:rsidRPr="007A396D">
              <w:rPr>
                <w:rFonts w:ascii="Times New Roman" w:eastAsia="Times New Roman" w:hAnsi="Times New Roman" w:cs="Times New Roman"/>
                <w:b/>
                <w:bCs/>
                <w:i/>
                <w:iCs/>
                <w:sz w:val="20"/>
                <w:szCs w:val="20"/>
                <w:lang w:val="ru-RU" w:eastAsia="ru-RU"/>
              </w:rPr>
              <w:t>4</w:t>
            </w:r>
          </w:p>
        </w:tc>
      </w:tr>
      <w:tr w:rsidR="007A396D" w:rsidRPr="007A396D" w14:paraId="042FE35D" w14:textId="77777777" w:rsidTr="008F550F">
        <w:tc>
          <w:tcPr>
            <w:tcW w:w="5670" w:type="dxa"/>
            <w:tcBorders>
              <w:top w:val="nil"/>
              <w:left w:val="nil"/>
              <w:bottom w:val="nil"/>
              <w:right w:val="nil"/>
            </w:tcBorders>
            <w:shd w:val="clear" w:color="auto" w:fill="auto"/>
            <w:noWrap/>
            <w:vAlign w:val="bottom"/>
            <w:hideMark/>
          </w:tcPr>
          <w:p w14:paraId="7FB2839A" w14:textId="77777777" w:rsidR="007A396D" w:rsidRPr="007A396D" w:rsidRDefault="007A396D" w:rsidP="008F550F">
            <w:pPr>
              <w:spacing w:after="0" w:line="240" w:lineRule="auto"/>
              <w:rPr>
                <w:rFonts w:ascii="Times New Roman" w:eastAsia="Times New Roman" w:hAnsi="Times New Roman" w:cs="Times New Roman"/>
                <w:b/>
                <w:bCs/>
                <w:sz w:val="20"/>
                <w:szCs w:val="20"/>
                <w:lang w:eastAsia="ru-RU"/>
              </w:rPr>
            </w:pPr>
            <w:r w:rsidRPr="007A396D">
              <w:rPr>
                <w:rFonts w:ascii="Times New Roman" w:eastAsia="Times New Roman" w:hAnsi="Times New Roman" w:cs="Times New Roman"/>
                <w:b/>
                <w:bCs/>
                <w:sz w:val="20"/>
                <w:szCs w:val="20"/>
                <w:lang w:eastAsia="ru-RU"/>
              </w:rPr>
              <w:t>Дебіторська заборгованість за виданими кредитами, в тому числі:</w:t>
            </w:r>
          </w:p>
        </w:tc>
        <w:tc>
          <w:tcPr>
            <w:tcW w:w="1843" w:type="dxa"/>
            <w:tcBorders>
              <w:top w:val="nil"/>
              <w:left w:val="nil"/>
              <w:bottom w:val="nil"/>
              <w:right w:val="nil"/>
            </w:tcBorders>
            <w:shd w:val="clear" w:color="auto" w:fill="auto"/>
            <w:noWrap/>
            <w:vAlign w:val="bottom"/>
          </w:tcPr>
          <w:p w14:paraId="7E6FA753" w14:textId="77777777" w:rsidR="007A396D" w:rsidRPr="007A396D" w:rsidRDefault="007A396D" w:rsidP="008F550F">
            <w:pPr>
              <w:spacing w:after="0" w:line="240" w:lineRule="auto"/>
              <w:jc w:val="right"/>
              <w:rPr>
                <w:rFonts w:ascii="Times New Roman" w:eastAsia="Times New Roman" w:hAnsi="Times New Roman" w:cs="Times New Roman"/>
                <w:b/>
                <w:bCs/>
                <w:sz w:val="20"/>
                <w:szCs w:val="20"/>
                <w:lang w:eastAsia="ru-RU"/>
              </w:rPr>
            </w:pPr>
          </w:p>
        </w:tc>
        <w:tc>
          <w:tcPr>
            <w:tcW w:w="1820" w:type="dxa"/>
            <w:tcBorders>
              <w:top w:val="nil"/>
              <w:left w:val="nil"/>
              <w:bottom w:val="nil"/>
              <w:right w:val="nil"/>
            </w:tcBorders>
            <w:shd w:val="clear" w:color="auto" w:fill="auto"/>
            <w:noWrap/>
            <w:vAlign w:val="bottom"/>
          </w:tcPr>
          <w:p w14:paraId="1C730913" w14:textId="77777777" w:rsidR="007A396D" w:rsidRPr="007A396D" w:rsidRDefault="007A396D" w:rsidP="008F550F">
            <w:pPr>
              <w:spacing w:after="0" w:line="240" w:lineRule="auto"/>
              <w:jc w:val="right"/>
              <w:rPr>
                <w:rFonts w:ascii="Times New Roman" w:eastAsia="Times New Roman" w:hAnsi="Times New Roman" w:cs="Times New Roman"/>
                <w:b/>
                <w:bCs/>
                <w:sz w:val="20"/>
                <w:szCs w:val="20"/>
                <w:lang w:eastAsia="ru-RU"/>
              </w:rPr>
            </w:pPr>
          </w:p>
        </w:tc>
      </w:tr>
      <w:tr w:rsidR="007A396D" w:rsidRPr="007A396D" w14:paraId="74062E72" w14:textId="77777777" w:rsidTr="008F550F">
        <w:tc>
          <w:tcPr>
            <w:tcW w:w="5670" w:type="dxa"/>
            <w:tcBorders>
              <w:top w:val="nil"/>
              <w:left w:val="nil"/>
              <w:bottom w:val="nil"/>
              <w:right w:val="nil"/>
            </w:tcBorders>
            <w:shd w:val="clear" w:color="auto" w:fill="auto"/>
            <w:noWrap/>
            <w:vAlign w:val="bottom"/>
            <w:hideMark/>
          </w:tcPr>
          <w:p w14:paraId="3C3228DF" w14:textId="77777777" w:rsidR="007A396D" w:rsidRPr="007A396D" w:rsidRDefault="007A396D" w:rsidP="008F550F">
            <w:pPr>
              <w:spacing w:after="0" w:line="240" w:lineRule="auto"/>
              <w:rPr>
                <w:rFonts w:ascii="Times New Roman" w:eastAsia="Times New Roman" w:hAnsi="Times New Roman" w:cs="Times New Roman"/>
                <w:i/>
                <w:iCs/>
                <w:sz w:val="20"/>
                <w:szCs w:val="20"/>
                <w:lang w:eastAsia="ru-RU"/>
              </w:rPr>
            </w:pPr>
            <w:r w:rsidRPr="007A396D">
              <w:rPr>
                <w:rFonts w:ascii="Times New Roman" w:eastAsia="Times New Roman" w:hAnsi="Times New Roman" w:cs="Times New Roman"/>
                <w:i/>
                <w:iCs/>
                <w:sz w:val="20"/>
                <w:szCs w:val="20"/>
                <w:lang w:eastAsia="ru-RU"/>
              </w:rPr>
              <w:t>- заборгованість за основною  сумою</w:t>
            </w:r>
          </w:p>
        </w:tc>
        <w:tc>
          <w:tcPr>
            <w:tcW w:w="1843" w:type="dxa"/>
            <w:tcBorders>
              <w:top w:val="nil"/>
              <w:left w:val="nil"/>
              <w:bottom w:val="nil"/>
              <w:right w:val="nil"/>
            </w:tcBorders>
            <w:shd w:val="clear" w:color="auto" w:fill="auto"/>
            <w:noWrap/>
            <w:vAlign w:val="bottom"/>
          </w:tcPr>
          <w:p w14:paraId="6B56D4CA" w14:textId="77777777" w:rsidR="007A396D" w:rsidRPr="007A396D" w:rsidRDefault="007A396D" w:rsidP="008F550F">
            <w:pPr>
              <w:spacing w:after="0" w:line="240" w:lineRule="auto"/>
              <w:jc w:val="right"/>
              <w:rPr>
                <w:rFonts w:ascii="Times New Roman" w:eastAsia="Times New Roman" w:hAnsi="Times New Roman" w:cs="Times New Roman"/>
                <w:sz w:val="20"/>
                <w:szCs w:val="20"/>
                <w:lang w:val="ru-RU" w:eastAsia="ru-RU"/>
              </w:rPr>
            </w:pPr>
            <w:r w:rsidRPr="007A396D">
              <w:rPr>
                <w:rFonts w:ascii="Times New Roman" w:eastAsia="Times New Roman" w:hAnsi="Times New Roman" w:cs="Times New Roman"/>
                <w:sz w:val="20"/>
                <w:szCs w:val="20"/>
                <w:lang w:val="ru-RU" w:eastAsia="ru-RU"/>
              </w:rPr>
              <w:t>321 671</w:t>
            </w:r>
          </w:p>
        </w:tc>
        <w:tc>
          <w:tcPr>
            <w:tcW w:w="1820" w:type="dxa"/>
            <w:tcBorders>
              <w:top w:val="nil"/>
              <w:left w:val="nil"/>
              <w:bottom w:val="nil"/>
              <w:right w:val="nil"/>
            </w:tcBorders>
            <w:shd w:val="clear" w:color="auto" w:fill="auto"/>
            <w:noWrap/>
            <w:vAlign w:val="bottom"/>
          </w:tcPr>
          <w:p w14:paraId="7D2E4B28" w14:textId="77777777" w:rsidR="007A396D" w:rsidRPr="007A396D" w:rsidRDefault="007A396D" w:rsidP="008F550F">
            <w:pPr>
              <w:spacing w:after="0" w:line="240" w:lineRule="auto"/>
              <w:jc w:val="right"/>
              <w:rPr>
                <w:rFonts w:ascii="Times New Roman" w:eastAsia="Times New Roman" w:hAnsi="Times New Roman" w:cs="Times New Roman"/>
                <w:sz w:val="20"/>
                <w:szCs w:val="20"/>
                <w:lang w:eastAsia="ru-RU"/>
              </w:rPr>
            </w:pPr>
            <w:r w:rsidRPr="007A396D">
              <w:rPr>
                <w:rFonts w:ascii="Times New Roman" w:eastAsia="Times New Roman" w:hAnsi="Times New Roman" w:cs="Times New Roman"/>
                <w:sz w:val="20"/>
                <w:szCs w:val="20"/>
                <w:lang w:eastAsia="ru-RU"/>
              </w:rPr>
              <w:t>266 399</w:t>
            </w:r>
          </w:p>
        </w:tc>
      </w:tr>
      <w:tr w:rsidR="007A396D" w:rsidRPr="007A396D" w14:paraId="3B2A7400" w14:textId="77777777" w:rsidTr="008F550F">
        <w:tc>
          <w:tcPr>
            <w:tcW w:w="5670" w:type="dxa"/>
            <w:tcBorders>
              <w:top w:val="nil"/>
              <w:left w:val="nil"/>
              <w:bottom w:val="nil"/>
              <w:right w:val="nil"/>
            </w:tcBorders>
            <w:shd w:val="clear" w:color="auto" w:fill="auto"/>
            <w:noWrap/>
            <w:vAlign w:val="bottom"/>
            <w:hideMark/>
          </w:tcPr>
          <w:p w14:paraId="2C30C16D" w14:textId="77777777" w:rsidR="007A396D" w:rsidRPr="007A396D" w:rsidRDefault="007A396D" w:rsidP="008F550F">
            <w:pPr>
              <w:spacing w:after="0" w:line="240" w:lineRule="auto"/>
              <w:rPr>
                <w:rFonts w:ascii="Times New Roman" w:eastAsia="Times New Roman" w:hAnsi="Times New Roman" w:cs="Times New Roman"/>
                <w:i/>
                <w:iCs/>
                <w:sz w:val="20"/>
                <w:szCs w:val="20"/>
                <w:lang w:eastAsia="ru-RU"/>
              </w:rPr>
            </w:pPr>
            <w:r w:rsidRPr="007A396D">
              <w:rPr>
                <w:rFonts w:ascii="Times New Roman" w:eastAsia="Times New Roman" w:hAnsi="Times New Roman" w:cs="Times New Roman"/>
                <w:i/>
                <w:iCs/>
                <w:sz w:val="20"/>
                <w:szCs w:val="20"/>
                <w:lang w:eastAsia="ru-RU"/>
              </w:rPr>
              <w:t>- заборгованість за розрахунками з нарахованих  доходів</w:t>
            </w:r>
          </w:p>
        </w:tc>
        <w:tc>
          <w:tcPr>
            <w:tcW w:w="1843" w:type="dxa"/>
            <w:tcBorders>
              <w:top w:val="nil"/>
              <w:left w:val="nil"/>
              <w:bottom w:val="nil"/>
              <w:right w:val="nil"/>
            </w:tcBorders>
            <w:shd w:val="clear" w:color="auto" w:fill="auto"/>
            <w:noWrap/>
            <w:vAlign w:val="bottom"/>
          </w:tcPr>
          <w:p w14:paraId="65794FBB" w14:textId="77777777" w:rsidR="007A396D" w:rsidRPr="007A396D" w:rsidRDefault="007A396D" w:rsidP="008F550F">
            <w:pPr>
              <w:spacing w:after="0" w:line="240" w:lineRule="auto"/>
              <w:jc w:val="right"/>
              <w:rPr>
                <w:rFonts w:ascii="Times New Roman" w:eastAsia="Times New Roman" w:hAnsi="Times New Roman" w:cs="Times New Roman"/>
                <w:sz w:val="20"/>
                <w:szCs w:val="20"/>
                <w:lang w:val="ru-RU" w:eastAsia="ru-RU"/>
              </w:rPr>
            </w:pPr>
            <w:r w:rsidRPr="007A396D">
              <w:rPr>
                <w:rFonts w:ascii="Times New Roman" w:eastAsia="Times New Roman" w:hAnsi="Times New Roman" w:cs="Times New Roman"/>
                <w:sz w:val="20"/>
                <w:szCs w:val="20"/>
                <w:lang w:val="ru-RU" w:eastAsia="ru-RU"/>
              </w:rPr>
              <w:t>9 669</w:t>
            </w:r>
          </w:p>
        </w:tc>
        <w:tc>
          <w:tcPr>
            <w:tcW w:w="1820" w:type="dxa"/>
            <w:tcBorders>
              <w:top w:val="nil"/>
              <w:left w:val="nil"/>
              <w:bottom w:val="nil"/>
              <w:right w:val="nil"/>
            </w:tcBorders>
            <w:shd w:val="clear" w:color="auto" w:fill="auto"/>
            <w:noWrap/>
            <w:vAlign w:val="bottom"/>
          </w:tcPr>
          <w:p w14:paraId="79F4B0AA" w14:textId="77777777" w:rsidR="007A396D" w:rsidRPr="007A396D" w:rsidRDefault="007A396D" w:rsidP="008F550F">
            <w:pPr>
              <w:spacing w:after="0" w:line="240" w:lineRule="auto"/>
              <w:jc w:val="right"/>
              <w:rPr>
                <w:rFonts w:ascii="Times New Roman" w:eastAsia="Times New Roman" w:hAnsi="Times New Roman" w:cs="Times New Roman"/>
                <w:sz w:val="20"/>
                <w:szCs w:val="20"/>
                <w:lang w:eastAsia="ru-RU"/>
              </w:rPr>
            </w:pPr>
            <w:r w:rsidRPr="007A396D">
              <w:rPr>
                <w:rFonts w:ascii="Times New Roman" w:eastAsia="Times New Roman" w:hAnsi="Times New Roman" w:cs="Times New Roman"/>
                <w:sz w:val="20"/>
                <w:szCs w:val="20"/>
                <w:lang w:eastAsia="ru-RU"/>
              </w:rPr>
              <w:t>24 829</w:t>
            </w:r>
          </w:p>
        </w:tc>
      </w:tr>
      <w:tr w:rsidR="007A396D" w:rsidRPr="007A396D" w14:paraId="43D3D62F" w14:textId="77777777" w:rsidTr="008F550F">
        <w:tc>
          <w:tcPr>
            <w:tcW w:w="5670" w:type="dxa"/>
            <w:tcBorders>
              <w:top w:val="nil"/>
              <w:left w:val="nil"/>
              <w:bottom w:val="nil"/>
              <w:right w:val="nil"/>
            </w:tcBorders>
            <w:shd w:val="clear" w:color="auto" w:fill="auto"/>
            <w:noWrap/>
            <w:vAlign w:val="bottom"/>
            <w:hideMark/>
          </w:tcPr>
          <w:p w14:paraId="66B102C8" w14:textId="77777777" w:rsidR="007A396D" w:rsidRPr="007A396D" w:rsidRDefault="007A396D" w:rsidP="008F550F">
            <w:pPr>
              <w:spacing w:after="0" w:line="240" w:lineRule="auto"/>
              <w:rPr>
                <w:rFonts w:ascii="Times New Roman" w:eastAsia="Times New Roman" w:hAnsi="Times New Roman" w:cs="Times New Roman"/>
                <w:b/>
                <w:bCs/>
                <w:sz w:val="20"/>
                <w:szCs w:val="20"/>
                <w:lang w:eastAsia="ru-RU"/>
              </w:rPr>
            </w:pPr>
            <w:r w:rsidRPr="007A396D">
              <w:rPr>
                <w:rFonts w:ascii="Times New Roman" w:eastAsia="Times New Roman" w:hAnsi="Times New Roman" w:cs="Times New Roman"/>
                <w:b/>
                <w:bCs/>
                <w:sz w:val="20"/>
                <w:szCs w:val="20"/>
                <w:lang w:eastAsia="ru-RU"/>
              </w:rPr>
              <w:t>Всього</w:t>
            </w:r>
          </w:p>
        </w:tc>
        <w:tc>
          <w:tcPr>
            <w:tcW w:w="1843" w:type="dxa"/>
            <w:tcBorders>
              <w:top w:val="nil"/>
              <w:left w:val="nil"/>
              <w:bottom w:val="nil"/>
              <w:right w:val="nil"/>
            </w:tcBorders>
            <w:shd w:val="clear" w:color="auto" w:fill="auto"/>
            <w:noWrap/>
            <w:vAlign w:val="bottom"/>
          </w:tcPr>
          <w:p w14:paraId="2FC4AA3E" w14:textId="77777777" w:rsidR="007A396D" w:rsidRPr="007A396D" w:rsidRDefault="007A396D" w:rsidP="008F550F">
            <w:pPr>
              <w:spacing w:after="0" w:line="240" w:lineRule="auto"/>
              <w:jc w:val="right"/>
              <w:rPr>
                <w:rFonts w:ascii="Times New Roman" w:eastAsia="Times New Roman" w:hAnsi="Times New Roman" w:cs="Times New Roman"/>
                <w:b/>
                <w:bCs/>
                <w:sz w:val="20"/>
                <w:szCs w:val="20"/>
                <w:lang w:val="ru-RU" w:eastAsia="ru-RU"/>
              </w:rPr>
            </w:pPr>
            <w:r w:rsidRPr="007A396D">
              <w:rPr>
                <w:rFonts w:ascii="Times New Roman" w:eastAsia="Times New Roman" w:hAnsi="Times New Roman" w:cs="Times New Roman"/>
                <w:b/>
                <w:bCs/>
                <w:sz w:val="20"/>
                <w:szCs w:val="20"/>
                <w:lang w:val="ru-RU" w:eastAsia="ru-RU"/>
              </w:rPr>
              <w:t>331 340</w:t>
            </w:r>
          </w:p>
        </w:tc>
        <w:tc>
          <w:tcPr>
            <w:tcW w:w="1820" w:type="dxa"/>
            <w:tcBorders>
              <w:top w:val="nil"/>
              <w:left w:val="nil"/>
              <w:bottom w:val="nil"/>
              <w:right w:val="nil"/>
            </w:tcBorders>
            <w:shd w:val="clear" w:color="auto" w:fill="auto"/>
            <w:noWrap/>
            <w:vAlign w:val="bottom"/>
          </w:tcPr>
          <w:p w14:paraId="26C3E278" w14:textId="77777777" w:rsidR="007A396D" w:rsidRPr="007A396D" w:rsidRDefault="007A396D" w:rsidP="008F550F">
            <w:pPr>
              <w:spacing w:after="0" w:line="240" w:lineRule="auto"/>
              <w:jc w:val="right"/>
              <w:rPr>
                <w:rFonts w:ascii="Times New Roman" w:eastAsia="Times New Roman" w:hAnsi="Times New Roman" w:cs="Times New Roman"/>
                <w:b/>
                <w:bCs/>
                <w:sz w:val="20"/>
                <w:szCs w:val="20"/>
                <w:lang w:eastAsia="ru-RU"/>
              </w:rPr>
            </w:pPr>
            <w:r w:rsidRPr="007A396D">
              <w:rPr>
                <w:rFonts w:ascii="Times New Roman" w:eastAsia="Times New Roman" w:hAnsi="Times New Roman" w:cs="Times New Roman"/>
                <w:b/>
                <w:bCs/>
                <w:sz w:val="20"/>
                <w:szCs w:val="20"/>
                <w:lang w:eastAsia="ru-RU"/>
              </w:rPr>
              <w:t>291 228</w:t>
            </w:r>
          </w:p>
        </w:tc>
      </w:tr>
    </w:tbl>
    <w:p w14:paraId="30CC9295" w14:textId="77777777" w:rsidR="007A396D" w:rsidRPr="007A396D" w:rsidRDefault="007A396D" w:rsidP="007A396D">
      <w:pPr>
        <w:pStyle w:val="a7"/>
        <w:spacing w:after="0" w:line="240" w:lineRule="auto"/>
        <w:ind w:left="927"/>
        <w:jc w:val="both"/>
        <w:rPr>
          <w:rFonts w:ascii="Times New Roman" w:hAnsi="Times New Roman" w:cs="Times New Roman"/>
          <w:sz w:val="20"/>
          <w:szCs w:val="20"/>
          <w:lang w:val="en-US"/>
        </w:rPr>
      </w:pPr>
      <w:r w:rsidRPr="007A396D">
        <w:rPr>
          <w:rFonts w:ascii="Times New Roman" w:hAnsi="Times New Roman" w:cs="Times New Roman"/>
          <w:sz w:val="20"/>
          <w:szCs w:val="20"/>
          <w:lang w:val="en-US"/>
        </w:rPr>
        <w:t xml:space="preserve">  </w:t>
      </w:r>
    </w:p>
    <w:p w14:paraId="332018E0" w14:textId="77777777" w:rsidR="007A396D" w:rsidRPr="007A396D" w:rsidRDefault="007A396D" w:rsidP="007A396D">
      <w:pPr>
        <w:spacing w:after="0" w:line="240" w:lineRule="auto"/>
        <w:ind w:firstLine="708"/>
        <w:jc w:val="both"/>
        <w:rPr>
          <w:rFonts w:ascii="Times New Roman" w:hAnsi="Times New Roman" w:cs="Times New Roman"/>
          <w:sz w:val="20"/>
          <w:szCs w:val="20"/>
        </w:rPr>
      </w:pPr>
      <w:r w:rsidRPr="007A396D">
        <w:rPr>
          <w:rFonts w:ascii="Times New Roman" w:hAnsi="Times New Roman" w:cs="Times New Roman"/>
          <w:sz w:val="20"/>
          <w:szCs w:val="20"/>
        </w:rPr>
        <w:t>Дебіторська заборгованість за виданими кредитами відображається за мінусом резерву під очікувані кредитні збитки.</w:t>
      </w:r>
    </w:p>
    <w:p w14:paraId="71670C6F" w14:textId="77777777" w:rsidR="007A396D" w:rsidRPr="007A396D" w:rsidRDefault="007A396D" w:rsidP="007A396D">
      <w:pPr>
        <w:spacing w:after="0" w:line="240" w:lineRule="auto"/>
        <w:ind w:firstLine="708"/>
        <w:jc w:val="both"/>
        <w:rPr>
          <w:rFonts w:ascii="Times New Roman" w:hAnsi="Times New Roman" w:cs="Times New Roman"/>
          <w:sz w:val="20"/>
          <w:szCs w:val="20"/>
        </w:rPr>
      </w:pPr>
      <w:r w:rsidRPr="007A396D">
        <w:rPr>
          <w:rFonts w:ascii="Times New Roman" w:hAnsi="Times New Roman" w:cs="Times New Roman"/>
          <w:sz w:val="20"/>
          <w:szCs w:val="20"/>
        </w:rPr>
        <w:t>Аналіз валової та чистої балансової вартості</w:t>
      </w:r>
      <w:r w:rsidRPr="007A396D">
        <w:rPr>
          <w:rFonts w:ascii="Times New Roman" w:hAnsi="Times New Roman" w:cs="Times New Roman"/>
          <w:sz w:val="20"/>
          <w:szCs w:val="20"/>
          <w:lang w:val="ru-RU"/>
        </w:rPr>
        <w:t xml:space="preserve"> </w:t>
      </w:r>
      <w:r w:rsidRPr="007A396D">
        <w:rPr>
          <w:rFonts w:ascii="Times New Roman" w:hAnsi="Times New Roman" w:cs="Times New Roman"/>
          <w:sz w:val="20"/>
          <w:szCs w:val="20"/>
        </w:rPr>
        <w:t>за стадіями знецінення станом на 30 червня 202</w:t>
      </w:r>
      <w:r w:rsidRPr="007A396D">
        <w:rPr>
          <w:rFonts w:ascii="Times New Roman" w:hAnsi="Times New Roman" w:cs="Times New Roman"/>
          <w:sz w:val="20"/>
          <w:szCs w:val="20"/>
          <w:lang w:val="ru-RU"/>
        </w:rPr>
        <w:t>5</w:t>
      </w:r>
      <w:r w:rsidRPr="007A396D">
        <w:rPr>
          <w:rFonts w:ascii="Times New Roman" w:hAnsi="Times New Roman" w:cs="Times New Roman"/>
          <w:sz w:val="20"/>
          <w:szCs w:val="20"/>
        </w:rPr>
        <w:t xml:space="preserve"> року:</w:t>
      </w:r>
    </w:p>
    <w:p w14:paraId="1954EDF8" w14:textId="77777777" w:rsidR="007A396D" w:rsidRPr="007A396D" w:rsidRDefault="007A396D" w:rsidP="007A396D">
      <w:pPr>
        <w:spacing w:after="0" w:line="240" w:lineRule="auto"/>
        <w:jc w:val="both"/>
        <w:rPr>
          <w:rFonts w:ascii="Times New Roman" w:hAnsi="Times New Roman" w:cs="Times New Roman"/>
          <w:sz w:val="20"/>
          <w:szCs w:val="20"/>
        </w:rPr>
      </w:pPr>
    </w:p>
    <w:tbl>
      <w:tblPr>
        <w:tblW w:w="10956" w:type="dxa"/>
        <w:tblLayout w:type="fixed"/>
        <w:tblLook w:val="04A0" w:firstRow="1" w:lastRow="0" w:firstColumn="1" w:lastColumn="0" w:noHBand="0" w:noVBand="1"/>
      </w:tblPr>
      <w:tblGrid>
        <w:gridCol w:w="2977"/>
        <w:gridCol w:w="1595"/>
        <w:gridCol w:w="1596"/>
        <w:gridCol w:w="1596"/>
        <w:gridCol w:w="1596"/>
        <w:gridCol w:w="1596"/>
      </w:tblGrid>
      <w:tr w:rsidR="007A396D" w:rsidRPr="007A396D" w14:paraId="3495EFC9" w14:textId="77777777" w:rsidTr="008F550F">
        <w:tc>
          <w:tcPr>
            <w:tcW w:w="2977" w:type="dxa"/>
            <w:tcBorders>
              <w:top w:val="nil"/>
              <w:left w:val="nil"/>
              <w:bottom w:val="nil"/>
              <w:right w:val="nil"/>
            </w:tcBorders>
            <w:shd w:val="clear" w:color="auto" w:fill="auto"/>
            <w:noWrap/>
            <w:hideMark/>
          </w:tcPr>
          <w:p w14:paraId="6A3A0F72" w14:textId="77777777" w:rsidR="007A396D" w:rsidRPr="007A396D" w:rsidRDefault="007A396D" w:rsidP="008F550F">
            <w:pPr>
              <w:spacing w:after="0" w:line="240" w:lineRule="auto"/>
              <w:rPr>
                <w:rFonts w:ascii="Times New Roman" w:eastAsia="Times New Roman" w:hAnsi="Times New Roman" w:cs="Times New Roman"/>
                <w:sz w:val="20"/>
                <w:szCs w:val="20"/>
                <w:lang w:eastAsia="ru-RU"/>
              </w:rPr>
            </w:pPr>
          </w:p>
        </w:tc>
        <w:tc>
          <w:tcPr>
            <w:tcW w:w="1595" w:type="dxa"/>
            <w:tcBorders>
              <w:top w:val="nil"/>
              <w:left w:val="nil"/>
              <w:bottom w:val="nil"/>
              <w:right w:val="nil"/>
            </w:tcBorders>
            <w:shd w:val="clear" w:color="auto" w:fill="auto"/>
            <w:noWrap/>
            <w:hideMark/>
          </w:tcPr>
          <w:p w14:paraId="506F65C6" w14:textId="77777777" w:rsidR="007A396D" w:rsidRPr="00BE3511" w:rsidRDefault="007A396D" w:rsidP="00133BB2">
            <w:pPr>
              <w:spacing w:after="0" w:line="240" w:lineRule="auto"/>
              <w:jc w:val="right"/>
              <w:rPr>
                <w:rFonts w:ascii="Times New Roman" w:eastAsia="Times New Roman" w:hAnsi="Times New Roman" w:cs="Times New Roman"/>
                <w:b/>
                <w:bCs/>
                <w:sz w:val="20"/>
                <w:szCs w:val="20"/>
                <w:lang w:eastAsia="ru-RU"/>
              </w:rPr>
            </w:pPr>
            <w:r w:rsidRPr="00BE3511">
              <w:rPr>
                <w:rFonts w:ascii="Times New Roman" w:eastAsia="Times New Roman" w:hAnsi="Times New Roman" w:cs="Times New Roman"/>
                <w:b/>
                <w:bCs/>
                <w:sz w:val="20"/>
                <w:szCs w:val="20"/>
                <w:lang w:eastAsia="ru-RU"/>
              </w:rPr>
              <w:t>Стадія 1</w:t>
            </w:r>
          </w:p>
        </w:tc>
        <w:tc>
          <w:tcPr>
            <w:tcW w:w="1596" w:type="dxa"/>
            <w:tcBorders>
              <w:top w:val="nil"/>
              <w:left w:val="nil"/>
              <w:bottom w:val="nil"/>
              <w:right w:val="nil"/>
            </w:tcBorders>
            <w:shd w:val="clear" w:color="auto" w:fill="auto"/>
            <w:noWrap/>
            <w:hideMark/>
          </w:tcPr>
          <w:p w14:paraId="5CA04335" w14:textId="77777777" w:rsidR="007A396D" w:rsidRPr="00BE3511" w:rsidRDefault="007A396D" w:rsidP="00133BB2">
            <w:pPr>
              <w:spacing w:after="0" w:line="240" w:lineRule="auto"/>
              <w:jc w:val="right"/>
              <w:rPr>
                <w:rFonts w:ascii="Times New Roman" w:eastAsia="Times New Roman" w:hAnsi="Times New Roman" w:cs="Times New Roman"/>
                <w:b/>
                <w:bCs/>
                <w:sz w:val="20"/>
                <w:szCs w:val="20"/>
                <w:lang w:eastAsia="ru-RU"/>
              </w:rPr>
            </w:pPr>
            <w:r w:rsidRPr="00BE3511">
              <w:rPr>
                <w:rFonts w:ascii="Times New Roman" w:eastAsia="Times New Roman" w:hAnsi="Times New Roman" w:cs="Times New Roman"/>
                <w:b/>
                <w:bCs/>
                <w:sz w:val="20"/>
                <w:szCs w:val="20"/>
                <w:lang w:eastAsia="ru-RU"/>
              </w:rPr>
              <w:t>Стадія 2</w:t>
            </w:r>
          </w:p>
        </w:tc>
        <w:tc>
          <w:tcPr>
            <w:tcW w:w="1596" w:type="dxa"/>
            <w:tcBorders>
              <w:top w:val="nil"/>
              <w:left w:val="nil"/>
              <w:bottom w:val="nil"/>
              <w:right w:val="nil"/>
            </w:tcBorders>
            <w:shd w:val="clear" w:color="auto" w:fill="auto"/>
            <w:noWrap/>
            <w:hideMark/>
          </w:tcPr>
          <w:p w14:paraId="0B3F1FC6" w14:textId="77777777" w:rsidR="007A396D" w:rsidRPr="00BE3511" w:rsidRDefault="007A396D" w:rsidP="00133BB2">
            <w:pPr>
              <w:spacing w:after="0" w:line="240" w:lineRule="auto"/>
              <w:jc w:val="right"/>
              <w:rPr>
                <w:rFonts w:ascii="Times New Roman" w:eastAsia="Times New Roman" w:hAnsi="Times New Roman" w:cs="Times New Roman"/>
                <w:b/>
                <w:bCs/>
                <w:sz w:val="20"/>
                <w:szCs w:val="20"/>
                <w:lang w:eastAsia="ru-RU"/>
              </w:rPr>
            </w:pPr>
            <w:r w:rsidRPr="00BE3511">
              <w:rPr>
                <w:rFonts w:ascii="Times New Roman" w:eastAsia="Times New Roman" w:hAnsi="Times New Roman" w:cs="Times New Roman"/>
                <w:b/>
                <w:bCs/>
                <w:sz w:val="20"/>
                <w:szCs w:val="20"/>
                <w:lang w:eastAsia="ru-RU"/>
              </w:rPr>
              <w:t>Стадія 3</w:t>
            </w:r>
          </w:p>
        </w:tc>
        <w:tc>
          <w:tcPr>
            <w:tcW w:w="1596" w:type="dxa"/>
            <w:tcBorders>
              <w:top w:val="nil"/>
              <w:left w:val="nil"/>
              <w:bottom w:val="nil"/>
              <w:right w:val="nil"/>
            </w:tcBorders>
            <w:shd w:val="clear" w:color="auto" w:fill="auto"/>
            <w:noWrap/>
            <w:hideMark/>
          </w:tcPr>
          <w:p w14:paraId="0FB2A867" w14:textId="77777777" w:rsidR="007A396D" w:rsidRPr="00BE3511" w:rsidRDefault="007A396D" w:rsidP="00133BB2">
            <w:pPr>
              <w:spacing w:after="0" w:line="240" w:lineRule="auto"/>
              <w:jc w:val="right"/>
              <w:rPr>
                <w:rFonts w:ascii="Times New Roman" w:eastAsia="Times New Roman" w:hAnsi="Times New Roman" w:cs="Times New Roman"/>
                <w:b/>
                <w:bCs/>
                <w:sz w:val="20"/>
                <w:szCs w:val="20"/>
                <w:lang w:eastAsia="ru-RU"/>
              </w:rPr>
            </w:pPr>
            <w:r w:rsidRPr="00BE3511">
              <w:rPr>
                <w:rFonts w:ascii="Times New Roman" w:eastAsia="Times New Roman" w:hAnsi="Times New Roman" w:cs="Times New Roman"/>
                <w:b/>
                <w:bCs/>
                <w:sz w:val="20"/>
                <w:szCs w:val="20"/>
                <w:lang w:eastAsia="ru-RU"/>
              </w:rPr>
              <w:t>Всього</w:t>
            </w:r>
          </w:p>
        </w:tc>
        <w:tc>
          <w:tcPr>
            <w:tcW w:w="1596" w:type="dxa"/>
            <w:tcBorders>
              <w:top w:val="nil"/>
              <w:left w:val="nil"/>
              <w:bottom w:val="nil"/>
              <w:right w:val="nil"/>
            </w:tcBorders>
          </w:tcPr>
          <w:p w14:paraId="53F3371B" w14:textId="77777777" w:rsidR="007A396D" w:rsidRPr="00BE3511" w:rsidRDefault="007A396D" w:rsidP="008F550F">
            <w:pPr>
              <w:spacing w:after="0" w:line="240" w:lineRule="auto"/>
              <w:rPr>
                <w:rFonts w:ascii="Times New Roman" w:eastAsia="Times New Roman" w:hAnsi="Times New Roman" w:cs="Times New Roman"/>
                <w:b/>
                <w:bCs/>
                <w:sz w:val="20"/>
                <w:szCs w:val="20"/>
                <w:lang w:eastAsia="ru-RU"/>
              </w:rPr>
            </w:pPr>
          </w:p>
        </w:tc>
      </w:tr>
      <w:tr w:rsidR="007A396D" w:rsidRPr="007A396D" w14:paraId="711AF2A4" w14:textId="77777777" w:rsidTr="008F550F">
        <w:tc>
          <w:tcPr>
            <w:tcW w:w="2977" w:type="dxa"/>
            <w:tcBorders>
              <w:top w:val="nil"/>
              <w:left w:val="nil"/>
              <w:bottom w:val="nil"/>
              <w:right w:val="nil"/>
            </w:tcBorders>
            <w:shd w:val="clear" w:color="auto" w:fill="auto"/>
            <w:noWrap/>
            <w:hideMark/>
          </w:tcPr>
          <w:p w14:paraId="771CB7DA" w14:textId="77777777" w:rsidR="007A396D" w:rsidRPr="007A396D" w:rsidRDefault="007A396D" w:rsidP="008F550F">
            <w:pPr>
              <w:spacing w:after="0" w:line="240" w:lineRule="auto"/>
              <w:rPr>
                <w:rFonts w:ascii="Times New Roman" w:eastAsia="Times New Roman" w:hAnsi="Times New Roman" w:cs="Times New Roman"/>
                <w:sz w:val="20"/>
                <w:szCs w:val="20"/>
                <w:lang w:eastAsia="ru-RU"/>
              </w:rPr>
            </w:pPr>
            <w:r w:rsidRPr="007A396D">
              <w:rPr>
                <w:rFonts w:ascii="Times New Roman" w:eastAsia="Times New Roman" w:hAnsi="Times New Roman" w:cs="Times New Roman"/>
                <w:sz w:val="20"/>
                <w:szCs w:val="20"/>
                <w:lang w:eastAsia="ru-RU"/>
              </w:rPr>
              <w:t>Кредити фізичним</w:t>
            </w:r>
            <w:r w:rsidRPr="007A396D">
              <w:rPr>
                <w:rFonts w:ascii="Times New Roman" w:eastAsia="Times New Roman" w:hAnsi="Times New Roman" w:cs="Times New Roman"/>
                <w:sz w:val="20"/>
                <w:szCs w:val="20"/>
                <w:lang w:val="ru-RU" w:eastAsia="ru-RU"/>
              </w:rPr>
              <w:t xml:space="preserve"> та юридичним</w:t>
            </w:r>
            <w:r w:rsidRPr="007A396D">
              <w:rPr>
                <w:rFonts w:ascii="Times New Roman" w:eastAsia="Times New Roman" w:hAnsi="Times New Roman" w:cs="Times New Roman"/>
                <w:sz w:val="20"/>
                <w:szCs w:val="20"/>
                <w:lang w:eastAsia="ru-RU"/>
              </w:rPr>
              <w:t xml:space="preserve"> особам</w:t>
            </w:r>
          </w:p>
        </w:tc>
        <w:tc>
          <w:tcPr>
            <w:tcW w:w="1595" w:type="dxa"/>
            <w:tcBorders>
              <w:top w:val="nil"/>
              <w:left w:val="nil"/>
              <w:bottom w:val="nil"/>
              <w:right w:val="nil"/>
            </w:tcBorders>
            <w:shd w:val="clear" w:color="auto" w:fill="auto"/>
            <w:noWrap/>
            <w:hideMark/>
          </w:tcPr>
          <w:p w14:paraId="23C60B20" w14:textId="77777777" w:rsidR="007A396D" w:rsidRPr="00BE3511" w:rsidRDefault="007A396D" w:rsidP="008F550F">
            <w:pPr>
              <w:spacing w:after="0" w:line="240" w:lineRule="auto"/>
              <w:jc w:val="right"/>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371 615</w:t>
            </w:r>
          </w:p>
        </w:tc>
        <w:tc>
          <w:tcPr>
            <w:tcW w:w="1596" w:type="dxa"/>
            <w:tcBorders>
              <w:top w:val="nil"/>
              <w:left w:val="nil"/>
              <w:bottom w:val="nil"/>
              <w:right w:val="nil"/>
            </w:tcBorders>
            <w:shd w:val="clear" w:color="auto" w:fill="auto"/>
            <w:noWrap/>
            <w:hideMark/>
          </w:tcPr>
          <w:p w14:paraId="7FA597DF" w14:textId="77777777" w:rsidR="007A396D" w:rsidRPr="00BE3511" w:rsidRDefault="007A396D" w:rsidP="008F550F">
            <w:pPr>
              <w:spacing w:after="0" w:line="240" w:lineRule="auto"/>
              <w:jc w:val="right"/>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101 176</w:t>
            </w:r>
          </w:p>
        </w:tc>
        <w:tc>
          <w:tcPr>
            <w:tcW w:w="1596" w:type="dxa"/>
            <w:tcBorders>
              <w:top w:val="nil"/>
              <w:left w:val="nil"/>
              <w:bottom w:val="nil"/>
              <w:right w:val="nil"/>
            </w:tcBorders>
            <w:shd w:val="clear" w:color="auto" w:fill="auto"/>
            <w:noWrap/>
            <w:hideMark/>
          </w:tcPr>
          <w:p w14:paraId="0EC050A2" w14:textId="77777777" w:rsidR="007A396D" w:rsidRPr="00BE3511" w:rsidRDefault="007A396D" w:rsidP="008F550F">
            <w:pPr>
              <w:spacing w:after="0" w:line="240" w:lineRule="auto"/>
              <w:jc w:val="right"/>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541 132</w:t>
            </w:r>
          </w:p>
        </w:tc>
        <w:tc>
          <w:tcPr>
            <w:tcW w:w="1596" w:type="dxa"/>
            <w:tcBorders>
              <w:top w:val="nil"/>
              <w:left w:val="nil"/>
              <w:bottom w:val="nil"/>
              <w:right w:val="nil"/>
            </w:tcBorders>
            <w:shd w:val="clear" w:color="auto" w:fill="auto"/>
            <w:noWrap/>
            <w:hideMark/>
          </w:tcPr>
          <w:p w14:paraId="02E20BD4" w14:textId="77777777" w:rsidR="007A396D" w:rsidRPr="00BE3511" w:rsidRDefault="007A396D" w:rsidP="008F550F">
            <w:pPr>
              <w:spacing w:after="0" w:line="240" w:lineRule="auto"/>
              <w:jc w:val="right"/>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1 013 923</w:t>
            </w:r>
          </w:p>
        </w:tc>
        <w:tc>
          <w:tcPr>
            <w:tcW w:w="1596" w:type="dxa"/>
            <w:tcBorders>
              <w:top w:val="nil"/>
              <w:left w:val="nil"/>
              <w:bottom w:val="nil"/>
              <w:right w:val="nil"/>
            </w:tcBorders>
          </w:tcPr>
          <w:p w14:paraId="34EC879A" w14:textId="77777777" w:rsidR="007A396D" w:rsidRPr="00BE3511" w:rsidRDefault="007A396D" w:rsidP="008F550F">
            <w:pPr>
              <w:spacing w:after="0" w:line="240" w:lineRule="auto"/>
              <w:jc w:val="right"/>
              <w:rPr>
                <w:rFonts w:ascii="Times New Roman" w:hAnsi="Times New Roman" w:cs="Times New Roman"/>
                <w:sz w:val="20"/>
                <w:szCs w:val="20"/>
              </w:rPr>
            </w:pPr>
          </w:p>
        </w:tc>
      </w:tr>
      <w:tr w:rsidR="007A396D" w:rsidRPr="007A396D" w14:paraId="60AFEB86" w14:textId="77777777" w:rsidTr="008F550F">
        <w:tc>
          <w:tcPr>
            <w:tcW w:w="2977" w:type="dxa"/>
            <w:tcBorders>
              <w:top w:val="nil"/>
              <w:left w:val="nil"/>
              <w:bottom w:val="nil"/>
              <w:right w:val="nil"/>
            </w:tcBorders>
            <w:shd w:val="clear" w:color="auto" w:fill="auto"/>
            <w:noWrap/>
            <w:hideMark/>
          </w:tcPr>
          <w:p w14:paraId="31DB6A4D" w14:textId="77777777" w:rsidR="007A396D" w:rsidRPr="007A396D" w:rsidRDefault="007A396D" w:rsidP="008F550F">
            <w:pPr>
              <w:spacing w:after="0" w:line="240" w:lineRule="auto"/>
              <w:rPr>
                <w:rFonts w:ascii="Times New Roman" w:eastAsia="Times New Roman" w:hAnsi="Times New Roman" w:cs="Times New Roman"/>
                <w:sz w:val="20"/>
                <w:szCs w:val="20"/>
                <w:lang w:eastAsia="ru-RU"/>
              </w:rPr>
            </w:pPr>
            <w:r w:rsidRPr="007A396D">
              <w:rPr>
                <w:rFonts w:ascii="Times New Roman" w:eastAsia="Times New Roman" w:hAnsi="Times New Roman" w:cs="Times New Roman"/>
                <w:sz w:val="20"/>
                <w:szCs w:val="20"/>
                <w:lang w:eastAsia="ru-RU"/>
              </w:rPr>
              <w:t>Мінус: очікувані кредитні збитки</w:t>
            </w:r>
          </w:p>
        </w:tc>
        <w:tc>
          <w:tcPr>
            <w:tcW w:w="1595" w:type="dxa"/>
            <w:tcBorders>
              <w:top w:val="nil"/>
              <w:left w:val="nil"/>
              <w:bottom w:val="single" w:sz="4" w:space="0" w:color="auto"/>
              <w:right w:val="nil"/>
            </w:tcBorders>
            <w:shd w:val="clear" w:color="auto" w:fill="auto"/>
            <w:noWrap/>
            <w:hideMark/>
          </w:tcPr>
          <w:p w14:paraId="4989D507" w14:textId="77777777" w:rsidR="007A396D" w:rsidRPr="00BE3511" w:rsidRDefault="007A396D" w:rsidP="008F550F">
            <w:pPr>
              <w:spacing w:after="0" w:line="240" w:lineRule="auto"/>
              <w:jc w:val="right"/>
              <w:rPr>
                <w:rFonts w:ascii="Times New Roman" w:eastAsia="Times New Roman" w:hAnsi="Times New Roman" w:cs="Times New Roman"/>
                <w:sz w:val="20"/>
                <w:szCs w:val="20"/>
                <w:lang w:val="en-US" w:eastAsia="ru-RU"/>
              </w:rPr>
            </w:pPr>
            <w:r w:rsidRPr="00BE3511">
              <w:rPr>
                <w:rFonts w:ascii="Times New Roman" w:hAnsi="Times New Roman" w:cs="Times New Roman"/>
                <w:sz w:val="20"/>
                <w:szCs w:val="20"/>
              </w:rPr>
              <w:t>(122 640)</w:t>
            </w:r>
          </w:p>
        </w:tc>
        <w:tc>
          <w:tcPr>
            <w:tcW w:w="1596" w:type="dxa"/>
            <w:tcBorders>
              <w:top w:val="nil"/>
              <w:left w:val="nil"/>
              <w:bottom w:val="single" w:sz="4" w:space="0" w:color="auto"/>
              <w:right w:val="nil"/>
            </w:tcBorders>
            <w:shd w:val="clear" w:color="auto" w:fill="auto"/>
            <w:noWrap/>
            <w:hideMark/>
          </w:tcPr>
          <w:p w14:paraId="47BE4B34" w14:textId="77777777" w:rsidR="007A396D" w:rsidRPr="00BE3511" w:rsidRDefault="007A396D" w:rsidP="008F550F">
            <w:pPr>
              <w:spacing w:after="0" w:line="240" w:lineRule="auto"/>
              <w:jc w:val="right"/>
              <w:rPr>
                <w:rFonts w:ascii="Times New Roman" w:eastAsia="Times New Roman" w:hAnsi="Times New Roman" w:cs="Times New Roman"/>
                <w:sz w:val="20"/>
                <w:szCs w:val="20"/>
                <w:lang w:val="en-US" w:eastAsia="ru-RU"/>
              </w:rPr>
            </w:pPr>
            <w:r w:rsidRPr="00BE3511">
              <w:rPr>
                <w:rFonts w:ascii="Times New Roman" w:hAnsi="Times New Roman" w:cs="Times New Roman"/>
                <w:sz w:val="20"/>
                <w:szCs w:val="20"/>
              </w:rPr>
              <w:t>(60 705)</w:t>
            </w:r>
          </w:p>
        </w:tc>
        <w:tc>
          <w:tcPr>
            <w:tcW w:w="1596" w:type="dxa"/>
            <w:tcBorders>
              <w:top w:val="nil"/>
              <w:left w:val="nil"/>
              <w:bottom w:val="single" w:sz="4" w:space="0" w:color="auto"/>
              <w:right w:val="nil"/>
            </w:tcBorders>
            <w:shd w:val="clear" w:color="auto" w:fill="auto"/>
            <w:noWrap/>
            <w:hideMark/>
          </w:tcPr>
          <w:p w14:paraId="6A57E5AD" w14:textId="77777777" w:rsidR="007A396D" w:rsidRPr="00BE3511" w:rsidRDefault="007A396D" w:rsidP="008F550F">
            <w:pPr>
              <w:spacing w:after="0" w:line="240" w:lineRule="auto"/>
              <w:jc w:val="right"/>
              <w:rPr>
                <w:rFonts w:ascii="Times New Roman" w:eastAsia="Times New Roman" w:hAnsi="Times New Roman" w:cs="Times New Roman"/>
                <w:sz w:val="20"/>
                <w:szCs w:val="20"/>
                <w:lang w:val="en-US" w:eastAsia="ru-RU"/>
              </w:rPr>
            </w:pPr>
            <w:r w:rsidRPr="00BE3511">
              <w:rPr>
                <w:rFonts w:ascii="Times New Roman" w:hAnsi="Times New Roman" w:cs="Times New Roman"/>
                <w:sz w:val="20"/>
                <w:szCs w:val="20"/>
              </w:rPr>
              <w:t>(499 237)</w:t>
            </w:r>
          </w:p>
        </w:tc>
        <w:tc>
          <w:tcPr>
            <w:tcW w:w="1596" w:type="dxa"/>
            <w:tcBorders>
              <w:top w:val="nil"/>
              <w:left w:val="nil"/>
              <w:bottom w:val="single" w:sz="4" w:space="0" w:color="auto"/>
              <w:right w:val="nil"/>
            </w:tcBorders>
            <w:shd w:val="clear" w:color="auto" w:fill="auto"/>
            <w:noWrap/>
            <w:hideMark/>
          </w:tcPr>
          <w:p w14:paraId="49130B3E" w14:textId="77777777" w:rsidR="007A396D" w:rsidRPr="00BE3511" w:rsidRDefault="007A396D" w:rsidP="008F550F">
            <w:pPr>
              <w:spacing w:after="0" w:line="240" w:lineRule="auto"/>
              <w:jc w:val="right"/>
              <w:rPr>
                <w:rFonts w:ascii="Times New Roman" w:eastAsia="Times New Roman" w:hAnsi="Times New Roman" w:cs="Times New Roman"/>
                <w:sz w:val="20"/>
                <w:szCs w:val="20"/>
                <w:lang w:val="en-US" w:eastAsia="ru-RU"/>
              </w:rPr>
            </w:pPr>
            <w:r w:rsidRPr="00BE3511">
              <w:rPr>
                <w:rFonts w:ascii="Times New Roman" w:hAnsi="Times New Roman" w:cs="Times New Roman"/>
                <w:sz w:val="20"/>
                <w:szCs w:val="20"/>
              </w:rPr>
              <w:t>(682 582)</w:t>
            </w:r>
          </w:p>
        </w:tc>
        <w:tc>
          <w:tcPr>
            <w:tcW w:w="1596" w:type="dxa"/>
            <w:tcBorders>
              <w:top w:val="nil"/>
              <w:left w:val="nil"/>
              <w:bottom w:val="single" w:sz="4" w:space="0" w:color="auto"/>
              <w:right w:val="nil"/>
            </w:tcBorders>
          </w:tcPr>
          <w:p w14:paraId="7AA32ADA" w14:textId="77777777" w:rsidR="007A396D" w:rsidRPr="00BE3511" w:rsidRDefault="007A396D" w:rsidP="008F550F">
            <w:pPr>
              <w:spacing w:after="0" w:line="240" w:lineRule="auto"/>
              <w:jc w:val="right"/>
              <w:rPr>
                <w:rFonts w:ascii="Times New Roman" w:hAnsi="Times New Roman" w:cs="Times New Roman"/>
                <w:sz w:val="20"/>
                <w:szCs w:val="20"/>
              </w:rPr>
            </w:pPr>
          </w:p>
        </w:tc>
      </w:tr>
      <w:tr w:rsidR="007A396D" w:rsidRPr="007A396D" w14:paraId="4B20E1D8" w14:textId="77777777" w:rsidTr="008F550F">
        <w:tc>
          <w:tcPr>
            <w:tcW w:w="2977" w:type="dxa"/>
            <w:tcBorders>
              <w:top w:val="nil"/>
              <w:left w:val="nil"/>
              <w:bottom w:val="nil"/>
              <w:right w:val="nil"/>
            </w:tcBorders>
            <w:shd w:val="clear" w:color="auto" w:fill="auto"/>
            <w:noWrap/>
            <w:hideMark/>
          </w:tcPr>
          <w:p w14:paraId="57EB571C" w14:textId="77777777" w:rsidR="007A396D" w:rsidRPr="007A396D" w:rsidRDefault="007A396D" w:rsidP="008F550F">
            <w:pPr>
              <w:spacing w:after="0" w:line="240" w:lineRule="auto"/>
              <w:rPr>
                <w:rFonts w:ascii="Times New Roman" w:eastAsia="Times New Roman" w:hAnsi="Times New Roman" w:cs="Times New Roman"/>
                <w:b/>
                <w:bCs/>
                <w:sz w:val="20"/>
                <w:szCs w:val="20"/>
                <w:lang w:eastAsia="ru-RU"/>
              </w:rPr>
            </w:pPr>
            <w:r w:rsidRPr="007A396D">
              <w:rPr>
                <w:rFonts w:ascii="Times New Roman" w:eastAsia="Times New Roman" w:hAnsi="Times New Roman" w:cs="Times New Roman"/>
                <w:b/>
                <w:bCs/>
                <w:sz w:val="20"/>
                <w:szCs w:val="20"/>
                <w:lang w:eastAsia="ru-RU"/>
              </w:rPr>
              <w:t>Всього кредитів клієнтам</w:t>
            </w:r>
          </w:p>
          <w:p w14:paraId="7A79A86E" w14:textId="77777777" w:rsidR="007A396D" w:rsidRPr="007A396D" w:rsidRDefault="007A396D" w:rsidP="008F550F">
            <w:pPr>
              <w:spacing w:after="0" w:line="240" w:lineRule="auto"/>
              <w:rPr>
                <w:rFonts w:ascii="Times New Roman" w:eastAsia="Times New Roman" w:hAnsi="Times New Roman" w:cs="Times New Roman"/>
                <w:b/>
                <w:bCs/>
                <w:sz w:val="20"/>
                <w:szCs w:val="20"/>
                <w:lang w:eastAsia="ru-RU"/>
              </w:rPr>
            </w:pPr>
          </w:p>
        </w:tc>
        <w:tc>
          <w:tcPr>
            <w:tcW w:w="1595" w:type="dxa"/>
            <w:tcBorders>
              <w:top w:val="nil"/>
              <w:left w:val="nil"/>
              <w:bottom w:val="nil"/>
              <w:right w:val="nil"/>
            </w:tcBorders>
            <w:shd w:val="clear" w:color="auto" w:fill="auto"/>
            <w:noWrap/>
            <w:hideMark/>
          </w:tcPr>
          <w:p w14:paraId="283F8D4E" w14:textId="77777777" w:rsidR="007A396D" w:rsidRPr="00BE3511" w:rsidRDefault="007A396D" w:rsidP="008F550F">
            <w:pPr>
              <w:spacing w:after="0" w:line="240" w:lineRule="auto"/>
              <w:jc w:val="right"/>
              <w:rPr>
                <w:rFonts w:ascii="Times New Roman" w:eastAsia="Times New Roman" w:hAnsi="Times New Roman" w:cs="Times New Roman"/>
                <w:b/>
                <w:bCs/>
                <w:sz w:val="20"/>
                <w:szCs w:val="20"/>
                <w:lang w:eastAsia="ru-RU"/>
              </w:rPr>
            </w:pPr>
            <w:r w:rsidRPr="00BE3511">
              <w:rPr>
                <w:rFonts w:ascii="Times New Roman" w:hAnsi="Times New Roman" w:cs="Times New Roman"/>
                <w:b/>
                <w:bCs/>
                <w:sz w:val="20"/>
                <w:szCs w:val="20"/>
              </w:rPr>
              <w:t>248 976</w:t>
            </w:r>
          </w:p>
        </w:tc>
        <w:tc>
          <w:tcPr>
            <w:tcW w:w="1596" w:type="dxa"/>
            <w:tcBorders>
              <w:top w:val="nil"/>
              <w:left w:val="nil"/>
              <w:bottom w:val="nil"/>
              <w:right w:val="nil"/>
            </w:tcBorders>
            <w:shd w:val="clear" w:color="auto" w:fill="auto"/>
            <w:noWrap/>
            <w:hideMark/>
          </w:tcPr>
          <w:p w14:paraId="291CC13B" w14:textId="77777777" w:rsidR="007A396D" w:rsidRPr="00BE3511" w:rsidRDefault="007A396D" w:rsidP="008F550F">
            <w:pPr>
              <w:spacing w:after="0" w:line="240" w:lineRule="auto"/>
              <w:jc w:val="right"/>
              <w:rPr>
                <w:rFonts w:ascii="Times New Roman" w:eastAsia="Times New Roman" w:hAnsi="Times New Roman" w:cs="Times New Roman"/>
                <w:b/>
                <w:bCs/>
                <w:sz w:val="20"/>
                <w:szCs w:val="20"/>
                <w:lang w:eastAsia="ru-RU"/>
              </w:rPr>
            </w:pPr>
            <w:r w:rsidRPr="00BE3511">
              <w:rPr>
                <w:rFonts w:ascii="Times New Roman" w:hAnsi="Times New Roman" w:cs="Times New Roman"/>
                <w:b/>
                <w:bCs/>
                <w:sz w:val="20"/>
                <w:szCs w:val="20"/>
              </w:rPr>
              <w:t>40 470</w:t>
            </w:r>
          </w:p>
        </w:tc>
        <w:tc>
          <w:tcPr>
            <w:tcW w:w="1596" w:type="dxa"/>
            <w:tcBorders>
              <w:top w:val="nil"/>
              <w:left w:val="nil"/>
              <w:bottom w:val="nil"/>
              <w:right w:val="nil"/>
            </w:tcBorders>
            <w:shd w:val="clear" w:color="auto" w:fill="auto"/>
            <w:noWrap/>
            <w:hideMark/>
          </w:tcPr>
          <w:p w14:paraId="4F2DAA62" w14:textId="77777777" w:rsidR="007A396D" w:rsidRPr="00BE3511" w:rsidRDefault="007A396D" w:rsidP="008F550F">
            <w:pPr>
              <w:spacing w:after="0" w:line="240" w:lineRule="auto"/>
              <w:jc w:val="right"/>
              <w:rPr>
                <w:rFonts w:ascii="Times New Roman" w:eastAsia="Times New Roman" w:hAnsi="Times New Roman" w:cs="Times New Roman"/>
                <w:b/>
                <w:bCs/>
                <w:sz w:val="20"/>
                <w:szCs w:val="20"/>
                <w:lang w:eastAsia="ru-RU"/>
              </w:rPr>
            </w:pPr>
            <w:r w:rsidRPr="00BE3511">
              <w:rPr>
                <w:rFonts w:ascii="Times New Roman" w:hAnsi="Times New Roman" w:cs="Times New Roman"/>
                <w:b/>
                <w:bCs/>
                <w:sz w:val="20"/>
                <w:szCs w:val="20"/>
              </w:rPr>
              <w:t>41 894</w:t>
            </w:r>
          </w:p>
        </w:tc>
        <w:tc>
          <w:tcPr>
            <w:tcW w:w="1596" w:type="dxa"/>
            <w:tcBorders>
              <w:top w:val="nil"/>
              <w:left w:val="nil"/>
              <w:bottom w:val="nil"/>
              <w:right w:val="nil"/>
            </w:tcBorders>
            <w:shd w:val="clear" w:color="auto" w:fill="auto"/>
            <w:noWrap/>
            <w:hideMark/>
          </w:tcPr>
          <w:p w14:paraId="25EE430D" w14:textId="77777777" w:rsidR="007A396D" w:rsidRPr="00BE3511" w:rsidRDefault="007A396D" w:rsidP="008F550F">
            <w:pPr>
              <w:spacing w:after="0" w:line="240" w:lineRule="auto"/>
              <w:jc w:val="right"/>
              <w:rPr>
                <w:rFonts w:ascii="Times New Roman" w:eastAsia="Times New Roman" w:hAnsi="Times New Roman" w:cs="Times New Roman"/>
                <w:b/>
                <w:bCs/>
                <w:sz w:val="20"/>
                <w:szCs w:val="20"/>
                <w:lang w:eastAsia="ru-RU"/>
              </w:rPr>
            </w:pPr>
            <w:r w:rsidRPr="00BE3511">
              <w:rPr>
                <w:rFonts w:ascii="Times New Roman" w:hAnsi="Times New Roman" w:cs="Times New Roman"/>
                <w:b/>
                <w:bCs/>
                <w:sz w:val="20"/>
                <w:szCs w:val="20"/>
              </w:rPr>
              <w:t>331 340</w:t>
            </w:r>
          </w:p>
        </w:tc>
        <w:tc>
          <w:tcPr>
            <w:tcW w:w="1596" w:type="dxa"/>
            <w:tcBorders>
              <w:top w:val="nil"/>
              <w:left w:val="nil"/>
              <w:bottom w:val="nil"/>
              <w:right w:val="nil"/>
            </w:tcBorders>
          </w:tcPr>
          <w:p w14:paraId="408F0E35" w14:textId="77777777" w:rsidR="007A396D" w:rsidRPr="00BE3511" w:rsidRDefault="007A396D" w:rsidP="008F550F">
            <w:pPr>
              <w:spacing w:after="0" w:line="240" w:lineRule="auto"/>
              <w:jc w:val="right"/>
              <w:rPr>
                <w:rFonts w:ascii="Times New Roman" w:hAnsi="Times New Roman" w:cs="Times New Roman"/>
                <w:b/>
                <w:bCs/>
                <w:sz w:val="20"/>
                <w:szCs w:val="20"/>
              </w:rPr>
            </w:pPr>
          </w:p>
        </w:tc>
      </w:tr>
    </w:tbl>
    <w:p w14:paraId="4784E619" w14:textId="77777777" w:rsidR="007A396D" w:rsidRPr="007A396D" w:rsidRDefault="007A396D" w:rsidP="007A396D">
      <w:pPr>
        <w:pStyle w:val="a7"/>
        <w:spacing w:after="0" w:line="240" w:lineRule="auto"/>
        <w:ind w:left="927"/>
        <w:jc w:val="both"/>
        <w:rPr>
          <w:rFonts w:ascii="Times New Roman" w:hAnsi="Times New Roman" w:cs="Times New Roman"/>
          <w:sz w:val="20"/>
          <w:szCs w:val="20"/>
        </w:rPr>
      </w:pPr>
    </w:p>
    <w:p w14:paraId="507C23A0" w14:textId="77777777" w:rsidR="007A396D" w:rsidRPr="007A396D" w:rsidRDefault="007A396D" w:rsidP="007A396D">
      <w:pPr>
        <w:spacing w:after="0" w:line="240" w:lineRule="auto"/>
        <w:ind w:firstLine="708"/>
        <w:jc w:val="both"/>
        <w:rPr>
          <w:rFonts w:ascii="Times New Roman" w:hAnsi="Times New Roman" w:cs="Times New Roman"/>
          <w:sz w:val="20"/>
          <w:szCs w:val="20"/>
        </w:rPr>
      </w:pPr>
      <w:r w:rsidRPr="007A396D">
        <w:rPr>
          <w:rFonts w:ascii="Times New Roman" w:hAnsi="Times New Roman" w:cs="Times New Roman"/>
          <w:sz w:val="20"/>
          <w:szCs w:val="20"/>
        </w:rPr>
        <w:t>Аналіз валової та чистої балансової вартості за стадіями знецінення станом на 31 грудня 2024 року:</w:t>
      </w:r>
    </w:p>
    <w:p w14:paraId="456F8319" w14:textId="77777777" w:rsidR="007A396D" w:rsidRPr="007A396D" w:rsidRDefault="007A396D" w:rsidP="007A396D">
      <w:pPr>
        <w:spacing w:after="0" w:line="240" w:lineRule="auto"/>
        <w:jc w:val="both"/>
        <w:rPr>
          <w:rFonts w:ascii="Times New Roman" w:hAnsi="Times New Roman" w:cs="Times New Roman"/>
          <w:sz w:val="20"/>
          <w:szCs w:val="20"/>
        </w:rPr>
      </w:pPr>
    </w:p>
    <w:tbl>
      <w:tblPr>
        <w:tblW w:w="9360" w:type="dxa"/>
        <w:tblLayout w:type="fixed"/>
        <w:tblLook w:val="04A0" w:firstRow="1" w:lastRow="0" w:firstColumn="1" w:lastColumn="0" w:noHBand="0" w:noVBand="1"/>
      </w:tblPr>
      <w:tblGrid>
        <w:gridCol w:w="2977"/>
        <w:gridCol w:w="1595"/>
        <w:gridCol w:w="1596"/>
        <w:gridCol w:w="1596"/>
        <w:gridCol w:w="1596"/>
      </w:tblGrid>
      <w:tr w:rsidR="007A396D" w:rsidRPr="00BE3511" w14:paraId="0DB6E431" w14:textId="77777777" w:rsidTr="008F550F">
        <w:tc>
          <w:tcPr>
            <w:tcW w:w="2977" w:type="dxa"/>
            <w:tcBorders>
              <w:top w:val="nil"/>
              <w:left w:val="nil"/>
              <w:bottom w:val="nil"/>
              <w:right w:val="nil"/>
            </w:tcBorders>
            <w:shd w:val="clear" w:color="auto" w:fill="auto"/>
            <w:noWrap/>
            <w:hideMark/>
          </w:tcPr>
          <w:p w14:paraId="620524FB" w14:textId="77777777" w:rsidR="007A396D" w:rsidRPr="00BE3511" w:rsidRDefault="007A396D" w:rsidP="008F550F">
            <w:pPr>
              <w:spacing w:after="0" w:line="240" w:lineRule="auto"/>
              <w:rPr>
                <w:rFonts w:ascii="Times New Roman" w:eastAsia="Times New Roman" w:hAnsi="Times New Roman" w:cs="Times New Roman"/>
                <w:sz w:val="20"/>
                <w:szCs w:val="20"/>
                <w:lang w:eastAsia="ru-RU"/>
              </w:rPr>
            </w:pPr>
          </w:p>
        </w:tc>
        <w:tc>
          <w:tcPr>
            <w:tcW w:w="1595" w:type="dxa"/>
            <w:tcBorders>
              <w:top w:val="nil"/>
              <w:left w:val="nil"/>
              <w:bottom w:val="nil"/>
              <w:right w:val="nil"/>
            </w:tcBorders>
            <w:shd w:val="clear" w:color="auto" w:fill="auto"/>
            <w:noWrap/>
            <w:hideMark/>
          </w:tcPr>
          <w:p w14:paraId="7A689549" w14:textId="77777777" w:rsidR="007A396D" w:rsidRPr="00BE3511" w:rsidRDefault="007A396D" w:rsidP="00133BB2">
            <w:pPr>
              <w:spacing w:after="0" w:line="240" w:lineRule="auto"/>
              <w:jc w:val="right"/>
              <w:rPr>
                <w:rFonts w:ascii="Times New Roman" w:eastAsia="Times New Roman" w:hAnsi="Times New Roman" w:cs="Times New Roman"/>
                <w:b/>
                <w:bCs/>
                <w:sz w:val="20"/>
                <w:szCs w:val="20"/>
                <w:lang w:eastAsia="ru-RU"/>
              </w:rPr>
            </w:pPr>
            <w:r w:rsidRPr="00BE3511">
              <w:rPr>
                <w:rFonts w:ascii="Times New Roman" w:eastAsia="Times New Roman" w:hAnsi="Times New Roman" w:cs="Times New Roman"/>
                <w:b/>
                <w:bCs/>
                <w:sz w:val="20"/>
                <w:szCs w:val="20"/>
                <w:lang w:eastAsia="ru-RU"/>
              </w:rPr>
              <w:t>Стадія 1</w:t>
            </w:r>
          </w:p>
        </w:tc>
        <w:tc>
          <w:tcPr>
            <w:tcW w:w="1596" w:type="dxa"/>
            <w:tcBorders>
              <w:top w:val="nil"/>
              <w:left w:val="nil"/>
              <w:bottom w:val="nil"/>
              <w:right w:val="nil"/>
            </w:tcBorders>
            <w:shd w:val="clear" w:color="auto" w:fill="auto"/>
            <w:noWrap/>
            <w:hideMark/>
          </w:tcPr>
          <w:p w14:paraId="19340523" w14:textId="77777777" w:rsidR="007A396D" w:rsidRPr="00BE3511" w:rsidRDefault="007A396D" w:rsidP="00133BB2">
            <w:pPr>
              <w:spacing w:after="0" w:line="240" w:lineRule="auto"/>
              <w:jc w:val="right"/>
              <w:rPr>
                <w:rFonts w:ascii="Times New Roman" w:eastAsia="Times New Roman" w:hAnsi="Times New Roman" w:cs="Times New Roman"/>
                <w:b/>
                <w:bCs/>
                <w:sz w:val="20"/>
                <w:szCs w:val="20"/>
                <w:lang w:eastAsia="ru-RU"/>
              </w:rPr>
            </w:pPr>
            <w:r w:rsidRPr="00BE3511">
              <w:rPr>
                <w:rFonts w:ascii="Times New Roman" w:eastAsia="Times New Roman" w:hAnsi="Times New Roman" w:cs="Times New Roman"/>
                <w:b/>
                <w:bCs/>
                <w:sz w:val="20"/>
                <w:szCs w:val="20"/>
                <w:lang w:eastAsia="ru-RU"/>
              </w:rPr>
              <w:t>Стадія 2</w:t>
            </w:r>
          </w:p>
        </w:tc>
        <w:tc>
          <w:tcPr>
            <w:tcW w:w="1596" w:type="dxa"/>
            <w:tcBorders>
              <w:top w:val="nil"/>
              <w:left w:val="nil"/>
              <w:bottom w:val="nil"/>
              <w:right w:val="nil"/>
            </w:tcBorders>
            <w:shd w:val="clear" w:color="auto" w:fill="auto"/>
            <w:noWrap/>
            <w:hideMark/>
          </w:tcPr>
          <w:p w14:paraId="7BB5CDAD" w14:textId="77777777" w:rsidR="007A396D" w:rsidRPr="00BE3511" w:rsidRDefault="007A396D" w:rsidP="00133BB2">
            <w:pPr>
              <w:spacing w:after="0" w:line="240" w:lineRule="auto"/>
              <w:jc w:val="right"/>
              <w:rPr>
                <w:rFonts w:ascii="Times New Roman" w:eastAsia="Times New Roman" w:hAnsi="Times New Roman" w:cs="Times New Roman"/>
                <w:b/>
                <w:bCs/>
                <w:sz w:val="20"/>
                <w:szCs w:val="20"/>
                <w:lang w:eastAsia="ru-RU"/>
              </w:rPr>
            </w:pPr>
            <w:r w:rsidRPr="00BE3511">
              <w:rPr>
                <w:rFonts w:ascii="Times New Roman" w:eastAsia="Times New Roman" w:hAnsi="Times New Roman" w:cs="Times New Roman"/>
                <w:b/>
                <w:bCs/>
                <w:sz w:val="20"/>
                <w:szCs w:val="20"/>
                <w:lang w:eastAsia="ru-RU"/>
              </w:rPr>
              <w:t>Стадія 3</w:t>
            </w:r>
          </w:p>
        </w:tc>
        <w:tc>
          <w:tcPr>
            <w:tcW w:w="1596" w:type="dxa"/>
            <w:tcBorders>
              <w:top w:val="nil"/>
              <w:left w:val="nil"/>
              <w:bottom w:val="nil"/>
              <w:right w:val="nil"/>
            </w:tcBorders>
            <w:shd w:val="clear" w:color="auto" w:fill="auto"/>
            <w:noWrap/>
            <w:hideMark/>
          </w:tcPr>
          <w:p w14:paraId="08A06E5F" w14:textId="77777777" w:rsidR="007A396D" w:rsidRPr="00BE3511" w:rsidRDefault="007A396D" w:rsidP="00133BB2">
            <w:pPr>
              <w:spacing w:after="0" w:line="240" w:lineRule="auto"/>
              <w:jc w:val="right"/>
              <w:rPr>
                <w:rFonts w:ascii="Times New Roman" w:eastAsia="Times New Roman" w:hAnsi="Times New Roman" w:cs="Times New Roman"/>
                <w:b/>
                <w:bCs/>
                <w:sz w:val="20"/>
                <w:szCs w:val="20"/>
                <w:lang w:eastAsia="ru-RU"/>
              </w:rPr>
            </w:pPr>
            <w:r w:rsidRPr="00BE3511">
              <w:rPr>
                <w:rFonts w:ascii="Times New Roman" w:eastAsia="Times New Roman" w:hAnsi="Times New Roman" w:cs="Times New Roman"/>
                <w:b/>
                <w:bCs/>
                <w:sz w:val="20"/>
                <w:szCs w:val="20"/>
                <w:lang w:eastAsia="ru-RU"/>
              </w:rPr>
              <w:t>Всього</w:t>
            </w:r>
          </w:p>
        </w:tc>
      </w:tr>
      <w:tr w:rsidR="007A396D" w:rsidRPr="00BE3511" w14:paraId="2C0C0A3F" w14:textId="77777777" w:rsidTr="008F550F">
        <w:tc>
          <w:tcPr>
            <w:tcW w:w="2977" w:type="dxa"/>
            <w:tcBorders>
              <w:top w:val="nil"/>
              <w:left w:val="nil"/>
              <w:bottom w:val="nil"/>
              <w:right w:val="nil"/>
            </w:tcBorders>
            <w:shd w:val="clear" w:color="auto" w:fill="auto"/>
            <w:noWrap/>
            <w:hideMark/>
          </w:tcPr>
          <w:p w14:paraId="3C5CEFB0" w14:textId="77777777" w:rsidR="007A396D" w:rsidRPr="00BE3511" w:rsidRDefault="007A396D" w:rsidP="008F550F">
            <w:pPr>
              <w:spacing w:after="0" w:line="240" w:lineRule="auto"/>
              <w:rPr>
                <w:rFonts w:ascii="Times New Roman" w:eastAsia="Times New Roman" w:hAnsi="Times New Roman" w:cs="Times New Roman"/>
                <w:sz w:val="20"/>
                <w:szCs w:val="20"/>
                <w:lang w:eastAsia="ru-RU"/>
              </w:rPr>
            </w:pPr>
            <w:r w:rsidRPr="00BE3511">
              <w:rPr>
                <w:rFonts w:ascii="Times New Roman" w:eastAsia="Times New Roman" w:hAnsi="Times New Roman" w:cs="Times New Roman"/>
                <w:sz w:val="20"/>
                <w:szCs w:val="20"/>
                <w:lang w:eastAsia="ru-RU"/>
              </w:rPr>
              <w:t>Кредити фізичним особам</w:t>
            </w:r>
          </w:p>
        </w:tc>
        <w:tc>
          <w:tcPr>
            <w:tcW w:w="1595" w:type="dxa"/>
            <w:tcBorders>
              <w:top w:val="nil"/>
              <w:left w:val="nil"/>
              <w:bottom w:val="nil"/>
              <w:right w:val="nil"/>
            </w:tcBorders>
            <w:shd w:val="clear" w:color="auto" w:fill="auto"/>
            <w:noWrap/>
            <w:hideMark/>
          </w:tcPr>
          <w:p w14:paraId="5463FC24" w14:textId="77777777" w:rsidR="007A396D" w:rsidRPr="00BE3511" w:rsidRDefault="007A396D" w:rsidP="008F550F">
            <w:pPr>
              <w:spacing w:after="0" w:line="240" w:lineRule="auto"/>
              <w:jc w:val="right"/>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309 300</w:t>
            </w:r>
          </w:p>
        </w:tc>
        <w:tc>
          <w:tcPr>
            <w:tcW w:w="1596" w:type="dxa"/>
            <w:tcBorders>
              <w:top w:val="nil"/>
              <w:left w:val="nil"/>
              <w:bottom w:val="nil"/>
              <w:right w:val="nil"/>
            </w:tcBorders>
            <w:shd w:val="clear" w:color="auto" w:fill="auto"/>
            <w:noWrap/>
            <w:hideMark/>
          </w:tcPr>
          <w:p w14:paraId="1ACCDCAE" w14:textId="77777777" w:rsidR="007A396D" w:rsidRPr="00BE3511" w:rsidRDefault="007A396D" w:rsidP="008F550F">
            <w:pPr>
              <w:spacing w:after="0" w:line="240" w:lineRule="auto"/>
              <w:jc w:val="right"/>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98 843</w:t>
            </w:r>
          </w:p>
        </w:tc>
        <w:tc>
          <w:tcPr>
            <w:tcW w:w="1596" w:type="dxa"/>
            <w:tcBorders>
              <w:top w:val="nil"/>
              <w:left w:val="nil"/>
              <w:bottom w:val="nil"/>
              <w:right w:val="nil"/>
            </w:tcBorders>
            <w:shd w:val="clear" w:color="auto" w:fill="auto"/>
            <w:noWrap/>
            <w:hideMark/>
          </w:tcPr>
          <w:p w14:paraId="403AAC65" w14:textId="77777777" w:rsidR="007A396D" w:rsidRPr="00BE3511" w:rsidRDefault="007A396D" w:rsidP="008F550F">
            <w:pPr>
              <w:spacing w:after="0" w:line="240" w:lineRule="auto"/>
              <w:jc w:val="right"/>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515 744</w:t>
            </w:r>
          </w:p>
        </w:tc>
        <w:tc>
          <w:tcPr>
            <w:tcW w:w="1596" w:type="dxa"/>
            <w:tcBorders>
              <w:top w:val="nil"/>
              <w:left w:val="nil"/>
              <w:bottom w:val="nil"/>
              <w:right w:val="nil"/>
            </w:tcBorders>
            <w:shd w:val="clear" w:color="auto" w:fill="auto"/>
            <w:noWrap/>
            <w:hideMark/>
          </w:tcPr>
          <w:p w14:paraId="25F4667A" w14:textId="77777777" w:rsidR="007A396D" w:rsidRPr="00BE3511" w:rsidRDefault="007A396D" w:rsidP="008F550F">
            <w:pPr>
              <w:spacing w:after="0" w:line="240" w:lineRule="auto"/>
              <w:jc w:val="right"/>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923 888</w:t>
            </w:r>
          </w:p>
        </w:tc>
      </w:tr>
      <w:tr w:rsidR="007A396D" w:rsidRPr="00BE3511" w14:paraId="4A6E3E18" w14:textId="77777777" w:rsidTr="008F550F">
        <w:tc>
          <w:tcPr>
            <w:tcW w:w="2977" w:type="dxa"/>
            <w:tcBorders>
              <w:top w:val="nil"/>
              <w:left w:val="nil"/>
              <w:bottom w:val="nil"/>
              <w:right w:val="nil"/>
            </w:tcBorders>
            <w:shd w:val="clear" w:color="auto" w:fill="auto"/>
            <w:noWrap/>
            <w:hideMark/>
          </w:tcPr>
          <w:p w14:paraId="64F1E801" w14:textId="77777777" w:rsidR="007A396D" w:rsidRPr="00BE3511" w:rsidRDefault="007A396D" w:rsidP="008F550F">
            <w:pPr>
              <w:spacing w:after="0" w:line="240" w:lineRule="auto"/>
              <w:rPr>
                <w:rFonts w:ascii="Times New Roman" w:eastAsia="Times New Roman" w:hAnsi="Times New Roman" w:cs="Times New Roman"/>
                <w:sz w:val="20"/>
                <w:szCs w:val="20"/>
                <w:lang w:eastAsia="ru-RU"/>
              </w:rPr>
            </w:pPr>
            <w:r w:rsidRPr="00BE3511">
              <w:rPr>
                <w:rFonts w:ascii="Times New Roman" w:eastAsia="Times New Roman" w:hAnsi="Times New Roman" w:cs="Times New Roman"/>
                <w:sz w:val="20"/>
                <w:szCs w:val="20"/>
                <w:lang w:eastAsia="ru-RU"/>
              </w:rPr>
              <w:t>Мінус: очікувані кредитні збитки</w:t>
            </w:r>
          </w:p>
        </w:tc>
        <w:tc>
          <w:tcPr>
            <w:tcW w:w="1595" w:type="dxa"/>
            <w:tcBorders>
              <w:top w:val="nil"/>
              <w:left w:val="nil"/>
              <w:bottom w:val="single" w:sz="4" w:space="0" w:color="auto"/>
              <w:right w:val="nil"/>
            </w:tcBorders>
            <w:shd w:val="clear" w:color="auto" w:fill="auto"/>
            <w:noWrap/>
            <w:hideMark/>
          </w:tcPr>
          <w:p w14:paraId="2F5E5564" w14:textId="77777777" w:rsidR="007A396D" w:rsidRPr="00BE3511" w:rsidRDefault="007A396D" w:rsidP="008F550F">
            <w:pPr>
              <w:spacing w:after="0" w:line="240" w:lineRule="auto"/>
              <w:jc w:val="right"/>
              <w:rPr>
                <w:rFonts w:ascii="Times New Roman" w:eastAsia="Times New Roman" w:hAnsi="Times New Roman" w:cs="Times New Roman"/>
                <w:sz w:val="20"/>
                <w:szCs w:val="20"/>
                <w:lang w:val="en-US" w:eastAsia="ru-RU"/>
              </w:rPr>
            </w:pPr>
            <w:r w:rsidRPr="00BE3511">
              <w:rPr>
                <w:rFonts w:ascii="Times New Roman" w:hAnsi="Times New Roman" w:cs="Times New Roman"/>
                <w:sz w:val="20"/>
                <w:szCs w:val="20"/>
                <w:lang w:val="en-US"/>
              </w:rPr>
              <w:t>(</w:t>
            </w:r>
            <w:r w:rsidRPr="00BE3511">
              <w:rPr>
                <w:rFonts w:ascii="Times New Roman" w:hAnsi="Times New Roman" w:cs="Times New Roman"/>
                <w:sz w:val="20"/>
                <w:szCs w:val="20"/>
              </w:rPr>
              <w:t>119 682</w:t>
            </w:r>
            <w:r w:rsidRPr="00BE3511">
              <w:rPr>
                <w:rFonts w:ascii="Times New Roman" w:hAnsi="Times New Roman" w:cs="Times New Roman"/>
                <w:sz w:val="20"/>
                <w:szCs w:val="20"/>
                <w:lang w:val="en-US"/>
              </w:rPr>
              <w:t>)</w:t>
            </w:r>
          </w:p>
        </w:tc>
        <w:tc>
          <w:tcPr>
            <w:tcW w:w="1596" w:type="dxa"/>
            <w:tcBorders>
              <w:top w:val="nil"/>
              <w:left w:val="nil"/>
              <w:bottom w:val="single" w:sz="4" w:space="0" w:color="auto"/>
              <w:right w:val="nil"/>
            </w:tcBorders>
            <w:shd w:val="clear" w:color="auto" w:fill="auto"/>
            <w:noWrap/>
            <w:hideMark/>
          </w:tcPr>
          <w:p w14:paraId="50FEADCD" w14:textId="77777777" w:rsidR="007A396D" w:rsidRPr="00BE3511" w:rsidRDefault="007A396D" w:rsidP="008F550F">
            <w:pPr>
              <w:spacing w:after="0" w:line="240" w:lineRule="auto"/>
              <w:jc w:val="right"/>
              <w:rPr>
                <w:rFonts w:ascii="Times New Roman" w:eastAsia="Times New Roman" w:hAnsi="Times New Roman" w:cs="Times New Roman"/>
                <w:sz w:val="20"/>
                <w:szCs w:val="20"/>
                <w:lang w:val="en-US" w:eastAsia="ru-RU"/>
              </w:rPr>
            </w:pPr>
            <w:r w:rsidRPr="00BE3511">
              <w:rPr>
                <w:rFonts w:ascii="Times New Roman" w:hAnsi="Times New Roman" w:cs="Times New Roman"/>
                <w:sz w:val="20"/>
                <w:szCs w:val="20"/>
                <w:lang w:val="en-US"/>
              </w:rPr>
              <w:t>(</w:t>
            </w:r>
            <w:r w:rsidRPr="00BE3511">
              <w:rPr>
                <w:rFonts w:ascii="Times New Roman" w:hAnsi="Times New Roman" w:cs="Times New Roman"/>
                <w:sz w:val="20"/>
                <w:szCs w:val="20"/>
              </w:rPr>
              <w:t>88 959</w:t>
            </w:r>
            <w:r w:rsidRPr="00BE3511">
              <w:rPr>
                <w:rFonts w:ascii="Times New Roman" w:hAnsi="Times New Roman" w:cs="Times New Roman"/>
                <w:sz w:val="20"/>
                <w:szCs w:val="20"/>
                <w:lang w:val="en-US"/>
              </w:rPr>
              <w:t>)</w:t>
            </w:r>
          </w:p>
        </w:tc>
        <w:tc>
          <w:tcPr>
            <w:tcW w:w="1596" w:type="dxa"/>
            <w:tcBorders>
              <w:top w:val="nil"/>
              <w:left w:val="nil"/>
              <w:bottom w:val="single" w:sz="4" w:space="0" w:color="auto"/>
              <w:right w:val="nil"/>
            </w:tcBorders>
            <w:shd w:val="clear" w:color="auto" w:fill="auto"/>
            <w:noWrap/>
            <w:hideMark/>
          </w:tcPr>
          <w:p w14:paraId="555E6E75" w14:textId="77777777" w:rsidR="007A396D" w:rsidRPr="00BE3511" w:rsidRDefault="007A396D" w:rsidP="008F550F">
            <w:pPr>
              <w:spacing w:after="0" w:line="240" w:lineRule="auto"/>
              <w:jc w:val="right"/>
              <w:rPr>
                <w:rFonts w:ascii="Times New Roman" w:eastAsia="Times New Roman" w:hAnsi="Times New Roman" w:cs="Times New Roman"/>
                <w:sz w:val="20"/>
                <w:szCs w:val="20"/>
                <w:lang w:val="en-US" w:eastAsia="ru-RU"/>
              </w:rPr>
            </w:pPr>
            <w:r w:rsidRPr="00BE3511">
              <w:rPr>
                <w:rFonts w:ascii="Times New Roman" w:hAnsi="Times New Roman" w:cs="Times New Roman"/>
                <w:sz w:val="20"/>
                <w:szCs w:val="20"/>
                <w:lang w:val="en-US"/>
              </w:rPr>
              <w:t>(</w:t>
            </w:r>
            <w:r w:rsidRPr="00BE3511">
              <w:rPr>
                <w:rFonts w:ascii="Times New Roman" w:hAnsi="Times New Roman" w:cs="Times New Roman"/>
                <w:sz w:val="20"/>
                <w:szCs w:val="20"/>
              </w:rPr>
              <w:t>424 019</w:t>
            </w:r>
            <w:r w:rsidRPr="00BE3511">
              <w:rPr>
                <w:rFonts w:ascii="Times New Roman" w:hAnsi="Times New Roman" w:cs="Times New Roman"/>
                <w:sz w:val="20"/>
                <w:szCs w:val="20"/>
                <w:lang w:val="en-US"/>
              </w:rPr>
              <w:t>)</w:t>
            </w:r>
          </w:p>
        </w:tc>
        <w:tc>
          <w:tcPr>
            <w:tcW w:w="1596" w:type="dxa"/>
            <w:tcBorders>
              <w:top w:val="nil"/>
              <w:left w:val="nil"/>
              <w:bottom w:val="single" w:sz="4" w:space="0" w:color="auto"/>
              <w:right w:val="nil"/>
            </w:tcBorders>
            <w:shd w:val="clear" w:color="auto" w:fill="auto"/>
            <w:noWrap/>
            <w:hideMark/>
          </w:tcPr>
          <w:p w14:paraId="22C0684E" w14:textId="77777777" w:rsidR="007A396D" w:rsidRPr="00BE3511" w:rsidRDefault="007A396D" w:rsidP="008F550F">
            <w:pPr>
              <w:spacing w:after="0" w:line="240" w:lineRule="auto"/>
              <w:jc w:val="right"/>
              <w:rPr>
                <w:rFonts w:ascii="Times New Roman" w:eastAsia="Times New Roman" w:hAnsi="Times New Roman" w:cs="Times New Roman"/>
                <w:sz w:val="20"/>
                <w:szCs w:val="20"/>
                <w:lang w:val="en-US" w:eastAsia="ru-RU"/>
              </w:rPr>
            </w:pPr>
            <w:r w:rsidRPr="00BE3511">
              <w:rPr>
                <w:rFonts w:ascii="Times New Roman" w:hAnsi="Times New Roman" w:cs="Times New Roman"/>
                <w:sz w:val="20"/>
                <w:szCs w:val="20"/>
                <w:lang w:val="en-US"/>
              </w:rPr>
              <w:t>(</w:t>
            </w:r>
            <w:r w:rsidRPr="00BE3511">
              <w:rPr>
                <w:rFonts w:ascii="Times New Roman" w:hAnsi="Times New Roman" w:cs="Times New Roman"/>
                <w:sz w:val="20"/>
                <w:szCs w:val="20"/>
              </w:rPr>
              <w:t>632 660</w:t>
            </w:r>
            <w:r w:rsidRPr="00BE3511">
              <w:rPr>
                <w:rFonts w:ascii="Times New Roman" w:hAnsi="Times New Roman" w:cs="Times New Roman"/>
                <w:sz w:val="20"/>
                <w:szCs w:val="20"/>
                <w:lang w:val="en-US"/>
              </w:rPr>
              <w:t>)</w:t>
            </w:r>
          </w:p>
        </w:tc>
      </w:tr>
      <w:tr w:rsidR="007A396D" w:rsidRPr="00BE3511" w14:paraId="2F4604E6" w14:textId="77777777" w:rsidTr="008F550F">
        <w:tc>
          <w:tcPr>
            <w:tcW w:w="2977" w:type="dxa"/>
            <w:tcBorders>
              <w:top w:val="nil"/>
              <w:left w:val="nil"/>
              <w:bottom w:val="nil"/>
              <w:right w:val="nil"/>
            </w:tcBorders>
            <w:shd w:val="clear" w:color="auto" w:fill="auto"/>
            <w:noWrap/>
            <w:hideMark/>
          </w:tcPr>
          <w:p w14:paraId="0250FCAF" w14:textId="77777777" w:rsidR="007A396D" w:rsidRPr="00BE3511" w:rsidRDefault="007A396D" w:rsidP="008F550F">
            <w:pPr>
              <w:spacing w:after="0" w:line="240" w:lineRule="auto"/>
              <w:rPr>
                <w:rFonts w:ascii="Times New Roman" w:eastAsia="Times New Roman" w:hAnsi="Times New Roman" w:cs="Times New Roman"/>
                <w:b/>
                <w:bCs/>
                <w:sz w:val="20"/>
                <w:szCs w:val="20"/>
                <w:lang w:eastAsia="ru-RU"/>
              </w:rPr>
            </w:pPr>
            <w:r w:rsidRPr="00BE3511">
              <w:rPr>
                <w:rFonts w:ascii="Times New Roman" w:eastAsia="Times New Roman" w:hAnsi="Times New Roman" w:cs="Times New Roman"/>
                <w:b/>
                <w:bCs/>
                <w:sz w:val="20"/>
                <w:szCs w:val="20"/>
                <w:lang w:eastAsia="ru-RU"/>
              </w:rPr>
              <w:t>Всього кредитів клієнтам</w:t>
            </w:r>
          </w:p>
          <w:p w14:paraId="77FA7081" w14:textId="77777777" w:rsidR="007A396D" w:rsidRPr="00BE3511" w:rsidRDefault="007A396D" w:rsidP="008F550F">
            <w:pPr>
              <w:spacing w:after="0" w:line="240" w:lineRule="auto"/>
              <w:rPr>
                <w:rFonts w:ascii="Times New Roman" w:eastAsia="Times New Roman" w:hAnsi="Times New Roman" w:cs="Times New Roman"/>
                <w:b/>
                <w:bCs/>
                <w:sz w:val="20"/>
                <w:szCs w:val="20"/>
                <w:lang w:eastAsia="ru-RU"/>
              </w:rPr>
            </w:pPr>
          </w:p>
        </w:tc>
        <w:tc>
          <w:tcPr>
            <w:tcW w:w="1595" w:type="dxa"/>
            <w:tcBorders>
              <w:top w:val="nil"/>
              <w:left w:val="nil"/>
              <w:bottom w:val="nil"/>
              <w:right w:val="nil"/>
            </w:tcBorders>
            <w:shd w:val="clear" w:color="auto" w:fill="auto"/>
            <w:noWrap/>
            <w:hideMark/>
          </w:tcPr>
          <w:p w14:paraId="5DBB0823" w14:textId="77777777" w:rsidR="007A396D" w:rsidRPr="00BE3511" w:rsidRDefault="007A396D" w:rsidP="008F550F">
            <w:pPr>
              <w:spacing w:after="0" w:line="240" w:lineRule="auto"/>
              <w:jc w:val="right"/>
              <w:rPr>
                <w:rFonts w:ascii="Times New Roman" w:eastAsia="Times New Roman" w:hAnsi="Times New Roman" w:cs="Times New Roman"/>
                <w:b/>
                <w:bCs/>
                <w:sz w:val="20"/>
                <w:szCs w:val="20"/>
                <w:lang w:eastAsia="ru-RU"/>
              </w:rPr>
            </w:pPr>
            <w:r w:rsidRPr="00BE3511">
              <w:rPr>
                <w:rFonts w:ascii="Times New Roman" w:hAnsi="Times New Roman" w:cs="Times New Roman"/>
                <w:b/>
                <w:bCs/>
                <w:sz w:val="20"/>
                <w:szCs w:val="20"/>
              </w:rPr>
              <w:t>189 618</w:t>
            </w:r>
          </w:p>
        </w:tc>
        <w:tc>
          <w:tcPr>
            <w:tcW w:w="1596" w:type="dxa"/>
            <w:tcBorders>
              <w:top w:val="nil"/>
              <w:left w:val="nil"/>
              <w:bottom w:val="nil"/>
              <w:right w:val="nil"/>
            </w:tcBorders>
            <w:shd w:val="clear" w:color="auto" w:fill="auto"/>
            <w:noWrap/>
            <w:hideMark/>
          </w:tcPr>
          <w:p w14:paraId="6B34209F" w14:textId="77777777" w:rsidR="007A396D" w:rsidRPr="00BE3511" w:rsidRDefault="007A396D" w:rsidP="008F550F">
            <w:pPr>
              <w:spacing w:after="0" w:line="240" w:lineRule="auto"/>
              <w:jc w:val="right"/>
              <w:rPr>
                <w:rFonts w:ascii="Times New Roman" w:eastAsia="Times New Roman" w:hAnsi="Times New Roman" w:cs="Times New Roman"/>
                <w:b/>
                <w:bCs/>
                <w:sz w:val="20"/>
                <w:szCs w:val="20"/>
                <w:lang w:eastAsia="ru-RU"/>
              </w:rPr>
            </w:pPr>
            <w:r w:rsidRPr="00BE3511">
              <w:rPr>
                <w:rFonts w:ascii="Times New Roman" w:hAnsi="Times New Roman" w:cs="Times New Roman"/>
                <w:b/>
                <w:bCs/>
                <w:sz w:val="20"/>
                <w:szCs w:val="20"/>
              </w:rPr>
              <w:t>9 884</w:t>
            </w:r>
          </w:p>
        </w:tc>
        <w:tc>
          <w:tcPr>
            <w:tcW w:w="1596" w:type="dxa"/>
            <w:tcBorders>
              <w:top w:val="nil"/>
              <w:left w:val="nil"/>
              <w:bottom w:val="nil"/>
              <w:right w:val="nil"/>
            </w:tcBorders>
            <w:shd w:val="clear" w:color="auto" w:fill="auto"/>
            <w:noWrap/>
            <w:hideMark/>
          </w:tcPr>
          <w:p w14:paraId="49D461E8" w14:textId="77777777" w:rsidR="007A396D" w:rsidRPr="00BE3511" w:rsidRDefault="007A396D" w:rsidP="008F550F">
            <w:pPr>
              <w:spacing w:after="0" w:line="240" w:lineRule="auto"/>
              <w:jc w:val="right"/>
              <w:rPr>
                <w:rFonts w:ascii="Times New Roman" w:eastAsia="Times New Roman" w:hAnsi="Times New Roman" w:cs="Times New Roman"/>
                <w:b/>
                <w:bCs/>
                <w:sz w:val="20"/>
                <w:szCs w:val="20"/>
                <w:lang w:eastAsia="ru-RU"/>
              </w:rPr>
            </w:pPr>
            <w:r w:rsidRPr="00BE3511">
              <w:rPr>
                <w:rFonts w:ascii="Times New Roman" w:hAnsi="Times New Roman" w:cs="Times New Roman"/>
                <w:b/>
                <w:bCs/>
                <w:sz w:val="20"/>
                <w:szCs w:val="20"/>
              </w:rPr>
              <w:t>91 725</w:t>
            </w:r>
          </w:p>
        </w:tc>
        <w:tc>
          <w:tcPr>
            <w:tcW w:w="1596" w:type="dxa"/>
            <w:tcBorders>
              <w:top w:val="nil"/>
              <w:left w:val="nil"/>
              <w:bottom w:val="nil"/>
              <w:right w:val="nil"/>
            </w:tcBorders>
            <w:shd w:val="clear" w:color="auto" w:fill="auto"/>
            <w:noWrap/>
            <w:hideMark/>
          </w:tcPr>
          <w:p w14:paraId="73BCDBB8" w14:textId="77777777" w:rsidR="007A396D" w:rsidRPr="00BE3511" w:rsidRDefault="007A396D" w:rsidP="008F550F">
            <w:pPr>
              <w:spacing w:after="0" w:line="240" w:lineRule="auto"/>
              <w:jc w:val="right"/>
              <w:rPr>
                <w:rFonts w:ascii="Times New Roman" w:eastAsia="Times New Roman" w:hAnsi="Times New Roman" w:cs="Times New Roman"/>
                <w:b/>
                <w:bCs/>
                <w:sz w:val="20"/>
                <w:szCs w:val="20"/>
                <w:lang w:eastAsia="ru-RU"/>
              </w:rPr>
            </w:pPr>
            <w:r w:rsidRPr="00BE3511">
              <w:rPr>
                <w:rFonts w:ascii="Times New Roman" w:hAnsi="Times New Roman" w:cs="Times New Roman"/>
                <w:b/>
                <w:bCs/>
                <w:sz w:val="20"/>
                <w:szCs w:val="20"/>
              </w:rPr>
              <w:t>291 228</w:t>
            </w:r>
          </w:p>
        </w:tc>
      </w:tr>
    </w:tbl>
    <w:p w14:paraId="2C36CA7E" w14:textId="77777777" w:rsidR="007A396D" w:rsidRPr="00BE3511" w:rsidRDefault="007A396D" w:rsidP="007A396D">
      <w:pPr>
        <w:pStyle w:val="a7"/>
        <w:spacing w:after="0" w:line="240" w:lineRule="auto"/>
        <w:ind w:left="927"/>
        <w:jc w:val="both"/>
        <w:rPr>
          <w:rFonts w:ascii="Times New Roman" w:hAnsi="Times New Roman" w:cs="Times New Roman"/>
          <w:b/>
          <w:bCs/>
          <w:sz w:val="20"/>
          <w:szCs w:val="20"/>
          <w:highlight w:val="yellow"/>
        </w:rPr>
      </w:pPr>
    </w:p>
    <w:p w14:paraId="4D02FC92" w14:textId="77777777" w:rsidR="007A396D" w:rsidRPr="00BE3511" w:rsidRDefault="007A396D" w:rsidP="007A396D">
      <w:pPr>
        <w:pStyle w:val="a7"/>
        <w:spacing w:after="0" w:line="240" w:lineRule="auto"/>
        <w:ind w:left="927"/>
        <w:jc w:val="both"/>
        <w:rPr>
          <w:rFonts w:ascii="Times New Roman" w:hAnsi="Times New Roman" w:cs="Times New Roman"/>
          <w:b/>
          <w:bCs/>
          <w:sz w:val="20"/>
          <w:szCs w:val="20"/>
          <w:highlight w:val="yellow"/>
        </w:rPr>
      </w:pPr>
    </w:p>
    <w:p w14:paraId="06A03ABE" w14:textId="77777777" w:rsidR="007A396D" w:rsidRPr="007A396D" w:rsidRDefault="007A396D" w:rsidP="007A396D">
      <w:pPr>
        <w:keepNext/>
        <w:spacing w:after="0" w:line="240" w:lineRule="auto"/>
        <w:ind w:left="567"/>
        <w:jc w:val="both"/>
        <w:rPr>
          <w:rFonts w:ascii="Times New Roman" w:hAnsi="Times New Roman" w:cs="Times New Roman"/>
          <w:sz w:val="20"/>
          <w:szCs w:val="20"/>
        </w:rPr>
      </w:pPr>
      <w:r w:rsidRPr="007A396D">
        <w:rPr>
          <w:rFonts w:ascii="Times New Roman" w:hAnsi="Times New Roman" w:cs="Times New Roman"/>
          <w:sz w:val="20"/>
          <w:szCs w:val="20"/>
        </w:rPr>
        <w:t>Аналіз змін валової балансової вартості за 6 місяців 202</w:t>
      </w:r>
      <w:r w:rsidRPr="007A396D">
        <w:rPr>
          <w:rFonts w:ascii="Times New Roman" w:hAnsi="Times New Roman" w:cs="Times New Roman"/>
          <w:sz w:val="20"/>
          <w:szCs w:val="20"/>
          <w:lang w:val="ru-RU"/>
        </w:rPr>
        <w:t>5</w:t>
      </w:r>
      <w:r w:rsidRPr="007A396D">
        <w:rPr>
          <w:rFonts w:ascii="Times New Roman" w:hAnsi="Times New Roman" w:cs="Times New Roman"/>
          <w:sz w:val="20"/>
          <w:szCs w:val="20"/>
        </w:rPr>
        <w:t xml:space="preserve"> року, представлений у таблиці:</w:t>
      </w:r>
    </w:p>
    <w:p w14:paraId="4BFA4C5C" w14:textId="77777777" w:rsidR="007A396D" w:rsidRPr="007A396D" w:rsidRDefault="007A396D" w:rsidP="007A396D">
      <w:pPr>
        <w:keepNext/>
        <w:spacing w:after="0" w:line="240" w:lineRule="auto"/>
        <w:ind w:left="567"/>
        <w:jc w:val="both"/>
        <w:rPr>
          <w:rFonts w:ascii="Times New Roman" w:hAnsi="Times New Roman" w:cs="Times New Roman"/>
          <w:sz w:val="20"/>
          <w:szCs w:val="20"/>
        </w:rPr>
      </w:pPr>
    </w:p>
    <w:p w14:paraId="5C504E3F" w14:textId="77777777" w:rsidR="007A396D" w:rsidRPr="007A396D" w:rsidRDefault="007A396D" w:rsidP="007A396D">
      <w:pPr>
        <w:keepNext/>
        <w:spacing w:after="0" w:line="240" w:lineRule="auto"/>
        <w:ind w:left="567"/>
        <w:jc w:val="both"/>
        <w:rPr>
          <w:rFonts w:ascii="Times New Roman" w:hAnsi="Times New Roman" w:cs="Times New Roman"/>
          <w:sz w:val="20"/>
          <w:szCs w:val="20"/>
        </w:rPr>
      </w:pPr>
    </w:p>
    <w:tbl>
      <w:tblPr>
        <w:tblpPr w:leftFromText="180" w:rightFromText="180" w:vertAnchor="text" w:tblpY="1"/>
        <w:tblOverlap w:val="never"/>
        <w:tblW w:w="9322" w:type="dxa"/>
        <w:tblLayout w:type="fixed"/>
        <w:tblLook w:val="04A0" w:firstRow="1" w:lastRow="0" w:firstColumn="1" w:lastColumn="0" w:noHBand="0" w:noVBand="1"/>
      </w:tblPr>
      <w:tblGrid>
        <w:gridCol w:w="2965"/>
        <w:gridCol w:w="1597"/>
        <w:gridCol w:w="1598"/>
        <w:gridCol w:w="1597"/>
        <w:gridCol w:w="1565"/>
      </w:tblGrid>
      <w:tr w:rsidR="007A396D" w:rsidRPr="00BE3511" w14:paraId="4D14C4AE" w14:textId="77777777" w:rsidTr="008F550F">
        <w:tc>
          <w:tcPr>
            <w:tcW w:w="2965" w:type="dxa"/>
            <w:tcBorders>
              <w:bottom w:val="single" w:sz="4" w:space="0" w:color="auto"/>
            </w:tcBorders>
            <w:shd w:val="clear" w:color="auto" w:fill="auto"/>
            <w:hideMark/>
          </w:tcPr>
          <w:p w14:paraId="0FD6A526" w14:textId="77777777" w:rsidR="007A396D" w:rsidRPr="007A396D" w:rsidRDefault="007A396D" w:rsidP="008F550F">
            <w:pPr>
              <w:keepNext/>
              <w:spacing w:after="0" w:line="240" w:lineRule="auto"/>
              <w:outlineLvl w:val="0"/>
              <w:rPr>
                <w:rFonts w:ascii="Times New Roman" w:eastAsia="Times New Roman" w:hAnsi="Times New Roman" w:cs="Times New Roman"/>
                <w:b/>
                <w:bCs/>
                <w:sz w:val="20"/>
                <w:szCs w:val="20"/>
                <w:lang w:eastAsia="ru-RU"/>
              </w:rPr>
            </w:pPr>
          </w:p>
        </w:tc>
        <w:tc>
          <w:tcPr>
            <w:tcW w:w="1597" w:type="dxa"/>
            <w:tcBorders>
              <w:bottom w:val="single" w:sz="4" w:space="0" w:color="auto"/>
            </w:tcBorders>
            <w:shd w:val="clear" w:color="auto" w:fill="auto"/>
            <w:noWrap/>
            <w:hideMark/>
          </w:tcPr>
          <w:p w14:paraId="388A699D" w14:textId="77777777" w:rsidR="007A396D" w:rsidRPr="00BE3511" w:rsidRDefault="007A396D" w:rsidP="00133BB2">
            <w:pPr>
              <w:keepNext/>
              <w:spacing w:after="0" w:line="240" w:lineRule="auto"/>
              <w:jc w:val="right"/>
              <w:outlineLvl w:val="0"/>
              <w:rPr>
                <w:rFonts w:ascii="Times New Roman" w:eastAsia="Times New Roman" w:hAnsi="Times New Roman" w:cs="Times New Roman"/>
                <w:b/>
                <w:bCs/>
                <w:sz w:val="20"/>
                <w:szCs w:val="20"/>
                <w:lang w:eastAsia="ru-RU"/>
              </w:rPr>
            </w:pPr>
            <w:r w:rsidRPr="00BE3511">
              <w:rPr>
                <w:rFonts w:ascii="Times New Roman" w:eastAsia="Times New Roman" w:hAnsi="Times New Roman" w:cs="Times New Roman"/>
                <w:b/>
                <w:bCs/>
                <w:sz w:val="20"/>
                <w:szCs w:val="20"/>
                <w:lang w:eastAsia="ru-RU"/>
              </w:rPr>
              <w:t xml:space="preserve">         Стадія 1</w:t>
            </w:r>
          </w:p>
        </w:tc>
        <w:tc>
          <w:tcPr>
            <w:tcW w:w="1598" w:type="dxa"/>
            <w:tcBorders>
              <w:bottom w:val="single" w:sz="4" w:space="0" w:color="auto"/>
            </w:tcBorders>
            <w:shd w:val="clear" w:color="auto" w:fill="auto"/>
            <w:noWrap/>
            <w:hideMark/>
          </w:tcPr>
          <w:p w14:paraId="31027877" w14:textId="77777777" w:rsidR="007A396D" w:rsidRPr="00BE3511" w:rsidRDefault="007A396D" w:rsidP="00133BB2">
            <w:pPr>
              <w:keepNext/>
              <w:spacing w:after="0" w:line="240" w:lineRule="auto"/>
              <w:jc w:val="right"/>
              <w:outlineLvl w:val="0"/>
              <w:rPr>
                <w:rFonts w:ascii="Times New Roman" w:eastAsia="Times New Roman" w:hAnsi="Times New Roman" w:cs="Times New Roman"/>
                <w:b/>
                <w:bCs/>
                <w:sz w:val="20"/>
                <w:szCs w:val="20"/>
                <w:lang w:eastAsia="ru-RU"/>
              </w:rPr>
            </w:pPr>
            <w:r w:rsidRPr="00BE3511">
              <w:rPr>
                <w:rFonts w:ascii="Times New Roman" w:eastAsia="Times New Roman" w:hAnsi="Times New Roman" w:cs="Times New Roman"/>
                <w:b/>
                <w:bCs/>
                <w:sz w:val="20"/>
                <w:szCs w:val="20"/>
                <w:lang w:eastAsia="ru-RU"/>
              </w:rPr>
              <w:t xml:space="preserve">         Стадія 2</w:t>
            </w:r>
          </w:p>
        </w:tc>
        <w:tc>
          <w:tcPr>
            <w:tcW w:w="1597" w:type="dxa"/>
            <w:tcBorders>
              <w:bottom w:val="single" w:sz="4" w:space="0" w:color="auto"/>
            </w:tcBorders>
            <w:shd w:val="clear" w:color="auto" w:fill="auto"/>
            <w:noWrap/>
            <w:hideMark/>
          </w:tcPr>
          <w:p w14:paraId="46D42B32" w14:textId="77777777" w:rsidR="007A396D" w:rsidRPr="00BE3511" w:rsidRDefault="007A396D" w:rsidP="00133BB2">
            <w:pPr>
              <w:keepNext/>
              <w:spacing w:after="0" w:line="240" w:lineRule="auto"/>
              <w:jc w:val="right"/>
              <w:outlineLvl w:val="0"/>
              <w:rPr>
                <w:rFonts w:ascii="Times New Roman" w:eastAsia="Times New Roman" w:hAnsi="Times New Roman" w:cs="Times New Roman"/>
                <w:b/>
                <w:bCs/>
                <w:sz w:val="20"/>
                <w:szCs w:val="20"/>
                <w:lang w:eastAsia="ru-RU"/>
              </w:rPr>
            </w:pPr>
            <w:r w:rsidRPr="00BE3511">
              <w:rPr>
                <w:rFonts w:ascii="Times New Roman" w:eastAsia="Times New Roman" w:hAnsi="Times New Roman" w:cs="Times New Roman"/>
                <w:b/>
                <w:bCs/>
                <w:sz w:val="20"/>
                <w:szCs w:val="20"/>
                <w:lang w:eastAsia="ru-RU"/>
              </w:rPr>
              <w:t xml:space="preserve">         Стадія 3</w:t>
            </w:r>
          </w:p>
        </w:tc>
        <w:tc>
          <w:tcPr>
            <w:tcW w:w="1565" w:type="dxa"/>
            <w:tcBorders>
              <w:bottom w:val="single" w:sz="4" w:space="0" w:color="auto"/>
            </w:tcBorders>
            <w:shd w:val="clear" w:color="auto" w:fill="auto"/>
            <w:noWrap/>
            <w:hideMark/>
          </w:tcPr>
          <w:p w14:paraId="5489FF52" w14:textId="77777777" w:rsidR="007A396D" w:rsidRPr="00BE3511" w:rsidRDefault="007A396D" w:rsidP="00133BB2">
            <w:pPr>
              <w:keepNext/>
              <w:spacing w:after="0" w:line="240" w:lineRule="auto"/>
              <w:jc w:val="right"/>
              <w:outlineLvl w:val="0"/>
              <w:rPr>
                <w:rFonts w:ascii="Times New Roman" w:eastAsia="Times New Roman" w:hAnsi="Times New Roman" w:cs="Times New Roman"/>
                <w:b/>
                <w:bCs/>
                <w:sz w:val="20"/>
                <w:szCs w:val="20"/>
                <w:lang w:eastAsia="ru-RU"/>
              </w:rPr>
            </w:pPr>
            <w:r w:rsidRPr="00BE3511">
              <w:rPr>
                <w:rFonts w:ascii="Times New Roman" w:eastAsia="Times New Roman" w:hAnsi="Times New Roman" w:cs="Times New Roman"/>
                <w:b/>
                <w:bCs/>
                <w:sz w:val="20"/>
                <w:szCs w:val="20"/>
                <w:lang w:eastAsia="ru-RU"/>
              </w:rPr>
              <w:t xml:space="preserve">         Всього</w:t>
            </w:r>
          </w:p>
        </w:tc>
      </w:tr>
      <w:tr w:rsidR="007A396D" w:rsidRPr="00BE3511" w14:paraId="7E21E15F" w14:textId="77777777" w:rsidTr="008F550F">
        <w:tc>
          <w:tcPr>
            <w:tcW w:w="2965" w:type="dxa"/>
            <w:tcBorders>
              <w:top w:val="single" w:sz="4" w:space="0" w:color="auto"/>
              <w:left w:val="nil"/>
            </w:tcBorders>
            <w:shd w:val="clear" w:color="auto" w:fill="auto"/>
            <w:hideMark/>
          </w:tcPr>
          <w:p w14:paraId="30CA2386" w14:textId="77777777" w:rsidR="007A396D" w:rsidRPr="007A396D" w:rsidRDefault="007A396D" w:rsidP="008F550F">
            <w:pPr>
              <w:spacing w:after="0" w:line="240" w:lineRule="auto"/>
              <w:outlineLvl w:val="0"/>
              <w:rPr>
                <w:rFonts w:ascii="Times New Roman" w:eastAsia="Times New Roman" w:hAnsi="Times New Roman" w:cs="Times New Roman"/>
                <w:b/>
                <w:bCs/>
                <w:sz w:val="20"/>
                <w:szCs w:val="20"/>
                <w:lang w:eastAsia="ru-RU"/>
              </w:rPr>
            </w:pPr>
            <w:r w:rsidRPr="007A396D">
              <w:rPr>
                <w:rFonts w:ascii="Times New Roman" w:eastAsia="Times New Roman" w:hAnsi="Times New Roman" w:cs="Times New Roman"/>
                <w:b/>
                <w:bCs/>
                <w:sz w:val="20"/>
                <w:szCs w:val="20"/>
                <w:lang w:eastAsia="ru-RU"/>
              </w:rPr>
              <w:t xml:space="preserve">Валова балансова вартість </w:t>
            </w:r>
          </w:p>
          <w:p w14:paraId="55C19D20" w14:textId="77777777" w:rsidR="007A396D" w:rsidRPr="007A396D" w:rsidRDefault="007A396D" w:rsidP="008F550F">
            <w:pPr>
              <w:spacing w:after="0" w:line="240" w:lineRule="auto"/>
              <w:outlineLvl w:val="0"/>
              <w:rPr>
                <w:rFonts w:ascii="Times New Roman" w:eastAsia="Times New Roman" w:hAnsi="Times New Roman" w:cs="Times New Roman"/>
                <w:b/>
                <w:bCs/>
                <w:sz w:val="20"/>
                <w:szCs w:val="20"/>
                <w:lang w:eastAsia="ru-RU"/>
              </w:rPr>
            </w:pPr>
            <w:r w:rsidRPr="007A396D">
              <w:rPr>
                <w:rFonts w:ascii="Times New Roman" w:eastAsia="Times New Roman" w:hAnsi="Times New Roman" w:cs="Times New Roman"/>
                <w:b/>
                <w:bCs/>
                <w:sz w:val="20"/>
                <w:szCs w:val="20"/>
                <w:lang w:eastAsia="ru-RU"/>
              </w:rPr>
              <w:t>1 січня 202</w:t>
            </w:r>
            <w:r w:rsidRPr="007A396D">
              <w:rPr>
                <w:rFonts w:ascii="Times New Roman" w:eastAsia="Times New Roman" w:hAnsi="Times New Roman" w:cs="Times New Roman"/>
                <w:b/>
                <w:bCs/>
                <w:sz w:val="20"/>
                <w:szCs w:val="20"/>
                <w:lang w:val="ru-RU" w:eastAsia="ru-RU"/>
              </w:rPr>
              <w:t>5</w:t>
            </w:r>
            <w:r w:rsidRPr="007A396D">
              <w:rPr>
                <w:rFonts w:ascii="Times New Roman" w:eastAsia="Times New Roman" w:hAnsi="Times New Roman" w:cs="Times New Roman"/>
                <w:b/>
                <w:bCs/>
                <w:sz w:val="20"/>
                <w:szCs w:val="20"/>
                <w:lang w:eastAsia="ru-RU"/>
              </w:rPr>
              <w:t xml:space="preserve"> року</w:t>
            </w:r>
          </w:p>
        </w:tc>
        <w:tc>
          <w:tcPr>
            <w:tcW w:w="1597" w:type="dxa"/>
            <w:tcBorders>
              <w:top w:val="nil"/>
            </w:tcBorders>
            <w:shd w:val="clear" w:color="auto" w:fill="auto"/>
            <w:noWrap/>
          </w:tcPr>
          <w:p w14:paraId="7FB5BF78" w14:textId="77777777" w:rsidR="007A396D" w:rsidRPr="00BE3511" w:rsidRDefault="007A396D" w:rsidP="008F550F">
            <w:pPr>
              <w:spacing w:after="0" w:line="240" w:lineRule="auto"/>
              <w:jc w:val="right"/>
              <w:outlineLvl w:val="0"/>
              <w:rPr>
                <w:rFonts w:ascii="Times New Roman" w:eastAsia="Times New Roman" w:hAnsi="Times New Roman" w:cs="Times New Roman"/>
                <w:b/>
                <w:bCs/>
                <w:sz w:val="20"/>
                <w:szCs w:val="20"/>
                <w:lang w:eastAsia="ru-RU"/>
              </w:rPr>
            </w:pPr>
            <w:r w:rsidRPr="00BE3511">
              <w:rPr>
                <w:rFonts w:ascii="Times New Roman" w:hAnsi="Times New Roman" w:cs="Times New Roman"/>
                <w:b/>
                <w:bCs/>
                <w:sz w:val="20"/>
                <w:szCs w:val="20"/>
              </w:rPr>
              <w:t>309 300</w:t>
            </w:r>
          </w:p>
        </w:tc>
        <w:tc>
          <w:tcPr>
            <w:tcW w:w="1598" w:type="dxa"/>
            <w:tcBorders>
              <w:top w:val="nil"/>
            </w:tcBorders>
            <w:shd w:val="clear" w:color="auto" w:fill="auto"/>
            <w:noWrap/>
          </w:tcPr>
          <w:p w14:paraId="7A7F5F8B" w14:textId="77777777" w:rsidR="007A396D" w:rsidRPr="00BE3511" w:rsidRDefault="007A396D" w:rsidP="008F550F">
            <w:pPr>
              <w:spacing w:after="0" w:line="240" w:lineRule="auto"/>
              <w:jc w:val="right"/>
              <w:outlineLvl w:val="0"/>
              <w:rPr>
                <w:rFonts w:ascii="Times New Roman" w:eastAsia="Times New Roman" w:hAnsi="Times New Roman" w:cs="Times New Roman"/>
                <w:b/>
                <w:bCs/>
                <w:sz w:val="20"/>
                <w:szCs w:val="20"/>
                <w:lang w:eastAsia="ru-RU"/>
              </w:rPr>
            </w:pPr>
            <w:r w:rsidRPr="00BE3511">
              <w:rPr>
                <w:rFonts w:ascii="Times New Roman" w:hAnsi="Times New Roman" w:cs="Times New Roman"/>
                <w:b/>
                <w:bCs/>
                <w:sz w:val="20"/>
                <w:szCs w:val="20"/>
              </w:rPr>
              <w:t>98 844</w:t>
            </w:r>
          </w:p>
        </w:tc>
        <w:tc>
          <w:tcPr>
            <w:tcW w:w="1597" w:type="dxa"/>
            <w:tcBorders>
              <w:top w:val="nil"/>
            </w:tcBorders>
            <w:shd w:val="clear" w:color="auto" w:fill="auto"/>
            <w:noWrap/>
          </w:tcPr>
          <w:p w14:paraId="03814891" w14:textId="77777777" w:rsidR="007A396D" w:rsidRPr="00BE3511" w:rsidRDefault="007A396D" w:rsidP="008F550F">
            <w:pPr>
              <w:spacing w:after="0" w:line="240" w:lineRule="auto"/>
              <w:jc w:val="right"/>
              <w:outlineLvl w:val="0"/>
              <w:rPr>
                <w:rFonts w:ascii="Times New Roman" w:eastAsia="Times New Roman" w:hAnsi="Times New Roman" w:cs="Times New Roman"/>
                <w:b/>
                <w:bCs/>
                <w:sz w:val="20"/>
                <w:szCs w:val="20"/>
                <w:lang w:eastAsia="ru-RU"/>
              </w:rPr>
            </w:pPr>
            <w:r w:rsidRPr="00BE3511">
              <w:rPr>
                <w:rFonts w:ascii="Times New Roman" w:hAnsi="Times New Roman" w:cs="Times New Roman"/>
                <w:b/>
                <w:bCs/>
                <w:sz w:val="20"/>
                <w:szCs w:val="20"/>
              </w:rPr>
              <w:t>515 744</w:t>
            </w:r>
          </w:p>
        </w:tc>
        <w:tc>
          <w:tcPr>
            <w:tcW w:w="1565" w:type="dxa"/>
            <w:tcBorders>
              <w:top w:val="nil"/>
            </w:tcBorders>
            <w:shd w:val="clear" w:color="auto" w:fill="auto"/>
            <w:noWrap/>
          </w:tcPr>
          <w:p w14:paraId="11C999E7" w14:textId="77777777" w:rsidR="007A396D" w:rsidRPr="00BE3511" w:rsidRDefault="007A396D" w:rsidP="008F550F">
            <w:pPr>
              <w:spacing w:after="0" w:line="240" w:lineRule="auto"/>
              <w:jc w:val="right"/>
              <w:outlineLvl w:val="0"/>
              <w:rPr>
                <w:rFonts w:ascii="Times New Roman" w:eastAsia="Times New Roman" w:hAnsi="Times New Roman" w:cs="Times New Roman"/>
                <w:b/>
                <w:bCs/>
                <w:sz w:val="20"/>
                <w:szCs w:val="20"/>
                <w:lang w:eastAsia="ru-RU"/>
              </w:rPr>
            </w:pPr>
            <w:r w:rsidRPr="00BE3511">
              <w:rPr>
                <w:rFonts w:ascii="Times New Roman" w:hAnsi="Times New Roman" w:cs="Times New Roman"/>
                <w:b/>
                <w:bCs/>
                <w:sz w:val="20"/>
                <w:szCs w:val="20"/>
              </w:rPr>
              <w:t>923 888</w:t>
            </w:r>
          </w:p>
        </w:tc>
      </w:tr>
      <w:tr w:rsidR="007A396D" w:rsidRPr="00BE3511" w14:paraId="0A4C7556" w14:textId="77777777" w:rsidTr="008F550F">
        <w:tc>
          <w:tcPr>
            <w:tcW w:w="2965" w:type="dxa"/>
            <w:shd w:val="clear" w:color="auto" w:fill="auto"/>
            <w:hideMark/>
          </w:tcPr>
          <w:p w14:paraId="74CFEB06" w14:textId="77777777" w:rsidR="007A396D" w:rsidRPr="007A396D" w:rsidRDefault="007A396D" w:rsidP="008F550F">
            <w:pPr>
              <w:spacing w:after="0" w:line="240" w:lineRule="auto"/>
              <w:outlineLvl w:val="0"/>
              <w:rPr>
                <w:rFonts w:ascii="Times New Roman" w:eastAsia="Times New Roman" w:hAnsi="Times New Roman" w:cs="Times New Roman"/>
                <w:sz w:val="20"/>
                <w:szCs w:val="20"/>
                <w:lang w:eastAsia="ru-RU"/>
              </w:rPr>
            </w:pPr>
            <w:r w:rsidRPr="007A396D">
              <w:rPr>
                <w:rFonts w:ascii="Times New Roman" w:eastAsia="Times New Roman" w:hAnsi="Times New Roman" w:cs="Times New Roman"/>
                <w:sz w:val="20"/>
                <w:szCs w:val="20"/>
                <w:lang w:eastAsia="ru-RU"/>
              </w:rPr>
              <w:t>Нові активи</w:t>
            </w:r>
          </w:p>
        </w:tc>
        <w:tc>
          <w:tcPr>
            <w:tcW w:w="1597" w:type="dxa"/>
            <w:shd w:val="clear" w:color="auto" w:fill="auto"/>
            <w:noWrap/>
            <w:hideMark/>
          </w:tcPr>
          <w:p w14:paraId="67784C93"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345 327</w:t>
            </w:r>
          </w:p>
        </w:tc>
        <w:tc>
          <w:tcPr>
            <w:tcW w:w="1598" w:type="dxa"/>
            <w:shd w:val="clear" w:color="auto" w:fill="auto"/>
            <w:noWrap/>
            <w:hideMark/>
          </w:tcPr>
          <w:p w14:paraId="0D1E85F0"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89 170</w:t>
            </w:r>
          </w:p>
        </w:tc>
        <w:tc>
          <w:tcPr>
            <w:tcW w:w="1597" w:type="dxa"/>
            <w:shd w:val="clear" w:color="auto" w:fill="auto"/>
            <w:noWrap/>
            <w:hideMark/>
          </w:tcPr>
          <w:p w14:paraId="6704F631"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343 476</w:t>
            </w:r>
          </w:p>
        </w:tc>
        <w:tc>
          <w:tcPr>
            <w:tcW w:w="1565" w:type="dxa"/>
            <w:shd w:val="clear" w:color="auto" w:fill="auto"/>
            <w:noWrap/>
            <w:hideMark/>
          </w:tcPr>
          <w:p w14:paraId="4465A3DF"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777 973</w:t>
            </w:r>
          </w:p>
        </w:tc>
      </w:tr>
      <w:tr w:rsidR="007A396D" w:rsidRPr="00BE3511" w14:paraId="0E20F31A" w14:textId="77777777" w:rsidTr="008F550F">
        <w:tc>
          <w:tcPr>
            <w:tcW w:w="2965" w:type="dxa"/>
            <w:tcBorders>
              <w:top w:val="nil"/>
            </w:tcBorders>
            <w:shd w:val="clear" w:color="auto" w:fill="auto"/>
            <w:hideMark/>
          </w:tcPr>
          <w:p w14:paraId="323E171F" w14:textId="77777777" w:rsidR="007A396D" w:rsidRPr="007A396D" w:rsidRDefault="007A396D" w:rsidP="008F550F">
            <w:pPr>
              <w:spacing w:after="0" w:line="240" w:lineRule="auto"/>
              <w:outlineLvl w:val="0"/>
              <w:rPr>
                <w:rFonts w:ascii="Times New Roman" w:eastAsia="Times New Roman" w:hAnsi="Times New Roman" w:cs="Times New Roman"/>
                <w:sz w:val="20"/>
                <w:szCs w:val="20"/>
                <w:lang w:eastAsia="ru-RU"/>
              </w:rPr>
            </w:pPr>
            <w:r w:rsidRPr="007A396D">
              <w:rPr>
                <w:rFonts w:ascii="Times New Roman" w:eastAsia="Times New Roman" w:hAnsi="Times New Roman" w:cs="Times New Roman"/>
                <w:sz w:val="20"/>
                <w:szCs w:val="20"/>
                <w:lang w:eastAsia="ru-RU"/>
              </w:rPr>
              <w:t>Погашені активи</w:t>
            </w:r>
          </w:p>
        </w:tc>
        <w:tc>
          <w:tcPr>
            <w:tcW w:w="1597" w:type="dxa"/>
            <w:tcBorders>
              <w:top w:val="nil"/>
            </w:tcBorders>
            <w:shd w:val="clear" w:color="auto" w:fill="auto"/>
            <w:noWrap/>
            <w:hideMark/>
          </w:tcPr>
          <w:p w14:paraId="1309C08E"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val="en-US" w:eastAsia="ru-RU"/>
              </w:rPr>
            </w:pPr>
            <w:r w:rsidRPr="00BE3511">
              <w:rPr>
                <w:rFonts w:ascii="Times New Roman" w:hAnsi="Times New Roman" w:cs="Times New Roman"/>
                <w:sz w:val="20"/>
                <w:szCs w:val="20"/>
              </w:rPr>
              <w:t>(169 376)</w:t>
            </w:r>
          </w:p>
        </w:tc>
        <w:tc>
          <w:tcPr>
            <w:tcW w:w="1598" w:type="dxa"/>
            <w:tcBorders>
              <w:top w:val="nil"/>
            </w:tcBorders>
            <w:shd w:val="clear" w:color="auto" w:fill="auto"/>
            <w:noWrap/>
            <w:hideMark/>
          </w:tcPr>
          <w:p w14:paraId="782CB537"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val="en-US" w:eastAsia="ru-RU"/>
              </w:rPr>
            </w:pPr>
            <w:r w:rsidRPr="00BE3511">
              <w:rPr>
                <w:rFonts w:ascii="Times New Roman" w:hAnsi="Times New Roman" w:cs="Times New Roman"/>
                <w:sz w:val="20"/>
                <w:szCs w:val="20"/>
              </w:rPr>
              <w:t>(29 045)</w:t>
            </w:r>
          </w:p>
        </w:tc>
        <w:tc>
          <w:tcPr>
            <w:tcW w:w="1597" w:type="dxa"/>
            <w:tcBorders>
              <w:top w:val="nil"/>
            </w:tcBorders>
            <w:shd w:val="clear" w:color="auto" w:fill="auto"/>
            <w:noWrap/>
            <w:hideMark/>
          </w:tcPr>
          <w:p w14:paraId="6630F092"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val="en-US" w:eastAsia="ru-RU"/>
              </w:rPr>
            </w:pPr>
            <w:r w:rsidRPr="00BE3511">
              <w:rPr>
                <w:rFonts w:ascii="Times New Roman" w:hAnsi="Times New Roman" w:cs="Times New Roman"/>
                <w:sz w:val="20"/>
                <w:szCs w:val="20"/>
              </w:rPr>
              <w:t>(36 178)</w:t>
            </w:r>
          </w:p>
        </w:tc>
        <w:tc>
          <w:tcPr>
            <w:tcW w:w="1565" w:type="dxa"/>
            <w:tcBorders>
              <w:top w:val="nil"/>
            </w:tcBorders>
            <w:shd w:val="clear" w:color="auto" w:fill="auto"/>
            <w:noWrap/>
            <w:hideMark/>
          </w:tcPr>
          <w:p w14:paraId="7E89F8F6"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val="en-US" w:eastAsia="ru-RU"/>
              </w:rPr>
            </w:pPr>
            <w:r w:rsidRPr="00BE3511">
              <w:rPr>
                <w:rFonts w:ascii="Times New Roman" w:hAnsi="Times New Roman" w:cs="Times New Roman"/>
                <w:sz w:val="20"/>
                <w:szCs w:val="20"/>
              </w:rPr>
              <w:t>(234 599)</w:t>
            </w:r>
          </w:p>
        </w:tc>
      </w:tr>
      <w:tr w:rsidR="007A396D" w:rsidRPr="00BE3511" w14:paraId="748B6437" w14:textId="77777777" w:rsidTr="008F550F">
        <w:tc>
          <w:tcPr>
            <w:tcW w:w="2965" w:type="dxa"/>
            <w:tcBorders>
              <w:top w:val="nil"/>
            </w:tcBorders>
            <w:shd w:val="clear" w:color="auto" w:fill="auto"/>
          </w:tcPr>
          <w:p w14:paraId="211AD821" w14:textId="77777777" w:rsidR="007A396D" w:rsidRPr="007A396D" w:rsidRDefault="007A396D" w:rsidP="008F550F">
            <w:pPr>
              <w:spacing w:after="0" w:line="240" w:lineRule="auto"/>
              <w:outlineLvl w:val="0"/>
              <w:rPr>
                <w:rFonts w:ascii="Times New Roman" w:eastAsia="Times New Roman" w:hAnsi="Times New Roman" w:cs="Times New Roman"/>
                <w:sz w:val="20"/>
                <w:szCs w:val="20"/>
                <w:lang w:val="ru-RU" w:eastAsia="ru-RU"/>
              </w:rPr>
            </w:pPr>
            <w:r w:rsidRPr="007A396D">
              <w:rPr>
                <w:rFonts w:ascii="Times New Roman" w:eastAsia="Times New Roman" w:hAnsi="Times New Roman" w:cs="Times New Roman"/>
                <w:sz w:val="20"/>
                <w:szCs w:val="20"/>
                <w:lang w:eastAsia="ru-RU"/>
              </w:rPr>
              <w:t>Продаж портфелю</w:t>
            </w:r>
          </w:p>
        </w:tc>
        <w:tc>
          <w:tcPr>
            <w:tcW w:w="1597" w:type="dxa"/>
            <w:tcBorders>
              <w:top w:val="nil"/>
            </w:tcBorders>
            <w:shd w:val="clear" w:color="auto" w:fill="auto"/>
            <w:noWrap/>
          </w:tcPr>
          <w:p w14:paraId="1DE23FDC" w14:textId="77777777" w:rsidR="007A396D" w:rsidRPr="00BE3511" w:rsidRDefault="007A396D" w:rsidP="008F550F">
            <w:pPr>
              <w:spacing w:after="0" w:line="240" w:lineRule="auto"/>
              <w:jc w:val="right"/>
              <w:outlineLvl w:val="0"/>
              <w:rPr>
                <w:rFonts w:ascii="Times New Roman" w:hAnsi="Times New Roman" w:cs="Times New Roman"/>
                <w:sz w:val="20"/>
                <w:szCs w:val="20"/>
                <w:lang w:val="en-US"/>
              </w:rPr>
            </w:pPr>
            <w:r w:rsidRPr="00BE3511">
              <w:rPr>
                <w:rFonts w:ascii="Times New Roman" w:hAnsi="Times New Roman" w:cs="Times New Roman"/>
                <w:sz w:val="20"/>
                <w:szCs w:val="20"/>
              </w:rPr>
              <w:t>(50 858)</w:t>
            </w:r>
          </w:p>
        </w:tc>
        <w:tc>
          <w:tcPr>
            <w:tcW w:w="1598" w:type="dxa"/>
            <w:tcBorders>
              <w:top w:val="nil"/>
            </w:tcBorders>
            <w:shd w:val="clear" w:color="auto" w:fill="auto"/>
            <w:noWrap/>
          </w:tcPr>
          <w:p w14:paraId="0BB8948C" w14:textId="77777777" w:rsidR="007A396D" w:rsidRPr="00BE3511" w:rsidRDefault="007A396D" w:rsidP="008F550F">
            <w:pPr>
              <w:spacing w:after="0" w:line="240" w:lineRule="auto"/>
              <w:jc w:val="right"/>
              <w:outlineLvl w:val="0"/>
              <w:rPr>
                <w:rFonts w:ascii="Times New Roman" w:hAnsi="Times New Roman" w:cs="Times New Roman"/>
                <w:sz w:val="20"/>
                <w:szCs w:val="20"/>
                <w:lang w:val="en-US"/>
              </w:rPr>
            </w:pPr>
            <w:r w:rsidRPr="00BE3511">
              <w:rPr>
                <w:rFonts w:ascii="Times New Roman" w:hAnsi="Times New Roman" w:cs="Times New Roman"/>
                <w:sz w:val="20"/>
                <w:szCs w:val="20"/>
              </w:rPr>
              <w:t>(54 902)</w:t>
            </w:r>
          </w:p>
        </w:tc>
        <w:tc>
          <w:tcPr>
            <w:tcW w:w="1597" w:type="dxa"/>
            <w:tcBorders>
              <w:top w:val="nil"/>
            </w:tcBorders>
            <w:shd w:val="clear" w:color="auto" w:fill="auto"/>
            <w:noWrap/>
          </w:tcPr>
          <w:p w14:paraId="4327661F" w14:textId="77777777" w:rsidR="007A396D" w:rsidRPr="00BE3511" w:rsidRDefault="007A396D" w:rsidP="008F550F">
            <w:pPr>
              <w:spacing w:after="0" w:line="240" w:lineRule="auto"/>
              <w:jc w:val="right"/>
              <w:outlineLvl w:val="0"/>
              <w:rPr>
                <w:rFonts w:ascii="Times New Roman" w:hAnsi="Times New Roman" w:cs="Times New Roman"/>
                <w:sz w:val="20"/>
                <w:szCs w:val="20"/>
                <w:lang w:val="en-US"/>
              </w:rPr>
            </w:pPr>
            <w:r w:rsidRPr="00BE3511">
              <w:rPr>
                <w:rFonts w:ascii="Times New Roman" w:hAnsi="Times New Roman" w:cs="Times New Roman"/>
                <w:sz w:val="20"/>
                <w:szCs w:val="20"/>
              </w:rPr>
              <w:t>(356 917)</w:t>
            </w:r>
          </w:p>
        </w:tc>
        <w:tc>
          <w:tcPr>
            <w:tcW w:w="1565" w:type="dxa"/>
            <w:tcBorders>
              <w:top w:val="nil"/>
            </w:tcBorders>
            <w:shd w:val="clear" w:color="auto" w:fill="auto"/>
            <w:noWrap/>
          </w:tcPr>
          <w:p w14:paraId="598593FE" w14:textId="77777777" w:rsidR="007A396D" w:rsidRPr="00BE3511" w:rsidRDefault="007A396D" w:rsidP="008F550F">
            <w:pPr>
              <w:spacing w:after="0" w:line="240" w:lineRule="auto"/>
              <w:jc w:val="right"/>
              <w:outlineLvl w:val="0"/>
              <w:rPr>
                <w:rFonts w:ascii="Times New Roman" w:hAnsi="Times New Roman" w:cs="Times New Roman"/>
                <w:sz w:val="20"/>
                <w:szCs w:val="20"/>
                <w:lang w:val="en-US"/>
              </w:rPr>
            </w:pPr>
            <w:r w:rsidRPr="00BE3511">
              <w:rPr>
                <w:rFonts w:ascii="Times New Roman" w:hAnsi="Times New Roman" w:cs="Times New Roman"/>
                <w:sz w:val="20"/>
                <w:szCs w:val="20"/>
              </w:rPr>
              <w:t>(462 677)</w:t>
            </w:r>
          </w:p>
        </w:tc>
      </w:tr>
      <w:tr w:rsidR="007A396D" w:rsidRPr="00BE3511" w14:paraId="1FB5A2B5" w14:textId="77777777" w:rsidTr="008F550F">
        <w:tc>
          <w:tcPr>
            <w:tcW w:w="2965" w:type="dxa"/>
            <w:tcBorders>
              <w:top w:val="nil"/>
            </w:tcBorders>
            <w:shd w:val="clear" w:color="auto" w:fill="auto"/>
          </w:tcPr>
          <w:p w14:paraId="2290963B" w14:textId="77777777" w:rsidR="007A396D" w:rsidRPr="007A396D" w:rsidRDefault="007A396D" w:rsidP="008F550F">
            <w:pPr>
              <w:spacing w:after="0" w:line="240" w:lineRule="auto"/>
              <w:outlineLvl w:val="0"/>
              <w:rPr>
                <w:rFonts w:ascii="Times New Roman" w:eastAsia="Times New Roman" w:hAnsi="Times New Roman" w:cs="Times New Roman"/>
                <w:sz w:val="20"/>
                <w:szCs w:val="20"/>
                <w:lang w:eastAsia="ru-RU"/>
              </w:rPr>
            </w:pPr>
            <w:r w:rsidRPr="007A396D">
              <w:rPr>
                <w:rFonts w:ascii="Times New Roman" w:eastAsia="Times New Roman" w:hAnsi="Times New Roman" w:cs="Times New Roman"/>
                <w:sz w:val="20"/>
                <w:szCs w:val="20"/>
                <w:lang w:eastAsia="ru-RU"/>
              </w:rPr>
              <w:t>Переведення до Стадії 1</w:t>
            </w:r>
          </w:p>
        </w:tc>
        <w:tc>
          <w:tcPr>
            <w:tcW w:w="1597" w:type="dxa"/>
            <w:tcBorders>
              <w:top w:val="nil"/>
            </w:tcBorders>
            <w:shd w:val="clear" w:color="auto" w:fill="auto"/>
            <w:noWrap/>
          </w:tcPr>
          <w:p w14:paraId="1FE01FD7"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3 110</w:t>
            </w:r>
          </w:p>
        </w:tc>
        <w:tc>
          <w:tcPr>
            <w:tcW w:w="1598" w:type="dxa"/>
            <w:tcBorders>
              <w:top w:val="nil"/>
            </w:tcBorders>
            <w:shd w:val="clear" w:color="auto" w:fill="auto"/>
            <w:noWrap/>
          </w:tcPr>
          <w:p w14:paraId="74323CBD"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val="en-US" w:eastAsia="ru-RU"/>
              </w:rPr>
            </w:pPr>
            <w:r w:rsidRPr="00BE3511">
              <w:rPr>
                <w:rFonts w:ascii="Times New Roman" w:hAnsi="Times New Roman" w:cs="Times New Roman"/>
                <w:sz w:val="20"/>
                <w:szCs w:val="20"/>
              </w:rPr>
              <w:t>(2 579)</w:t>
            </w:r>
          </w:p>
        </w:tc>
        <w:tc>
          <w:tcPr>
            <w:tcW w:w="1597" w:type="dxa"/>
            <w:tcBorders>
              <w:top w:val="nil"/>
            </w:tcBorders>
            <w:shd w:val="clear" w:color="auto" w:fill="auto"/>
            <w:noWrap/>
          </w:tcPr>
          <w:p w14:paraId="4651235C"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val="en-US" w:eastAsia="ru-RU"/>
              </w:rPr>
            </w:pPr>
            <w:r w:rsidRPr="00BE3511">
              <w:rPr>
                <w:rFonts w:ascii="Times New Roman" w:hAnsi="Times New Roman" w:cs="Times New Roman"/>
                <w:sz w:val="20"/>
                <w:szCs w:val="20"/>
              </w:rPr>
              <w:t>(4 059)</w:t>
            </w:r>
          </w:p>
        </w:tc>
        <w:tc>
          <w:tcPr>
            <w:tcW w:w="1565" w:type="dxa"/>
            <w:tcBorders>
              <w:top w:val="nil"/>
            </w:tcBorders>
            <w:shd w:val="clear" w:color="auto" w:fill="auto"/>
            <w:noWrap/>
          </w:tcPr>
          <w:p w14:paraId="31C64E46" w14:textId="77777777" w:rsidR="007A396D" w:rsidRPr="00BE3511" w:rsidRDefault="007A396D" w:rsidP="008F550F">
            <w:pPr>
              <w:spacing w:after="0" w:line="240" w:lineRule="auto"/>
              <w:jc w:val="right"/>
              <w:outlineLvl w:val="0"/>
              <w:rPr>
                <w:rFonts w:ascii="Times New Roman" w:hAnsi="Times New Roman" w:cs="Times New Roman"/>
                <w:sz w:val="20"/>
                <w:szCs w:val="20"/>
                <w:lang w:val="en-US"/>
              </w:rPr>
            </w:pPr>
            <w:r w:rsidRPr="00BE3511">
              <w:rPr>
                <w:rFonts w:ascii="Times New Roman" w:hAnsi="Times New Roman" w:cs="Times New Roman"/>
                <w:sz w:val="20"/>
                <w:szCs w:val="20"/>
              </w:rPr>
              <w:t>(3 528)</w:t>
            </w:r>
          </w:p>
        </w:tc>
      </w:tr>
      <w:tr w:rsidR="007A396D" w:rsidRPr="00BE3511" w14:paraId="17C42E35" w14:textId="77777777" w:rsidTr="008F550F">
        <w:tc>
          <w:tcPr>
            <w:tcW w:w="2965" w:type="dxa"/>
            <w:tcBorders>
              <w:top w:val="nil"/>
            </w:tcBorders>
            <w:shd w:val="clear" w:color="auto" w:fill="auto"/>
            <w:hideMark/>
          </w:tcPr>
          <w:p w14:paraId="162FB3FA" w14:textId="77777777" w:rsidR="007A396D" w:rsidRPr="007A396D" w:rsidRDefault="007A396D" w:rsidP="008F550F">
            <w:pPr>
              <w:spacing w:after="0" w:line="240" w:lineRule="auto"/>
              <w:outlineLvl w:val="0"/>
              <w:rPr>
                <w:rFonts w:ascii="Times New Roman" w:eastAsia="Times New Roman" w:hAnsi="Times New Roman" w:cs="Times New Roman"/>
                <w:sz w:val="20"/>
                <w:szCs w:val="20"/>
                <w:lang w:eastAsia="ru-RU"/>
              </w:rPr>
            </w:pPr>
            <w:r w:rsidRPr="007A396D">
              <w:rPr>
                <w:rFonts w:ascii="Times New Roman" w:eastAsia="Times New Roman" w:hAnsi="Times New Roman" w:cs="Times New Roman"/>
                <w:sz w:val="20"/>
                <w:szCs w:val="20"/>
                <w:lang w:eastAsia="ru-RU"/>
              </w:rPr>
              <w:t>Переведення до Стадії 2</w:t>
            </w:r>
          </w:p>
        </w:tc>
        <w:tc>
          <w:tcPr>
            <w:tcW w:w="1597" w:type="dxa"/>
            <w:tcBorders>
              <w:top w:val="nil"/>
            </w:tcBorders>
            <w:shd w:val="clear" w:color="auto" w:fill="auto"/>
            <w:noWrap/>
            <w:hideMark/>
          </w:tcPr>
          <w:p w14:paraId="3F183677"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val="en-US" w:eastAsia="ru-RU"/>
              </w:rPr>
            </w:pPr>
            <w:r w:rsidRPr="00BE3511">
              <w:rPr>
                <w:rFonts w:ascii="Times New Roman" w:hAnsi="Times New Roman" w:cs="Times New Roman"/>
                <w:sz w:val="20"/>
                <w:szCs w:val="20"/>
              </w:rPr>
              <w:t>(8 421)</w:t>
            </w:r>
          </w:p>
        </w:tc>
        <w:tc>
          <w:tcPr>
            <w:tcW w:w="1598" w:type="dxa"/>
            <w:tcBorders>
              <w:top w:val="nil"/>
            </w:tcBorders>
            <w:shd w:val="clear" w:color="auto" w:fill="auto"/>
            <w:noWrap/>
            <w:hideMark/>
          </w:tcPr>
          <w:p w14:paraId="1EEE595C"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val="ru-RU" w:eastAsia="ru-RU"/>
              </w:rPr>
            </w:pPr>
            <w:r w:rsidRPr="00BE3511">
              <w:rPr>
                <w:rFonts w:ascii="Times New Roman" w:hAnsi="Times New Roman" w:cs="Times New Roman"/>
                <w:sz w:val="20"/>
                <w:szCs w:val="20"/>
              </w:rPr>
              <w:t>9 798</w:t>
            </w:r>
          </w:p>
        </w:tc>
        <w:tc>
          <w:tcPr>
            <w:tcW w:w="1597" w:type="dxa"/>
            <w:tcBorders>
              <w:top w:val="nil"/>
            </w:tcBorders>
            <w:shd w:val="clear" w:color="auto" w:fill="auto"/>
            <w:noWrap/>
            <w:hideMark/>
          </w:tcPr>
          <w:p w14:paraId="38E6E801"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val="en-US" w:eastAsia="ru-RU"/>
              </w:rPr>
            </w:pPr>
            <w:r w:rsidRPr="00BE3511">
              <w:rPr>
                <w:rFonts w:ascii="Times New Roman" w:hAnsi="Times New Roman" w:cs="Times New Roman"/>
                <w:sz w:val="20"/>
                <w:szCs w:val="20"/>
              </w:rPr>
              <w:t>(1 613)</w:t>
            </w:r>
          </w:p>
        </w:tc>
        <w:tc>
          <w:tcPr>
            <w:tcW w:w="1565" w:type="dxa"/>
            <w:tcBorders>
              <w:top w:val="nil"/>
            </w:tcBorders>
            <w:shd w:val="clear" w:color="auto" w:fill="auto"/>
            <w:noWrap/>
            <w:hideMark/>
          </w:tcPr>
          <w:p w14:paraId="0D5F3014"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val="ru-RU" w:eastAsia="ru-RU"/>
              </w:rPr>
            </w:pPr>
            <w:r w:rsidRPr="00BE3511">
              <w:rPr>
                <w:rFonts w:ascii="Times New Roman" w:hAnsi="Times New Roman" w:cs="Times New Roman"/>
                <w:sz w:val="20"/>
                <w:szCs w:val="20"/>
              </w:rPr>
              <w:t>(235)</w:t>
            </w:r>
          </w:p>
        </w:tc>
      </w:tr>
      <w:tr w:rsidR="007A396D" w:rsidRPr="00BE3511" w14:paraId="5E51A481" w14:textId="77777777" w:rsidTr="008F550F">
        <w:tc>
          <w:tcPr>
            <w:tcW w:w="2965" w:type="dxa"/>
            <w:tcBorders>
              <w:top w:val="nil"/>
            </w:tcBorders>
            <w:shd w:val="clear" w:color="auto" w:fill="auto"/>
            <w:hideMark/>
          </w:tcPr>
          <w:p w14:paraId="5C2D70E8" w14:textId="77777777" w:rsidR="007A396D" w:rsidRPr="007A396D" w:rsidRDefault="007A396D" w:rsidP="008F550F">
            <w:pPr>
              <w:spacing w:after="0" w:line="240" w:lineRule="auto"/>
              <w:outlineLvl w:val="0"/>
              <w:rPr>
                <w:rFonts w:ascii="Times New Roman" w:eastAsia="Times New Roman" w:hAnsi="Times New Roman" w:cs="Times New Roman"/>
                <w:sz w:val="20"/>
                <w:szCs w:val="20"/>
                <w:lang w:eastAsia="ru-RU"/>
              </w:rPr>
            </w:pPr>
            <w:r w:rsidRPr="007A396D">
              <w:rPr>
                <w:rFonts w:ascii="Times New Roman" w:eastAsia="Times New Roman" w:hAnsi="Times New Roman" w:cs="Times New Roman"/>
                <w:sz w:val="20"/>
                <w:szCs w:val="20"/>
                <w:lang w:eastAsia="ru-RU"/>
              </w:rPr>
              <w:t>Переведення до Стадії 3</w:t>
            </w:r>
          </w:p>
        </w:tc>
        <w:tc>
          <w:tcPr>
            <w:tcW w:w="1597" w:type="dxa"/>
            <w:tcBorders>
              <w:top w:val="nil"/>
            </w:tcBorders>
            <w:shd w:val="clear" w:color="auto" w:fill="auto"/>
            <w:noWrap/>
            <w:hideMark/>
          </w:tcPr>
          <w:p w14:paraId="56516353"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val="en-US" w:eastAsia="ru-RU"/>
              </w:rPr>
            </w:pPr>
            <w:r w:rsidRPr="00BE3511">
              <w:rPr>
                <w:rFonts w:ascii="Times New Roman" w:hAnsi="Times New Roman" w:cs="Times New Roman"/>
                <w:sz w:val="20"/>
                <w:szCs w:val="20"/>
              </w:rPr>
              <w:t>(24 076)</w:t>
            </w:r>
          </w:p>
        </w:tc>
        <w:tc>
          <w:tcPr>
            <w:tcW w:w="1598" w:type="dxa"/>
            <w:tcBorders>
              <w:top w:val="nil"/>
            </w:tcBorders>
            <w:shd w:val="clear" w:color="auto" w:fill="auto"/>
            <w:noWrap/>
            <w:hideMark/>
          </w:tcPr>
          <w:p w14:paraId="0B5C4856"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val="en-US" w:eastAsia="ru-RU"/>
              </w:rPr>
            </w:pPr>
            <w:r w:rsidRPr="00BE3511">
              <w:rPr>
                <w:rFonts w:ascii="Times New Roman" w:hAnsi="Times New Roman" w:cs="Times New Roman"/>
                <w:sz w:val="20"/>
                <w:szCs w:val="20"/>
              </w:rPr>
              <w:t>(9 734)</w:t>
            </w:r>
          </w:p>
        </w:tc>
        <w:tc>
          <w:tcPr>
            <w:tcW w:w="1597" w:type="dxa"/>
            <w:tcBorders>
              <w:top w:val="nil"/>
            </w:tcBorders>
            <w:shd w:val="clear" w:color="auto" w:fill="auto"/>
            <w:noWrap/>
            <w:hideMark/>
          </w:tcPr>
          <w:p w14:paraId="6E4FD545"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val="ru-RU" w:eastAsia="ru-RU"/>
              </w:rPr>
            </w:pPr>
            <w:r w:rsidRPr="00BE3511">
              <w:rPr>
                <w:rFonts w:ascii="Times New Roman" w:hAnsi="Times New Roman" w:cs="Times New Roman"/>
                <w:sz w:val="20"/>
                <w:szCs w:val="20"/>
              </w:rPr>
              <w:t>74 007</w:t>
            </w:r>
          </w:p>
        </w:tc>
        <w:tc>
          <w:tcPr>
            <w:tcW w:w="1565" w:type="dxa"/>
            <w:tcBorders>
              <w:top w:val="nil"/>
            </w:tcBorders>
            <w:shd w:val="clear" w:color="auto" w:fill="auto"/>
            <w:noWrap/>
            <w:hideMark/>
          </w:tcPr>
          <w:p w14:paraId="07B5A398"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val="ru-RU" w:eastAsia="ru-RU"/>
              </w:rPr>
            </w:pPr>
            <w:r w:rsidRPr="00BE3511">
              <w:rPr>
                <w:rFonts w:ascii="Times New Roman" w:hAnsi="Times New Roman" w:cs="Times New Roman"/>
                <w:sz w:val="20"/>
                <w:szCs w:val="20"/>
              </w:rPr>
              <w:t>40 197</w:t>
            </w:r>
          </w:p>
        </w:tc>
      </w:tr>
      <w:tr w:rsidR="007A396D" w:rsidRPr="00BE3511" w14:paraId="3EF6A18A" w14:textId="77777777" w:rsidTr="00BE3511">
        <w:trPr>
          <w:trHeight w:val="80"/>
        </w:trPr>
        <w:tc>
          <w:tcPr>
            <w:tcW w:w="2965" w:type="dxa"/>
            <w:tcBorders>
              <w:top w:val="nil"/>
              <w:left w:val="single" w:sz="4" w:space="0" w:color="FFFFFF" w:themeColor="background1"/>
              <w:bottom w:val="single" w:sz="4" w:space="0" w:color="auto"/>
            </w:tcBorders>
            <w:shd w:val="clear" w:color="auto" w:fill="auto"/>
            <w:hideMark/>
          </w:tcPr>
          <w:p w14:paraId="7D20E218" w14:textId="77777777" w:rsidR="007A396D" w:rsidRPr="007A396D" w:rsidRDefault="007A396D" w:rsidP="008F550F">
            <w:pPr>
              <w:spacing w:after="0" w:line="240" w:lineRule="auto"/>
              <w:outlineLvl w:val="0"/>
              <w:rPr>
                <w:rFonts w:ascii="Times New Roman" w:eastAsia="Times New Roman" w:hAnsi="Times New Roman" w:cs="Times New Roman"/>
                <w:sz w:val="20"/>
                <w:szCs w:val="20"/>
                <w:lang w:eastAsia="ru-RU"/>
              </w:rPr>
            </w:pPr>
            <w:r w:rsidRPr="007A396D">
              <w:rPr>
                <w:rFonts w:ascii="Times New Roman" w:eastAsia="Times New Roman" w:hAnsi="Times New Roman" w:cs="Times New Roman"/>
                <w:sz w:val="20"/>
                <w:szCs w:val="20"/>
                <w:lang w:eastAsia="ru-RU"/>
              </w:rPr>
              <w:t xml:space="preserve">Інші зміни балансової вартості </w:t>
            </w:r>
          </w:p>
        </w:tc>
        <w:tc>
          <w:tcPr>
            <w:tcW w:w="1597" w:type="dxa"/>
            <w:tcBorders>
              <w:top w:val="nil"/>
              <w:bottom w:val="single" w:sz="4" w:space="0" w:color="auto"/>
            </w:tcBorders>
            <w:shd w:val="clear" w:color="auto" w:fill="auto"/>
            <w:noWrap/>
            <w:hideMark/>
          </w:tcPr>
          <w:p w14:paraId="718EAEDF"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val="en-US" w:eastAsia="ru-RU"/>
              </w:rPr>
            </w:pPr>
            <w:r w:rsidRPr="00BE3511">
              <w:rPr>
                <w:rFonts w:ascii="Times New Roman" w:hAnsi="Times New Roman" w:cs="Times New Roman"/>
                <w:sz w:val="20"/>
                <w:szCs w:val="20"/>
              </w:rPr>
              <w:t>(33 391)</w:t>
            </w:r>
          </w:p>
        </w:tc>
        <w:tc>
          <w:tcPr>
            <w:tcW w:w="1598" w:type="dxa"/>
            <w:tcBorders>
              <w:top w:val="nil"/>
              <w:bottom w:val="single" w:sz="4" w:space="0" w:color="auto"/>
            </w:tcBorders>
            <w:shd w:val="clear" w:color="auto" w:fill="auto"/>
            <w:noWrap/>
            <w:hideMark/>
          </w:tcPr>
          <w:p w14:paraId="09D7A078"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val="en-US" w:eastAsia="ru-RU"/>
              </w:rPr>
            </w:pPr>
            <w:r w:rsidRPr="00BE3511">
              <w:rPr>
                <w:rFonts w:ascii="Times New Roman" w:hAnsi="Times New Roman" w:cs="Times New Roman"/>
                <w:sz w:val="20"/>
                <w:szCs w:val="20"/>
              </w:rPr>
              <w:t>(376)</w:t>
            </w:r>
          </w:p>
        </w:tc>
        <w:tc>
          <w:tcPr>
            <w:tcW w:w="1597" w:type="dxa"/>
            <w:tcBorders>
              <w:top w:val="nil"/>
              <w:bottom w:val="single" w:sz="4" w:space="0" w:color="auto"/>
            </w:tcBorders>
            <w:shd w:val="clear" w:color="auto" w:fill="auto"/>
            <w:noWrap/>
            <w:hideMark/>
          </w:tcPr>
          <w:p w14:paraId="3033CE06"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6 744</w:t>
            </w:r>
          </w:p>
        </w:tc>
        <w:tc>
          <w:tcPr>
            <w:tcW w:w="1565" w:type="dxa"/>
            <w:tcBorders>
              <w:top w:val="nil"/>
              <w:bottom w:val="single" w:sz="4" w:space="0" w:color="auto"/>
            </w:tcBorders>
            <w:shd w:val="clear" w:color="auto" w:fill="auto"/>
            <w:noWrap/>
            <w:hideMark/>
          </w:tcPr>
          <w:p w14:paraId="4E737905"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val="en-US" w:eastAsia="ru-RU"/>
              </w:rPr>
            </w:pPr>
            <w:r w:rsidRPr="00BE3511">
              <w:rPr>
                <w:rFonts w:ascii="Times New Roman" w:hAnsi="Times New Roman" w:cs="Times New Roman"/>
                <w:sz w:val="20"/>
                <w:szCs w:val="20"/>
              </w:rPr>
              <w:t>(27 024)</w:t>
            </w:r>
          </w:p>
        </w:tc>
      </w:tr>
      <w:tr w:rsidR="007A396D" w:rsidRPr="00BE3511" w14:paraId="4B849D93" w14:textId="77777777" w:rsidTr="00BE3511">
        <w:tc>
          <w:tcPr>
            <w:tcW w:w="2965" w:type="dxa"/>
            <w:tcBorders>
              <w:top w:val="single" w:sz="4" w:space="0" w:color="auto"/>
              <w:left w:val="single" w:sz="4" w:space="0" w:color="FFFFFF" w:themeColor="background1"/>
            </w:tcBorders>
            <w:shd w:val="clear" w:color="auto" w:fill="auto"/>
            <w:hideMark/>
          </w:tcPr>
          <w:p w14:paraId="169FF41E" w14:textId="77777777" w:rsidR="007A396D" w:rsidRPr="007A396D" w:rsidRDefault="007A396D" w:rsidP="008F550F">
            <w:pPr>
              <w:spacing w:after="0" w:line="240" w:lineRule="auto"/>
              <w:outlineLvl w:val="0"/>
              <w:rPr>
                <w:rFonts w:ascii="Times New Roman" w:eastAsia="Times New Roman" w:hAnsi="Times New Roman" w:cs="Times New Roman"/>
                <w:sz w:val="20"/>
                <w:szCs w:val="20"/>
                <w:lang w:eastAsia="ru-RU"/>
              </w:rPr>
            </w:pPr>
            <w:r w:rsidRPr="007A396D">
              <w:rPr>
                <w:rFonts w:ascii="Times New Roman" w:eastAsia="Times New Roman" w:hAnsi="Times New Roman" w:cs="Times New Roman"/>
                <w:b/>
                <w:bCs/>
                <w:sz w:val="20"/>
                <w:szCs w:val="20"/>
                <w:lang w:eastAsia="ru-RU"/>
              </w:rPr>
              <w:t>Валова балансова вартість станом на 30 червня 202</w:t>
            </w:r>
            <w:r w:rsidRPr="007A396D">
              <w:rPr>
                <w:rFonts w:ascii="Times New Roman" w:eastAsia="Times New Roman" w:hAnsi="Times New Roman" w:cs="Times New Roman"/>
                <w:b/>
                <w:bCs/>
                <w:sz w:val="20"/>
                <w:szCs w:val="20"/>
                <w:lang w:val="ru-RU" w:eastAsia="ru-RU"/>
              </w:rPr>
              <w:t>5</w:t>
            </w:r>
            <w:r w:rsidRPr="007A396D">
              <w:rPr>
                <w:rFonts w:ascii="Times New Roman" w:eastAsia="Times New Roman" w:hAnsi="Times New Roman" w:cs="Times New Roman"/>
                <w:b/>
                <w:bCs/>
                <w:sz w:val="20"/>
                <w:szCs w:val="20"/>
                <w:lang w:eastAsia="ru-RU"/>
              </w:rPr>
              <w:t xml:space="preserve"> року </w:t>
            </w:r>
          </w:p>
        </w:tc>
        <w:tc>
          <w:tcPr>
            <w:tcW w:w="1597" w:type="dxa"/>
            <w:tcBorders>
              <w:top w:val="single" w:sz="4" w:space="0" w:color="auto"/>
            </w:tcBorders>
            <w:shd w:val="clear" w:color="auto" w:fill="auto"/>
            <w:noWrap/>
            <w:hideMark/>
          </w:tcPr>
          <w:p w14:paraId="1164D33B" w14:textId="77777777" w:rsidR="007A396D" w:rsidRPr="00BE3511" w:rsidRDefault="007A396D" w:rsidP="008F550F">
            <w:pPr>
              <w:spacing w:after="0" w:line="240" w:lineRule="auto"/>
              <w:jc w:val="right"/>
              <w:outlineLvl w:val="0"/>
              <w:rPr>
                <w:rFonts w:ascii="Times New Roman" w:eastAsia="Times New Roman" w:hAnsi="Times New Roman" w:cs="Times New Roman"/>
                <w:b/>
                <w:bCs/>
                <w:sz w:val="20"/>
                <w:szCs w:val="20"/>
                <w:lang w:val="ru-RU" w:eastAsia="ru-RU"/>
              </w:rPr>
            </w:pPr>
            <w:r w:rsidRPr="00BE3511">
              <w:rPr>
                <w:rFonts w:ascii="Times New Roman" w:hAnsi="Times New Roman" w:cs="Times New Roman"/>
                <w:b/>
                <w:bCs/>
                <w:sz w:val="20"/>
                <w:szCs w:val="20"/>
              </w:rPr>
              <w:t>371 615</w:t>
            </w:r>
          </w:p>
        </w:tc>
        <w:tc>
          <w:tcPr>
            <w:tcW w:w="1598" w:type="dxa"/>
            <w:tcBorders>
              <w:top w:val="nil"/>
            </w:tcBorders>
            <w:shd w:val="clear" w:color="auto" w:fill="auto"/>
            <w:noWrap/>
            <w:hideMark/>
          </w:tcPr>
          <w:p w14:paraId="640837FA" w14:textId="77777777" w:rsidR="007A396D" w:rsidRPr="00BE3511" w:rsidRDefault="007A396D" w:rsidP="008F550F">
            <w:pPr>
              <w:spacing w:after="0" w:line="240" w:lineRule="auto"/>
              <w:jc w:val="right"/>
              <w:outlineLvl w:val="0"/>
              <w:rPr>
                <w:rFonts w:ascii="Times New Roman" w:eastAsia="Times New Roman" w:hAnsi="Times New Roman" w:cs="Times New Roman"/>
                <w:b/>
                <w:bCs/>
                <w:sz w:val="20"/>
                <w:szCs w:val="20"/>
                <w:lang w:val="ru-RU" w:eastAsia="ru-RU"/>
              </w:rPr>
            </w:pPr>
            <w:r w:rsidRPr="00BE3511">
              <w:rPr>
                <w:rFonts w:ascii="Times New Roman" w:hAnsi="Times New Roman" w:cs="Times New Roman"/>
                <w:b/>
                <w:bCs/>
                <w:sz w:val="20"/>
                <w:szCs w:val="20"/>
              </w:rPr>
              <w:t>101 176</w:t>
            </w:r>
          </w:p>
        </w:tc>
        <w:tc>
          <w:tcPr>
            <w:tcW w:w="1597" w:type="dxa"/>
            <w:tcBorders>
              <w:top w:val="nil"/>
            </w:tcBorders>
            <w:shd w:val="clear" w:color="auto" w:fill="auto"/>
            <w:noWrap/>
            <w:hideMark/>
          </w:tcPr>
          <w:p w14:paraId="2A585ED8" w14:textId="77777777" w:rsidR="007A396D" w:rsidRPr="00BE3511" w:rsidRDefault="007A396D" w:rsidP="008F550F">
            <w:pPr>
              <w:spacing w:after="0" w:line="240" w:lineRule="auto"/>
              <w:jc w:val="right"/>
              <w:outlineLvl w:val="0"/>
              <w:rPr>
                <w:rFonts w:ascii="Times New Roman" w:eastAsia="Times New Roman" w:hAnsi="Times New Roman" w:cs="Times New Roman"/>
                <w:b/>
                <w:bCs/>
                <w:sz w:val="20"/>
                <w:szCs w:val="20"/>
                <w:lang w:eastAsia="ru-RU"/>
              </w:rPr>
            </w:pPr>
            <w:r w:rsidRPr="00BE3511">
              <w:rPr>
                <w:rFonts w:ascii="Times New Roman" w:hAnsi="Times New Roman" w:cs="Times New Roman"/>
                <w:b/>
                <w:bCs/>
                <w:sz w:val="20"/>
                <w:szCs w:val="20"/>
              </w:rPr>
              <w:t>541 132</w:t>
            </w:r>
          </w:p>
        </w:tc>
        <w:tc>
          <w:tcPr>
            <w:tcW w:w="1565" w:type="dxa"/>
            <w:tcBorders>
              <w:top w:val="nil"/>
            </w:tcBorders>
            <w:shd w:val="clear" w:color="auto" w:fill="auto"/>
            <w:noWrap/>
            <w:hideMark/>
          </w:tcPr>
          <w:p w14:paraId="1B3B42F6" w14:textId="77777777" w:rsidR="007A396D" w:rsidRPr="00BE3511" w:rsidRDefault="007A396D" w:rsidP="008F550F">
            <w:pPr>
              <w:spacing w:after="0" w:line="240" w:lineRule="auto"/>
              <w:jc w:val="right"/>
              <w:outlineLvl w:val="0"/>
              <w:rPr>
                <w:rFonts w:ascii="Times New Roman" w:eastAsia="Times New Roman" w:hAnsi="Times New Roman" w:cs="Times New Roman"/>
                <w:b/>
                <w:bCs/>
                <w:sz w:val="20"/>
                <w:szCs w:val="20"/>
                <w:lang w:val="ru-RU" w:eastAsia="ru-RU"/>
              </w:rPr>
            </w:pPr>
            <w:r w:rsidRPr="00BE3511">
              <w:rPr>
                <w:rFonts w:ascii="Times New Roman" w:hAnsi="Times New Roman" w:cs="Times New Roman"/>
                <w:b/>
                <w:bCs/>
                <w:sz w:val="20"/>
                <w:szCs w:val="20"/>
              </w:rPr>
              <w:t>1 013 923</w:t>
            </w:r>
          </w:p>
        </w:tc>
      </w:tr>
      <w:tr w:rsidR="007A396D" w:rsidRPr="007A396D" w14:paraId="0D9C91BD" w14:textId="77777777" w:rsidTr="008F550F">
        <w:tc>
          <w:tcPr>
            <w:tcW w:w="2965" w:type="dxa"/>
            <w:tcBorders>
              <w:top w:val="single" w:sz="4" w:space="0" w:color="auto"/>
              <w:left w:val="single" w:sz="4" w:space="0" w:color="FFFFFF" w:themeColor="background1"/>
            </w:tcBorders>
            <w:shd w:val="clear" w:color="auto" w:fill="auto"/>
          </w:tcPr>
          <w:p w14:paraId="399DF1CF" w14:textId="77777777" w:rsidR="007A396D" w:rsidRPr="007A396D" w:rsidRDefault="007A396D" w:rsidP="008F550F">
            <w:pPr>
              <w:spacing w:after="0" w:line="240" w:lineRule="auto"/>
              <w:outlineLvl w:val="0"/>
              <w:rPr>
                <w:rFonts w:ascii="Times New Roman" w:eastAsia="Times New Roman" w:hAnsi="Times New Roman" w:cs="Times New Roman"/>
                <w:b/>
                <w:bCs/>
                <w:sz w:val="20"/>
                <w:szCs w:val="20"/>
                <w:highlight w:val="yellow"/>
                <w:lang w:eastAsia="ru-RU"/>
              </w:rPr>
            </w:pPr>
          </w:p>
        </w:tc>
        <w:tc>
          <w:tcPr>
            <w:tcW w:w="1597" w:type="dxa"/>
            <w:tcBorders>
              <w:top w:val="nil"/>
            </w:tcBorders>
            <w:shd w:val="clear" w:color="auto" w:fill="auto"/>
            <w:noWrap/>
          </w:tcPr>
          <w:p w14:paraId="7B527121" w14:textId="77777777" w:rsidR="007A396D" w:rsidRPr="007A396D" w:rsidRDefault="007A396D" w:rsidP="008F550F">
            <w:pPr>
              <w:spacing w:after="0" w:line="240" w:lineRule="auto"/>
              <w:jc w:val="right"/>
              <w:outlineLvl w:val="0"/>
              <w:rPr>
                <w:rFonts w:ascii="Times New Roman" w:eastAsia="Times New Roman" w:hAnsi="Times New Roman" w:cs="Times New Roman"/>
                <w:b/>
                <w:bCs/>
                <w:sz w:val="20"/>
                <w:szCs w:val="20"/>
                <w:highlight w:val="yellow"/>
                <w:lang w:eastAsia="ru-RU"/>
              </w:rPr>
            </w:pPr>
          </w:p>
        </w:tc>
        <w:tc>
          <w:tcPr>
            <w:tcW w:w="1598" w:type="dxa"/>
            <w:tcBorders>
              <w:top w:val="nil"/>
            </w:tcBorders>
            <w:shd w:val="clear" w:color="auto" w:fill="auto"/>
            <w:noWrap/>
          </w:tcPr>
          <w:p w14:paraId="24CB0483" w14:textId="77777777" w:rsidR="007A396D" w:rsidRPr="007A396D" w:rsidRDefault="007A396D" w:rsidP="008F550F">
            <w:pPr>
              <w:spacing w:after="0" w:line="240" w:lineRule="auto"/>
              <w:jc w:val="right"/>
              <w:outlineLvl w:val="0"/>
              <w:rPr>
                <w:rFonts w:ascii="Times New Roman" w:eastAsia="Times New Roman" w:hAnsi="Times New Roman" w:cs="Times New Roman"/>
                <w:b/>
                <w:bCs/>
                <w:sz w:val="20"/>
                <w:szCs w:val="20"/>
                <w:highlight w:val="yellow"/>
                <w:lang w:eastAsia="ru-RU"/>
              </w:rPr>
            </w:pPr>
          </w:p>
        </w:tc>
        <w:tc>
          <w:tcPr>
            <w:tcW w:w="1597" w:type="dxa"/>
            <w:tcBorders>
              <w:top w:val="nil"/>
            </w:tcBorders>
            <w:shd w:val="clear" w:color="auto" w:fill="auto"/>
            <w:noWrap/>
          </w:tcPr>
          <w:p w14:paraId="1B78E371" w14:textId="77777777" w:rsidR="007A396D" w:rsidRPr="007A396D" w:rsidRDefault="007A396D" w:rsidP="008F550F">
            <w:pPr>
              <w:spacing w:after="0" w:line="240" w:lineRule="auto"/>
              <w:jc w:val="right"/>
              <w:outlineLvl w:val="0"/>
              <w:rPr>
                <w:rFonts w:ascii="Times New Roman" w:eastAsia="Times New Roman" w:hAnsi="Times New Roman" w:cs="Times New Roman"/>
                <w:b/>
                <w:bCs/>
                <w:sz w:val="20"/>
                <w:szCs w:val="20"/>
                <w:highlight w:val="yellow"/>
                <w:lang w:eastAsia="ru-RU"/>
              </w:rPr>
            </w:pPr>
          </w:p>
        </w:tc>
        <w:tc>
          <w:tcPr>
            <w:tcW w:w="1565" w:type="dxa"/>
            <w:tcBorders>
              <w:top w:val="nil"/>
            </w:tcBorders>
            <w:shd w:val="clear" w:color="auto" w:fill="auto"/>
            <w:noWrap/>
          </w:tcPr>
          <w:p w14:paraId="07BA3554" w14:textId="77777777" w:rsidR="007A396D" w:rsidRPr="007A396D" w:rsidRDefault="007A396D" w:rsidP="008F550F">
            <w:pPr>
              <w:spacing w:after="0" w:line="240" w:lineRule="auto"/>
              <w:jc w:val="right"/>
              <w:outlineLvl w:val="0"/>
              <w:rPr>
                <w:rFonts w:ascii="Times New Roman" w:eastAsia="Times New Roman" w:hAnsi="Times New Roman" w:cs="Times New Roman"/>
                <w:b/>
                <w:bCs/>
                <w:sz w:val="20"/>
                <w:szCs w:val="20"/>
                <w:highlight w:val="yellow"/>
                <w:lang w:eastAsia="ru-RU"/>
              </w:rPr>
            </w:pPr>
          </w:p>
        </w:tc>
      </w:tr>
    </w:tbl>
    <w:p w14:paraId="069E6E78" w14:textId="77777777" w:rsidR="007A396D" w:rsidRPr="007A396D" w:rsidRDefault="007A396D" w:rsidP="007A396D">
      <w:pPr>
        <w:spacing w:after="0" w:line="240" w:lineRule="auto"/>
        <w:ind w:firstLine="567"/>
        <w:jc w:val="both"/>
        <w:rPr>
          <w:rFonts w:ascii="Times New Roman" w:hAnsi="Times New Roman" w:cs="Times New Roman"/>
          <w:sz w:val="20"/>
          <w:szCs w:val="20"/>
          <w:lang w:val="ru-RU"/>
        </w:rPr>
      </w:pPr>
      <w:r w:rsidRPr="007A396D">
        <w:rPr>
          <w:rFonts w:ascii="Times New Roman" w:hAnsi="Times New Roman" w:cs="Times New Roman"/>
          <w:sz w:val="20"/>
          <w:szCs w:val="20"/>
        </w:rPr>
        <w:t>Протягом 6 місяців 202</w:t>
      </w:r>
      <w:r w:rsidRPr="007A396D">
        <w:rPr>
          <w:rFonts w:ascii="Times New Roman" w:hAnsi="Times New Roman" w:cs="Times New Roman"/>
          <w:sz w:val="20"/>
          <w:szCs w:val="20"/>
          <w:lang w:val="ru-RU"/>
        </w:rPr>
        <w:t>5</w:t>
      </w:r>
      <w:r w:rsidRPr="007A396D">
        <w:rPr>
          <w:rFonts w:ascii="Times New Roman" w:hAnsi="Times New Roman" w:cs="Times New Roman"/>
          <w:sz w:val="20"/>
          <w:szCs w:val="20"/>
        </w:rPr>
        <w:t xml:space="preserve"> року Товариство продало кредити клієнтам балансовою вартістю 122 298 тис.грн.на дату вибуття (валова балансова вартість 462 677 тис.грн., резерв під очікувані кредитні збитки 340 379 тис.грн.) Результат від продажу було визнано у складі іншого операційного доходу (інших операційних витрат).</w:t>
      </w:r>
    </w:p>
    <w:p w14:paraId="3C59B146" w14:textId="77777777" w:rsidR="007A396D" w:rsidRPr="007A396D" w:rsidRDefault="007A396D" w:rsidP="007A396D">
      <w:pPr>
        <w:pStyle w:val="a7"/>
        <w:keepNext/>
        <w:spacing w:after="0" w:line="240" w:lineRule="auto"/>
        <w:ind w:left="0"/>
        <w:rPr>
          <w:rFonts w:ascii="Times New Roman" w:hAnsi="Times New Roman" w:cs="Times New Roman"/>
          <w:sz w:val="20"/>
          <w:szCs w:val="20"/>
        </w:rPr>
      </w:pPr>
      <w:r w:rsidRPr="007A396D">
        <w:rPr>
          <w:rFonts w:ascii="Times New Roman" w:hAnsi="Times New Roman" w:cs="Times New Roman"/>
          <w:sz w:val="20"/>
          <w:szCs w:val="20"/>
        </w:rPr>
        <w:lastRenderedPageBreak/>
        <w:t>Аналіз змін валової балансової вартості за 2024 року, представлений у таблиці:</w:t>
      </w:r>
    </w:p>
    <w:p w14:paraId="57F2AFBB" w14:textId="77777777" w:rsidR="007A396D" w:rsidRPr="00BE3511" w:rsidRDefault="007A396D" w:rsidP="007A396D">
      <w:pPr>
        <w:spacing w:after="0" w:line="240" w:lineRule="auto"/>
        <w:ind w:firstLine="567"/>
        <w:jc w:val="both"/>
        <w:rPr>
          <w:rFonts w:ascii="Times New Roman" w:hAnsi="Times New Roman" w:cs="Times New Roman"/>
          <w:sz w:val="20"/>
          <w:szCs w:val="20"/>
          <w:lang w:val="ru-RU"/>
        </w:rPr>
      </w:pPr>
    </w:p>
    <w:tbl>
      <w:tblPr>
        <w:tblpPr w:leftFromText="180" w:rightFromText="180" w:vertAnchor="text" w:tblpY="1"/>
        <w:tblOverlap w:val="never"/>
        <w:tblW w:w="9322" w:type="dxa"/>
        <w:tblLayout w:type="fixed"/>
        <w:tblLook w:val="04A0" w:firstRow="1" w:lastRow="0" w:firstColumn="1" w:lastColumn="0" w:noHBand="0" w:noVBand="1"/>
      </w:tblPr>
      <w:tblGrid>
        <w:gridCol w:w="2965"/>
        <w:gridCol w:w="1597"/>
        <w:gridCol w:w="1598"/>
        <w:gridCol w:w="1597"/>
        <w:gridCol w:w="1565"/>
      </w:tblGrid>
      <w:tr w:rsidR="007A396D" w:rsidRPr="00BE3511" w14:paraId="4B3CFA9E" w14:textId="77777777" w:rsidTr="008F550F">
        <w:tc>
          <w:tcPr>
            <w:tcW w:w="2965" w:type="dxa"/>
            <w:tcBorders>
              <w:bottom w:val="single" w:sz="4" w:space="0" w:color="auto"/>
            </w:tcBorders>
            <w:shd w:val="clear" w:color="auto" w:fill="auto"/>
            <w:hideMark/>
          </w:tcPr>
          <w:p w14:paraId="144C88F4" w14:textId="77777777" w:rsidR="007A396D" w:rsidRPr="00BE3511" w:rsidRDefault="007A396D" w:rsidP="008F550F">
            <w:pPr>
              <w:keepNext/>
              <w:spacing w:after="0" w:line="240" w:lineRule="auto"/>
              <w:jc w:val="right"/>
              <w:outlineLvl w:val="0"/>
              <w:rPr>
                <w:rFonts w:ascii="Times New Roman" w:eastAsia="Times New Roman" w:hAnsi="Times New Roman" w:cs="Times New Roman"/>
                <w:b/>
                <w:bCs/>
                <w:sz w:val="20"/>
                <w:szCs w:val="20"/>
                <w:lang w:eastAsia="ru-RU"/>
              </w:rPr>
            </w:pPr>
            <w:r w:rsidRPr="00BE3511">
              <w:rPr>
                <w:rFonts w:ascii="Times New Roman" w:eastAsia="Times New Roman" w:hAnsi="Times New Roman" w:cs="Times New Roman"/>
                <w:b/>
                <w:bCs/>
                <w:sz w:val="20"/>
                <w:szCs w:val="20"/>
                <w:lang w:eastAsia="ru-RU"/>
              </w:rPr>
              <w:t xml:space="preserve">  </w:t>
            </w:r>
          </w:p>
        </w:tc>
        <w:tc>
          <w:tcPr>
            <w:tcW w:w="1597" w:type="dxa"/>
            <w:tcBorders>
              <w:bottom w:val="single" w:sz="4" w:space="0" w:color="auto"/>
            </w:tcBorders>
            <w:shd w:val="clear" w:color="auto" w:fill="auto"/>
            <w:noWrap/>
            <w:hideMark/>
          </w:tcPr>
          <w:p w14:paraId="572EC152" w14:textId="77777777" w:rsidR="007A396D" w:rsidRPr="00BE3511" w:rsidRDefault="007A396D" w:rsidP="008F550F">
            <w:pPr>
              <w:keepNext/>
              <w:spacing w:after="0" w:line="240" w:lineRule="auto"/>
              <w:jc w:val="right"/>
              <w:outlineLvl w:val="0"/>
              <w:rPr>
                <w:rFonts w:ascii="Times New Roman" w:eastAsia="Times New Roman" w:hAnsi="Times New Roman" w:cs="Times New Roman"/>
                <w:b/>
                <w:bCs/>
                <w:sz w:val="20"/>
                <w:szCs w:val="20"/>
                <w:lang w:eastAsia="ru-RU"/>
              </w:rPr>
            </w:pPr>
            <w:r w:rsidRPr="00BE3511">
              <w:rPr>
                <w:rFonts w:ascii="Times New Roman" w:eastAsia="Times New Roman" w:hAnsi="Times New Roman" w:cs="Times New Roman"/>
                <w:b/>
                <w:bCs/>
                <w:sz w:val="20"/>
                <w:szCs w:val="20"/>
                <w:lang w:eastAsia="ru-RU"/>
              </w:rPr>
              <w:t>Стадія 1</w:t>
            </w:r>
          </w:p>
        </w:tc>
        <w:tc>
          <w:tcPr>
            <w:tcW w:w="1598" w:type="dxa"/>
            <w:tcBorders>
              <w:bottom w:val="single" w:sz="4" w:space="0" w:color="auto"/>
            </w:tcBorders>
            <w:shd w:val="clear" w:color="auto" w:fill="auto"/>
            <w:noWrap/>
            <w:hideMark/>
          </w:tcPr>
          <w:p w14:paraId="37BB47F9" w14:textId="77777777" w:rsidR="007A396D" w:rsidRPr="00BE3511" w:rsidRDefault="007A396D" w:rsidP="008F550F">
            <w:pPr>
              <w:keepNext/>
              <w:spacing w:after="0" w:line="240" w:lineRule="auto"/>
              <w:jc w:val="right"/>
              <w:outlineLvl w:val="0"/>
              <w:rPr>
                <w:rFonts w:ascii="Times New Roman" w:eastAsia="Times New Roman" w:hAnsi="Times New Roman" w:cs="Times New Roman"/>
                <w:b/>
                <w:bCs/>
                <w:sz w:val="20"/>
                <w:szCs w:val="20"/>
                <w:lang w:eastAsia="ru-RU"/>
              </w:rPr>
            </w:pPr>
            <w:r w:rsidRPr="00BE3511">
              <w:rPr>
                <w:rFonts w:ascii="Times New Roman" w:eastAsia="Times New Roman" w:hAnsi="Times New Roman" w:cs="Times New Roman"/>
                <w:b/>
                <w:bCs/>
                <w:sz w:val="20"/>
                <w:szCs w:val="20"/>
                <w:lang w:eastAsia="ru-RU"/>
              </w:rPr>
              <w:t>Стадія 2</w:t>
            </w:r>
          </w:p>
        </w:tc>
        <w:tc>
          <w:tcPr>
            <w:tcW w:w="1597" w:type="dxa"/>
            <w:tcBorders>
              <w:bottom w:val="single" w:sz="4" w:space="0" w:color="auto"/>
            </w:tcBorders>
            <w:shd w:val="clear" w:color="auto" w:fill="auto"/>
            <w:noWrap/>
            <w:hideMark/>
          </w:tcPr>
          <w:p w14:paraId="26C4E57D" w14:textId="77777777" w:rsidR="007A396D" w:rsidRPr="00BE3511" w:rsidRDefault="007A396D" w:rsidP="008F550F">
            <w:pPr>
              <w:keepNext/>
              <w:spacing w:after="0" w:line="240" w:lineRule="auto"/>
              <w:jc w:val="right"/>
              <w:outlineLvl w:val="0"/>
              <w:rPr>
                <w:rFonts w:ascii="Times New Roman" w:eastAsia="Times New Roman" w:hAnsi="Times New Roman" w:cs="Times New Roman"/>
                <w:b/>
                <w:bCs/>
                <w:sz w:val="20"/>
                <w:szCs w:val="20"/>
                <w:lang w:eastAsia="ru-RU"/>
              </w:rPr>
            </w:pPr>
            <w:r w:rsidRPr="00BE3511">
              <w:rPr>
                <w:rFonts w:ascii="Times New Roman" w:eastAsia="Times New Roman" w:hAnsi="Times New Roman" w:cs="Times New Roman"/>
                <w:b/>
                <w:bCs/>
                <w:sz w:val="20"/>
                <w:szCs w:val="20"/>
                <w:lang w:eastAsia="ru-RU"/>
              </w:rPr>
              <w:t>Стадія 3</w:t>
            </w:r>
          </w:p>
        </w:tc>
        <w:tc>
          <w:tcPr>
            <w:tcW w:w="1565" w:type="dxa"/>
            <w:tcBorders>
              <w:bottom w:val="single" w:sz="4" w:space="0" w:color="auto"/>
            </w:tcBorders>
            <w:shd w:val="clear" w:color="auto" w:fill="auto"/>
            <w:noWrap/>
            <w:hideMark/>
          </w:tcPr>
          <w:p w14:paraId="6AA4B191" w14:textId="77777777" w:rsidR="007A396D" w:rsidRPr="00BE3511" w:rsidRDefault="007A396D" w:rsidP="008F550F">
            <w:pPr>
              <w:keepNext/>
              <w:spacing w:after="0" w:line="240" w:lineRule="auto"/>
              <w:jc w:val="right"/>
              <w:outlineLvl w:val="0"/>
              <w:rPr>
                <w:rFonts w:ascii="Times New Roman" w:eastAsia="Times New Roman" w:hAnsi="Times New Roman" w:cs="Times New Roman"/>
                <w:b/>
                <w:bCs/>
                <w:sz w:val="20"/>
                <w:szCs w:val="20"/>
                <w:lang w:eastAsia="ru-RU"/>
              </w:rPr>
            </w:pPr>
            <w:r w:rsidRPr="00BE3511">
              <w:rPr>
                <w:rFonts w:ascii="Times New Roman" w:eastAsia="Times New Roman" w:hAnsi="Times New Roman" w:cs="Times New Roman"/>
                <w:b/>
                <w:bCs/>
                <w:sz w:val="20"/>
                <w:szCs w:val="20"/>
                <w:lang w:eastAsia="ru-RU"/>
              </w:rPr>
              <w:t>Всього</w:t>
            </w:r>
          </w:p>
        </w:tc>
      </w:tr>
      <w:tr w:rsidR="007A396D" w:rsidRPr="00BE3511" w14:paraId="725602AC" w14:textId="77777777" w:rsidTr="008F550F">
        <w:tc>
          <w:tcPr>
            <w:tcW w:w="2965" w:type="dxa"/>
            <w:tcBorders>
              <w:top w:val="single" w:sz="4" w:space="0" w:color="auto"/>
              <w:left w:val="nil"/>
            </w:tcBorders>
            <w:shd w:val="clear" w:color="auto" w:fill="auto"/>
            <w:hideMark/>
          </w:tcPr>
          <w:p w14:paraId="7D674B4C" w14:textId="77777777" w:rsidR="007A396D" w:rsidRPr="00BE3511" w:rsidRDefault="007A396D" w:rsidP="008F550F">
            <w:pPr>
              <w:spacing w:after="0" w:line="240" w:lineRule="auto"/>
              <w:outlineLvl w:val="0"/>
              <w:rPr>
                <w:rFonts w:ascii="Times New Roman" w:eastAsia="Times New Roman" w:hAnsi="Times New Roman" w:cs="Times New Roman"/>
                <w:b/>
                <w:bCs/>
                <w:sz w:val="20"/>
                <w:szCs w:val="20"/>
                <w:lang w:eastAsia="ru-RU"/>
              </w:rPr>
            </w:pPr>
            <w:r w:rsidRPr="00BE3511">
              <w:rPr>
                <w:rFonts w:ascii="Times New Roman" w:eastAsia="Times New Roman" w:hAnsi="Times New Roman" w:cs="Times New Roman"/>
                <w:b/>
                <w:bCs/>
                <w:sz w:val="20"/>
                <w:szCs w:val="20"/>
                <w:lang w:eastAsia="ru-RU"/>
              </w:rPr>
              <w:t xml:space="preserve">Валова балансова вартість </w:t>
            </w:r>
          </w:p>
          <w:p w14:paraId="7EC0A2E2" w14:textId="77777777" w:rsidR="007A396D" w:rsidRPr="00BE3511" w:rsidRDefault="007A396D" w:rsidP="008F550F">
            <w:pPr>
              <w:spacing w:after="0" w:line="240" w:lineRule="auto"/>
              <w:outlineLvl w:val="0"/>
              <w:rPr>
                <w:rFonts w:ascii="Times New Roman" w:eastAsia="Times New Roman" w:hAnsi="Times New Roman" w:cs="Times New Roman"/>
                <w:b/>
                <w:bCs/>
                <w:sz w:val="20"/>
                <w:szCs w:val="20"/>
                <w:lang w:eastAsia="ru-RU"/>
              </w:rPr>
            </w:pPr>
            <w:r w:rsidRPr="00BE3511">
              <w:rPr>
                <w:rFonts w:ascii="Times New Roman" w:eastAsia="Times New Roman" w:hAnsi="Times New Roman" w:cs="Times New Roman"/>
                <w:b/>
                <w:bCs/>
                <w:sz w:val="20"/>
                <w:szCs w:val="20"/>
                <w:lang w:eastAsia="ru-RU"/>
              </w:rPr>
              <w:t>1 січня 2024 року</w:t>
            </w:r>
          </w:p>
        </w:tc>
        <w:tc>
          <w:tcPr>
            <w:tcW w:w="1597" w:type="dxa"/>
            <w:tcBorders>
              <w:top w:val="single" w:sz="4" w:space="0" w:color="auto"/>
            </w:tcBorders>
            <w:shd w:val="clear" w:color="auto" w:fill="auto"/>
            <w:noWrap/>
            <w:hideMark/>
          </w:tcPr>
          <w:p w14:paraId="3F35B71B" w14:textId="77777777" w:rsidR="007A396D" w:rsidRPr="00BE3511" w:rsidRDefault="007A396D" w:rsidP="008F550F">
            <w:pPr>
              <w:spacing w:after="0" w:line="240" w:lineRule="auto"/>
              <w:jc w:val="right"/>
              <w:outlineLvl w:val="0"/>
              <w:rPr>
                <w:rFonts w:ascii="Times New Roman" w:eastAsia="Times New Roman" w:hAnsi="Times New Roman" w:cs="Times New Roman"/>
                <w:b/>
                <w:bCs/>
                <w:sz w:val="20"/>
                <w:szCs w:val="20"/>
                <w:lang w:eastAsia="ru-RU"/>
              </w:rPr>
            </w:pPr>
            <w:r w:rsidRPr="00BE3511">
              <w:rPr>
                <w:rFonts w:ascii="Times New Roman" w:hAnsi="Times New Roman" w:cs="Times New Roman"/>
                <w:b/>
                <w:bCs/>
                <w:sz w:val="20"/>
                <w:szCs w:val="20"/>
              </w:rPr>
              <w:t>305 838</w:t>
            </w:r>
          </w:p>
        </w:tc>
        <w:tc>
          <w:tcPr>
            <w:tcW w:w="1598" w:type="dxa"/>
            <w:tcBorders>
              <w:top w:val="single" w:sz="4" w:space="0" w:color="auto"/>
            </w:tcBorders>
            <w:shd w:val="clear" w:color="auto" w:fill="auto"/>
            <w:noWrap/>
            <w:hideMark/>
          </w:tcPr>
          <w:p w14:paraId="0ABE5C28" w14:textId="77777777" w:rsidR="007A396D" w:rsidRPr="00BE3511" w:rsidRDefault="007A396D" w:rsidP="008F550F">
            <w:pPr>
              <w:spacing w:after="0" w:line="240" w:lineRule="auto"/>
              <w:jc w:val="right"/>
              <w:outlineLvl w:val="0"/>
              <w:rPr>
                <w:rFonts w:ascii="Times New Roman" w:eastAsia="Times New Roman" w:hAnsi="Times New Roman" w:cs="Times New Roman"/>
                <w:b/>
                <w:bCs/>
                <w:sz w:val="20"/>
                <w:szCs w:val="20"/>
                <w:lang w:eastAsia="ru-RU"/>
              </w:rPr>
            </w:pPr>
            <w:r w:rsidRPr="00BE3511">
              <w:rPr>
                <w:rFonts w:ascii="Times New Roman" w:hAnsi="Times New Roman" w:cs="Times New Roman"/>
                <w:b/>
                <w:bCs/>
                <w:sz w:val="20"/>
                <w:szCs w:val="20"/>
              </w:rPr>
              <w:t>138 495</w:t>
            </w:r>
          </w:p>
        </w:tc>
        <w:tc>
          <w:tcPr>
            <w:tcW w:w="1597" w:type="dxa"/>
            <w:tcBorders>
              <w:top w:val="single" w:sz="4" w:space="0" w:color="auto"/>
            </w:tcBorders>
            <w:shd w:val="clear" w:color="auto" w:fill="auto"/>
            <w:noWrap/>
            <w:hideMark/>
          </w:tcPr>
          <w:p w14:paraId="43E219BC" w14:textId="77777777" w:rsidR="007A396D" w:rsidRPr="00BE3511" w:rsidRDefault="007A396D" w:rsidP="008F550F">
            <w:pPr>
              <w:spacing w:after="0" w:line="240" w:lineRule="auto"/>
              <w:jc w:val="right"/>
              <w:outlineLvl w:val="0"/>
              <w:rPr>
                <w:rFonts w:ascii="Times New Roman" w:eastAsia="Times New Roman" w:hAnsi="Times New Roman" w:cs="Times New Roman"/>
                <w:b/>
                <w:bCs/>
                <w:sz w:val="20"/>
                <w:szCs w:val="20"/>
                <w:lang w:eastAsia="ru-RU"/>
              </w:rPr>
            </w:pPr>
            <w:r w:rsidRPr="00BE3511">
              <w:rPr>
                <w:rFonts w:ascii="Times New Roman" w:hAnsi="Times New Roman" w:cs="Times New Roman"/>
                <w:b/>
                <w:bCs/>
                <w:sz w:val="20"/>
                <w:szCs w:val="20"/>
              </w:rPr>
              <w:t>1 184 474</w:t>
            </w:r>
          </w:p>
        </w:tc>
        <w:tc>
          <w:tcPr>
            <w:tcW w:w="1565" w:type="dxa"/>
            <w:tcBorders>
              <w:top w:val="single" w:sz="4" w:space="0" w:color="auto"/>
            </w:tcBorders>
            <w:shd w:val="clear" w:color="auto" w:fill="auto"/>
            <w:noWrap/>
            <w:hideMark/>
          </w:tcPr>
          <w:p w14:paraId="54022BC5" w14:textId="77777777" w:rsidR="007A396D" w:rsidRPr="00BE3511" w:rsidRDefault="007A396D" w:rsidP="008F550F">
            <w:pPr>
              <w:spacing w:after="0" w:line="240" w:lineRule="auto"/>
              <w:jc w:val="right"/>
              <w:outlineLvl w:val="0"/>
              <w:rPr>
                <w:rFonts w:ascii="Times New Roman" w:eastAsia="Times New Roman" w:hAnsi="Times New Roman" w:cs="Times New Roman"/>
                <w:b/>
                <w:bCs/>
                <w:sz w:val="20"/>
                <w:szCs w:val="20"/>
                <w:lang w:eastAsia="ru-RU"/>
              </w:rPr>
            </w:pPr>
            <w:r w:rsidRPr="00BE3511">
              <w:rPr>
                <w:rFonts w:ascii="Times New Roman" w:hAnsi="Times New Roman" w:cs="Times New Roman"/>
                <w:b/>
                <w:bCs/>
                <w:sz w:val="20"/>
                <w:szCs w:val="20"/>
              </w:rPr>
              <w:t>1 628 807</w:t>
            </w:r>
          </w:p>
        </w:tc>
      </w:tr>
      <w:tr w:rsidR="007A396D" w:rsidRPr="00BE3511" w14:paraId="0BC1D45C" w14:textId="77777777" w:rsidTr="008F550F">
        <w:tc>
          <w:tcPr>
            <w:tcW w:w="2965" w:type="dxa"/>
            <w:shd w:val="clear" w:color="auto" w:fill="auto"/>
            <w:hideMark/>
          </w:tcPr>
          <w:p w14:paraId="68B18614" w14:textId="77777777" w:rsidR="007A396D" w:rsidRPr="00BE3511" w:rsidRDefault="007A396D" w:rsidP="008F550F">
            <w:pPr>
              <w:spacing w:after="0" w:line="240" w:lineRule="auto"/>
              <w:outlineLvl w:val="0"/>
              <w:rPr>
                <w:rFonts w:ascii="Times New Roman" w:eastAsia="Times New Roman" w:hAnsi="Times New Roman" w:cs="Times New Roman"/>
                <w:sz w:val="20"/>
                <w:szCs w:val="20"/>
                <w:lang w:eastAsia="ru-RU"/>
              </w:rPr>
            </w:pPr>
            <w:r w:rsidRPr="00BE3511">
              <w:rPr>
                <w:rFonts w:ascii="Times New Roman" w:eastAsia="Times New Roman" w:hAnsi="Times New Roman" w:cs="Times New Roman"/>
                <w:sz w:val="20"/>
                <w:szCs w:val="20"/>
                <w:lang w:eastAsia="ru-RU"/>
              </w:rPr>
              <w:t>Нові активи</w:t>
            </w:r>
          </w:p>
        </w:tc>
        <w:tc>
          <w:tcPr>
            <w:tcW w:w="1597" w:type="dxa"/>
            <w:shd w:val="clear" w:color="auto" w:fill="auto"/>
            <w:noWrap/>
            <w:hideMark/>
          </w:tcPr>
          <w:p w14:paraId="7D71A85F"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297 554</w:t>
            </w:r>
          </w:p>
        </w:tc>
        <w:tc>
          <w:tcPr>
            <w:tcW w:w="1598" w:type="dxa"/>
            <w:shd w:val="clear" w:color="auto" w:fill="auto"/>
            <w:noWrap/>
            <w:hideMark/>
          </w:tcPr>
          <w:p w14:paraId="0C552F10"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92 110</w:t>
            </w:r>
          </w:p>
        </w:tc>
        <w:tc>
          <w:tcPr>
            <w:tcW w:w="1597" w:type="dxa"/>
            <w:shd w:val="clear" w:color="auto" w:fill="auto"/>
            <w:noWrap/>
            <w:hideMark/>
          </w:tcPr>
          <w:p w14:paraId="3AFB37AE"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422 261</w:t>
            </w:r>
          </w:p>
        </w:tc>
        <w:tc>
          <w:tcPr>
            <w:tcW w:w="1565" w:type="dxa"/>
            <w:shd w:val="clear" w:color="auto" w:fill="auto"/>
            <w:noWrap/>
            <w:hideMark/>
          </w:tcPr>
          <w:p w14:paraId="5293D0E5"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811 925</w:t>
            </w:r>
          </w:p>
        </w:tc>
      </w:tr>
      <w:tr w:rsidR="007A396D" w:rsidRPr="00BE3511" w14:paraId="4642803C" w14:textId="77777777" w:rsidTr="008F550F">
        <w:tc>
          <w:tcPr>
            <w:tcW w:w="2965" w:type="dxa"/>
            <w:tcBorders>
              <w:top w:val="nil"/>
            </w:tcBorders>
            <w:shd w:val="clear" w:color="auto" w:fill="auto"/>
            <w:hideMark/>
          </w:tcPr>
          <w:p w14:paraId="25FC87DE" w14:textId="77777777" w:rsidR="007A396D" w:rsidRPr="00BE3511" w:rsidRDefault="007A396D" w:rsidP="008F550F">
            <w:pPr>
              <w:spacing w:after="0" w:line="240" w:lineRule="auto"/>
              <w:outlineLvl w:val="0"/>
              <w:rPr>
                <w:rFonts w:ascii="Times New Roman" w:eastAsia="Times New Roman" w:hAnsi="Times New Roman" w:cs="Times New Roman"/>
                <w:sz w:val="20"/>
                <w:szCs w:val="20"/>
                <w:lang w:eastAsia="ru-RU"/>
              </w:rPr>
            </w:pPr>
            <w:r w:rsidRPr="00BE3511">
              <w:rPr>
                <w:rFonts w:ascii="Times New Roman" w:eastAsia="Times New Roman" w:hAnsi="Times New Roman" w:cs="Times New Roman"/>
                <w:sz w:val="20"/>
                <w:szCs w:val="20"/>
                <w:lang w:eastAsia="ru-RU"/>
              </w:rPr>
              <w:t>Погашені активи</w:t>
            </w:r>
          </w:p>
        </w:tc>
        <w:tc>
          <w:tcPr>
            <w:tcW w:w="1597" w:type="dxa"/>
            <w:tcBorders>
              <w:top w:val="nil"/>
            </w:tcBorders>
            <w:shd w:val="clear" w:color="auto" w:fill="auto"/>
            <w:noWrap/>
            <w:hideMark/>
          </w:tcPr>
          <w:p w14:paraId="63F51D33"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(164 517)</w:t>
            </w:r>
          </w:p>
        </w:tc>
        <w:tc>
          <w:tcPr>
            <w:tcW w:w="1598" w:type="dxa"/>
            <w:tcBorders>
              <w:top w:val="nil"/>
            </w:tcBorders>
            <w:shd w:val="clear" w:color="auto" w:fill="auto"/>
            <w:noWrap/>
            <w:hideMark/>
          </w:tcPr>
          <w:p w14:paraId="4D6E074A"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(43 004)</w:t>
            </w:r>
          </w:p>
        </w:tc>
        <w:tc>
          <w:tcPr>
            <w:tcW w:w="1597" w:type="dxa"/>
            <w:tcBorders>
              <w:top w:val="nil"/>
            </w:tcBorders>
            <w:shd w:val="clear" w:color="auto" w:fill="auto"/>
            <w:noWrap/>
            <w:hideMark/>
          </w:tcPr>
          <w:p w14:paraId="111A92F4"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(34 134)</w:t>
            </w:r>
          </w:p>
        </w:tc>
        <w:tc>
          <w:tcPr>
            <w:tcW w:w="1565" w:type="dxa"/>
            <w:tcBorders>
              <w:top w:val="nil"/>
            </w:tcBorders>
            <w:shd w:val="clear" w:color="auto" w:fill="auto"/>
            <w:noWrap/>
            <w:hideMark/>
          </w:tcPr>
          <w:p w14:paraId="438451CA"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(241 656)</w:t>
            </w:r>
          </w:p>
        </w:tc>
      </w:tr>
      <w:tr w:rsidR="007A396D" w:rsidRPr="00BE3511" w14:paraId="27B55C1C" w14:textId="77777777" w:rsidTr="008F550F">
        <w:tc>
          <w:tcPr>
            <w:tcW w:w="2965" w:type="dxa"/>
            <w:tcBorders>
              <w:top w:val="nil"/>
            </w:tcBorders>
            <w:shd w:val="clear" w:color="auto" w:fill="auto"/>
          </w:tcPr>
          <w:p w14:paraId="003E4D13" w14:textId="77777777" w:rsidR="007A396D" w:rsidRPr="00BE3511" w:rsidRDefault="007A396D" w:rsidP="008F550F">
            <w:pPr>
              <w:spacing w:after="0" w:line="240" w:lineRule="auto"/>
              <w:outlineLvl w:val="0"/>
              <w:rPr>
                <w:rFonts w:ascii="Times New Roman" w:eastAsia="Times New Roman" w:hAnsi="Times New Roman" w:cs="Times New Roman"/>
                <w:sz w:val="20"/>
                <w:szCs w:val="20"/>
                <w:lang w:eastAsia="ru-RU"/>
              </w:rPr>
            </w:pPr>
            <w:r w:rsidRPr="00BE3511">
              <w:rPr>
                <w:rFonts w:ascii="Times New Roman" w:eastAsia="Times New Roman" w:hAnsi="Times New Roman" w:cs="Times New Roman"/>
                <w:sz w:val="20"/>
                <w:szCs w:val="20"/>
                <w:lang w:eastAsia="ru-RU"/>
              </w:rPr>
              <w:t>Продаж портфелю</w:t>
            </w:r>
          </w:p>
        </w:tc>
        <w:tc>
          <w:tcPr>
            <w:tcW w:w="1597" w:type="dxa"/>
            <w:tcBorders>
              <w:top w:val="nil"/>
            </w:tcBorders>
            <w:shd w:val="clear" w:color="auto" w:fill="auto"/>
            <w:noWrap/>
          </w:tcPr>
          <w:p w14:paraId="711F8C1E"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(122 441)</w:t>
            </w:r>
          </w:p>
        </w:tc>
        <w:tc>
          <w:tcPr>
            <w:tcW w:w="1598" w:type="dxa"/>
            <w:tcBorders>
              <w:top w:val="nil"/>
            </w:tcBorders>
            <w:shd w:val="clear" w:color="auto" w:fill="auto"/>
            <w:noWrap/>
          </w:tcPr>
          <w:p w14:paraId="624F6045"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(83 263)</w:t>
            </w:r>
          </w:p>
        </w:tc>
        <w:tc>
          <w:tcPr>
            <w:tcW w:w="1597" w:type="dxa"/>
            <w:tcBorders>
              <w:top w:val="nil"/>
            </w:tcBorders>
            <w:shd w:val="clear" w:color="auto" w:fill="auto"/>
            <w:noWrap/>
          </w:tcPr>
          <w:p w14:paraId="1A2D2B95"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(1 069 259)</w:t>
            </w:r>
          </w:p>
        </w:tc>
        <w:tc>
          <w:tcPr>
            <w:tcW w:w="1565" w:type="dxa"/>
            <w:tcBorders>
              <w:top w:val="nil"/>
            </w:tcBorders>
            <w:shd w:val="clear" w:color="auto" w:fill="auto"/>
            <w:noWrap/>
          </w:tcPr>
          <w:p w14:paraId="51EDB7EA" w14:textId="77777777" w:rsidR="007A396D" w:rsidRPr="00BE3511" w:rsidRDefault="007A396D" w:rsidP="008F550F">
            <w:pPr>
              <w:spacing w:after="0" w:line="240" w:lineRule="auto"/>
              <w:jc w:val="right"/>
              <w:outlineLvl w:val="0"/>
              <w:rPr>
                <w:rFonts w:ascii="Times New Roman" w:hAnsi="Times New Roman" w:cs="Times New Roman"/>
                <w:sz w:val="20"/>
                <w:szCs w:val="20"/>
              </w:rPr>
            </w:pPr>
            <w:r w:rsidRPr="00BE3511">
              <w:rPr>
                <w:rFonts w:ascii="Times New Roman" w:hAnsi="Times New Roman" w:cs="Times New Roman"/>
                <w:sz w:val="20"/>
                <w:szCs w:val="20"/>
              </w:rPr>
              <w:t>(1 274 963)</w:t>
            </w:r>
          </w:p>
        </w:tc>
      </w:tr>
      <w:tr w:rsidR="007A396D" w:rsidRPr="00BE3511" w14:paraId="47CA068F" w14:textId="77777777" w:rsidTr="008F550F">
        <w:tc>
          <w:tcPr>
            <w:tcW w:w="2965" w:type="dxa"/>
            <w:tcBorders>
              <w:top w:val="nil"/>
            </w:tcBorders>
            <w:shd w:val="clear" w:color="auto" w:fill="auto"/>
            <w:hideMark/>
          </w:tcPr>
          <w:p w14:paraId="739B5850" w14:textId="77777777" w:rsidR="007A396D" w:rsidRPr="00BE3511" w:rsidRDefault="007A396D" w:rsidP="008F550F">
            <w:pPr>
              <w:spacing w:after="0" w:line="240" w:lineRule="auto"/>
              <w:outlineLvl w:val="0"/>
              <w:rPr>
                <w:rFonts w:ascii="Times New Roman" w:eastAsia="Times New Roman" w:hAnsi="Times New Roman" w:cs="Times New Roman"/>
                <w:sz w:val="20"/>
                <w:szCs w:val="20"/>
                <w:lang w:eastAsia="ru-RU"/>
              </w:rPr>
            </w:pPr>
            <w:r w:rsidRPr="00BE3511">
              <w:rPr>
                <w:rFonts w:ascii="Times New Roman" w:eastAsia="Times New Roman" w:hAnsi="Times New Roman" w:cs="Times New Roman"/>
                <w:sz w:val="20"/>
                <w:szCs w:val="20"/>
                <w:lang w:eastAsia="ru-RU"/>
              </w:rPr>
              <w:t>Переведення до Стадії 1</w:t>
            </w:r>
          </w:p>
        </w:tc>
        <w:tc>
          <w:tcPr>
            <w:tcW w:w="1597" w:type="dxa"/>
            <w:tcBorders>
              <w:top w:val="nil"/>
            </w:tcBorders>
            <w:shd w:val="clear" w:color="auto" w:fill="auto"/>
            <w:noWrap/>
            <w:hideMark/>
          </w:tcPr>
          <w:p w14:paraId="2997F378"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4 283</w:t>
            </w:r>
          </w:p>
        </w:tc>
        <w:tc>
          <w:tcPr>
            <w:tcW w:w="1598" w:type="dxa"/>
            <w:tcBorders>
              <w:top w:val="nil"/>
            </w:tcBorders>
            <w:shd w:val="clear" w:color="auto" w:fill="auto"/>
            <w:noWrap/>
            <w:hideMark/>
          </w:tcPr>
          <w:p w14:paraId="4564068E"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(3 918)</w:t>
            </w:r>
          </w:p>
        </w:tc>
        <w:tc>
          <w:tcPr>
            <w:tcW w:w="1597" w:type="dxa"/>
            <w:tcBorders>
              <w:top w:val="nil"/>
            </w:tcBorders>
            <w:shd w:val="clear" w:color="auto" w:fill="auto"/>
            <w:noWrap/>
            <w:hideMark/>
          </w:tcPr>
          <w:p w14:paraId="295C45C3"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(724)</w:t>
            </w:r>
          </w:p>
        </w:tc>
        <w:tc>
          <w:tcPr>
            <w:tcW w:w="1565" w:type="dxa"/>
            <w:tcBorders>
              <w:top w:val="nil"/>
            </w:tcBorders>
            <w:shd w:val="clear" w:color="auto" w:fill="auto"/>
            <w:noWrap/>
            <w:hideMark/>
          </w:tcPr>
          <w:p w14:paraId="53ED0AF4"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(359)</w:t>
            </w:r>
          </w:p>
        </w:tc>
      </w:tr>
      <w:tr w:rsidR="007A396D" w:rsidRPr="00BE3511" w14:paraId="5D31E40E" w14:textId="77777777" w:rsidTr="008F550F">
        <w:tc>
          <w:tcPr>
            <w:tcW w:w="2965" w:type="dxa"/>
            <w:tcBorders>
              <w:top w:val="nil"/>
            </w:tcBorders>
            <w:shd w:val="clear" w:color="auto" w:fill="auto"/>
            <w:hideMark/>
          </w:tcPr>
          <w:p w14:paraId="2C6A8693" w14:textId="77777777" w:rsidR="007A396D" w:rsidRPr="00BE3511" w:rsidRDefault="007A396D" w:rsidP="008F550F">
            <w:pPr>
              <w:spacing w:after="0" w:line="240" w:lineRule="auto"/>
              <w:outlineLvl w:val="0"/>
              <w:rPr>
                <w:rFonts w:ascii="Times New Roman" w:eastAsia="Times New Roman" w:hAnsi="Times New Roman" w:cs="Times New Roman"/>
                <w:sz w:val="20"/>
                <w:szCs w:val="20"/>
                <w:lang w:eastAsia="ru-RU"/>
              </w:rPr>
            </w:pPr>
            <w:r w:rsidRPr="00BE3511">
              <w:rPr>
                <w:rFonts w:ascii="Times New Roman" w:eastAsia="Times New Roman" w:hAnsi="Times New Roman" w:cs="Times New Roman"/>
                <w:sz w:val="20"/>
                <w:szCs w:val="20"/>
                <w:lang w:eastAsia="ru-RU"/>
              </w:rPr>
              <w:t>Переведення до Стадії 2</w:t>
            </w:r>
          </w:p>
        </w:tc>
        <w:tc>
          <w:tcPr>
            <w:tcW w:w="1597" w:type="dxa"/>
            <w:tcBorders>
              <w:top w:val="nil"/>
            </w:tcBorders>
            <w:shd w:val="clear" w:color="auto" w:fill="auto"/>
            <w:noWrap/>
            <w:hideMark/>
          </w:tcPr>
          <w:p w14:paraId="0DB97B17"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(3 766)</w:t>
            </w:r>
          </w:p>
        </w:tc>
        <w:tc>
          <w:tcPr>
            <w:tcW w:w="1598" w:type="dxa"/>
            <w:tcBorders>
              <w:top w:val="nil"/>
            </w:tcBorders>
            <w:shd w:val="clear" w:color="auto" w:fill="auto"/>
            <w:noWrap/>
            <w:hideMark/>
          </w:tcPr>
          <w:p w14:paraId="1FB3D1FC"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4 277</w:t>
            </w:r>
          </w:p>
        </w:tc>
        <w:tc>
          <w:tcPr>
            <w:tcW w:w="1597" w:type="dxa"/>
            <w:tcBorders>
              <w:top w:val="nil"/>
            </w:tcBorders>
            <w:shd w:val="clear" w:color="auto" w:fill="auto"/>
            <w:noWrap/>
            <w:hideMark/>
          </w:tcPr>
          <w:p w14:paraId="508B85F7"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(428)</w:t>
            </w:r>
          </w:p>
        </w:tc>
        <w:tc>
          <w:tcPr>
            <w:tcW w:w="1565" w:type="dxa"/>
            <w:tcBorders>
              <w:top w:val="nil"/>
            </w:tcBorders>
            <w:shd w:val="clear" w:color="auto" w:fill="auto"/>
            <w:noWrap/>
            <w:hideMark/>
          </w:tcPr>
          <w:p w14:paraId="139F3145"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83</w:t>
            </w:r>
          </w:p>
        </w:tc>
      </w:tr>
      <w:tr w:rsidR="007A396D" w:rsidRPr="00BE3511" w14:paraId="4E981E5B" w14:textId="77777777" w:rsidTr="008F550F">
        <w:tc>
          <w:tcPr>
            <w:tcW w:w="2965" w:type="dxa"/>
            <w:tcBorders>
              <w:top w:val="nil"/>
            </w:tcBorders>
            <w:shd w:val="clear" w:color="auto" w:fill="auto"/>
            <w:hideMark/>
          </w:tcPr>
          <w:p w14:paraId="5E06CB92" w14:textId="77777777" w:rsidR="007A396D" w:rsidRPr="00BE3511" w:rsidRDefault="007A396D" w:rsidP="008F550F">
            <w:pPr>
              <w:spacing w:after="0" w:line="240" w:lineRule="auto"/>
              <w:outlineLvl w:val="0"/>
              <w:rPr>
                <w:rFonts w:ascii="Times New Roman" w:eastAsia="Times New Roman" w:hAnsi="Times New Roman" w:cs="Times New Roman"/>
                <w:sz w:val="20"/>
                <w:szCs w:val="20"/>
                <w:lang w:eastAsia="ru-RU"/>
              </w:rPr>
            </w:pPr>
            <w:r w:rsidRPr="00BE3511">
              <w:rPr>
                <w:rFonts w:ascii="Times New Roman" w:eastAsia="Times New Roman" w:hAnsi="Times New Roman" w:cs="Times New Roman"/>
                <w:sz w:val="20"/>
                <w:szCs w:val="20"/>
                <w:lang w:eastAsia="ru-RU"/>
              </w:rPr>
              <w:t>Переведення до Стадії 3</w:t>
            </w:r>
          </w:p>
        </w:tc>
        <w:tc>
          <w:tcPr>
            <w:tcW w:w="1597" w:type="dxa"/>
            <w:tcBorders>
              <w:top w:val="nil"/>
            </w:tcBorders>
            <w:shd w:val="clear" w:color="auto" w:fill="auto"/>
            <w:noWrap/>
            <w:hideMark/>
          </w:tcPr>
          <w:p w14:paraId="45BC7BC0"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(7 386)</w:t>
            </w:r>
          </w:p>
        </w:tc>
        <w:tc>
          <w:tcPr>
            <w:tcW w:w="1598" w:type="dxa"/>
            <w:tcBorders>
              <w:top w:val="nil"/>
            </w:tcBorders>
            <w:shd w:val="clear" w:color="auto" w:fill="auto"/>
            <w:noWrap/>
            <w:hideMark/>
          </w:tcPr>
          <w:p w14:paraId="6AE45B2D"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(5 664)</w:t>
            </w:r>
          </w:p>
        </w:tc>
        <w:tc>
          <w:tcPr>
            <w:tcW w:w="1597" w:type="dxa"/>
            <w:tcBorders>
              <w:top w:val="nil"/>
            </w:tcBorders>
            <w:shd w:val="clear" w:color="auto" w:fill="auto"/>
            <w:noWrap/>
            <w:hideMark/>
          </w:tcPr>
          <w:p w14:paraId="558AB2CD"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14 564</w:t>
            </w:r>
          </w:p>
        </w:tc>
        <w:tc>
          <w:tcPr>
            <w:tcW w:w="1565" w:type="dxa"/>
            <w:tcBorders>
              <w:top w:val="nil"/>
            </w:tcBorders>
            <w:shd w:val="clear" w:color="auto" w:fill="auto"/>
            <w:noWrap/>
            <w:hideMark/>
          </w:tcPr>
          <w:p w14:paraId="44FA3A37"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1 513</w:t>
            </w:r>
          </w:p>
        </w:tc>
      </w:tr>
      <w:tr w:rsidR="007A396D" w:rsidRPr="00BE3511" w14:paraId="7D5CE61E" w14:textId="77777777" w:rsidTr="00BE3511">
        <w:tc>
          <w:tcPr>
            <w:tcW w:w="2965" w:type="dxa"/>
            <w:tcBorders>
              <w:top w:val="nil"/>
              <w:left w:val="nil"/>
              <w:bottom w:val="single" w:sz="4" w:space="0" w:color="auto"/>
            </w:tcBorders>
            <w:shd w:val="clear" w:color="auto" w:fill="auto"/>
            <w:hideMark/>
          </w:tcPr>
          <w:p w14:paraId="3CD162C0" w14:textId="77777777" w:rsidR="007A396D" w:rsidRPr="00BE3511" w:rsidRDefault="007A396D" w:rsidP="008F550F">
            <w:pPr>
              <w:spacing w:after="0" w:line="240" w:lineRule="auto"/>
              <w:outlineLvl w:val="0"/>
              <w:rPr>
                <w:rFonts w:ascii="Times New Roman" w:eastAsia="Times New Roman" w:hAnsi="Times New Roman" w:cs="Times New Roman"/>
                <w:sz w:val="20"/>
                <w:szCs w:val="20"/>
                <w:lang w:eastAsia="ru-RU"/>
              </w:rPr>
            </w:pPr>
            <w:r w:rsidRPr="00BE3511">
              <w:rPr>
                <w:rFonts w:ascii="Times New Roman" w:eastAsia="Times New Roman" w:hAnsi="Times New Roman" w:cs="Times New Roman"/>
                <w:sz w:val="20"/>
                <w:szCs w:val="20"/>
                <w:lang w:eastAsia="ru-RU"/>
              </w:rPr>
              <w:t xml:space="preserve">Інші зміни балансової вартості </w:t>
            </w:r>
          </w:p>
        </w:tc>
        <w:tc>
          <w:tcPr>
            <w:tcW w:w="1597" w:type="dxa"/>
            <w:tcBorders>
              <w:top w:val="nil"/>
              <w:bottom w:val="single" w:sz="4" w:space="0" w:color="auto"/>
            </w:tcBorders>
            <w:shd w:val="clear" w:color="auto" w:fill="auto"/>
            <w:noWrap/>
            <w:hideMark/>
          </w:tcPr>
          <w:p w14:paraId="47C6237C"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(263)</w:t>
            </w:r>
          </w:p>
        </w:tc>
        <w:tc>
          <w:tcPr>
            <w:tcW w:w="1598" w:type="dxa"/>
            <w:tcBorders>
              <w:top w:val="nil"/>
              <w:bottom w:val="single" w:sz="4" w:space="0" w:color="auto"/>
            </w:tcBorders>
            <w:shd w:val="clear" w:color="auto" w:fill="auto"/>
            <w:noWrap/>
            <w:hideMark/>
          </w:tcPr>
          <w:p w14:paraId="174C2DAE"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(189)</w:t>
            </w:r>
          </w:p>
        </w:tc>
        <w:tc>
          <w:tcPr>
            <w:tcW w:w="1597" w:type="dxa"/>
            <w:tcBorders>
              <w:top w:val="nil"/>
              <w:bottom w:val="single" w:sz="4" w:space="0" w:color="auto"/>
            </w:tcBorders>
            <w:shd w:val="clear" w:color="auto" w:fill="auto"/>
            <w:noWrap/>
            <w:hideMark/>
          </w:tcPr>
          <w:p w14:paraId="608139AF"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(1 009)</w:t>
            </w:r>
          </w:p>
        </w:tc>
        <w:tc>
          <w:tcPr>
            <w:tcW w:w="1565" w:type="dxa"/>
            <w:tcBorders>
              <w:top w:val="nil"/>
              <w:bottom w:val="single" w:sz="4" w:space="0" w:color="auto"/>
            </w:tcBorders>
            <w:shd w:val="clear" w:color="auto" w:fill="auto"/>
            <w:noWrap/>
            <w:hideMark/>
          </w:tcPr>
          <w:p w14:paraId="588EE7BB"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(1 461)</w:t>
            </w:r>
          </w:p>
        </w:tc>
      </w:tr>
      <w:tr w:rsidR="007A396D" w:rsidRPr="00BE3511" w14:paraId="7604D59A" w14:textId="77777777" w:rsidTr="00BE3511">
        <w:tc>
          <w:tcPr>
            <w:tcW w:w="2965" w:type="dxa"/>
            <w:tcBorders>
              <w:top w:val="single" w:sz="4" w:space="0" w:color="auto"/>
            </w:tcBorders>
            <w:shd w:val="clear" w:color="auto" w:fill="auto"/>
            <w:hideMark/>
          </w:tcPr>
          <w:p w14:paraId="6FF51065" w14:textId="77777777" w:rsidR="007A396D" w:rsidRPr="00BE3511" w:rsidRDefault="007A396D" w:rsidP="008F550F">
            <w:pPr>
              <w:spacing w:after="0" w:line="240" w:lineRule="auto"/>
              <w:outlineLvl w:val="0"/>
              <w:rPr>
                <w:rFonts w:ascii="Times New Roman" w:eastAsia="Times New Roman" w:hAnsi="Times New Roman" w:cs="Times New Roman"/>
                <w:b/>
                <w:bCs/>
                <w:sz w:val="20"/>
                <w:szCs w:val="20"/>
                <w:lang w:eastAsia="ru-RU"/>
              </w:rPr>
            </w:pPr>
            <w:r w:rsidRPr="00BE3511">
              <w:rPr>
                <w:rFonts w:ascii="Times New Roman" w:eastAsia="Times New Roman" w:hAnsi="Times New Roman" w:cs="Times New Roman"/>
                <w:b/>
                <w:bCs/>
                <w:sz w:val="20"/>
                <w:szCs w:val="20"/>
                <w:lang w:eastAsia="ru-RU"/>
              </w:rPr>
              <w:t xml:space="preserve">Валова балансова вартість станом на 31 грудня 2024 року </w:t>
            </w:r>
          </w:p>
        </w:tc>
        <w:tc>
          <w:tcPr>
            <w:tcW w:w="1597" w:type="dxa"/>
            <w:tcBorders>
              <w:top w:val="single" w:sz="4" w:space="0" w:color="auto"/>
            </w:tcBorders>
            <w:shd w:val="clear" w:color="auto" w:fill="auto"/>
            <w:noWrap/>
            <w:hideMark/>
          </w:tcPr>
          <w:p w14:paraId="2782EA81" w14:textId="77777777" w:rsidR="007A396D" w:rsidRPr="00BE3511" w:rsidRDefault="007A396D" w:rsidP="008F550F">
            <w:pPr>
              <w:spacing w:after="0" w:line="240" w:lineRule="auto"/>
              <w:jc w:val="right"/>
              <w:outlineLvl w:val="0"/>
              <w:rPr>
                <w:rFonts w:ascii="Times New Roman" w:eastAsia="Times New Roman" w:hAnsi="Times New Roman" w:cs="Times New Roman"/>
                <w:b/>
                <w:bCs/>
                <w:sz w:val="20"/>
                <w:szCs w:val="20"/>
                <w:lang w:val="ru-RU" w:eastAsia="ru-RU"/>
              </w:rPr>
            </w:pPr>
            <w:r w:rsidRPr="00BE3511">
              <w:rPr>
                <w:rFonts w:ascii="Times New Roman" w:hAnsi="Times New Roman" w:cs="Times New Roman"/>
                <w:b/>
                <w:bCs/>
                <w:sz w:val="20"/>
                <w:szCs w:val="20"/>
              </w:rPr>
              <w:t>309 30</w:t>
            </w:r>
            <w:r w:rsidRPr="00BE3511">
              <w:rPr>
                <w:rFonts w:ascii="Times New Roman" w:hAnsi="Times New Roman" w:cs="Times New Roman"/>
                <w:b/>
                <w:bCs/>
                <w:sz w:val="20"/>
                <w:szCs w:val="20"/>
                <w:lang w:val="ru-RU"/>
              </w:rPr>
              <w:t>2</w:t>
            </w:r>
          </w:p>
        </w:tc>
        <w:tc>
          <w:tcPr>
            <w:tcW w:w="1598" w:type="dxa"/>
            <w:tcBorders>
              <w:top w:val="single" w:sz="4" w:space="0" w:color="auto"/>
            </w:tcBorders>
            <w:shd w:val="clear" w:color="auto" w:fill="auto"/>
            <w:noWrap/>
            <w:hideMark/>
          </w:tcPr>
          <w:p w14:paraId="646B1B6C" w14:textId="77777777" w:rsidR="007A396D" w:rsidRPr="00BE3511" w:rsidRDefault="007A396D" w:rsidP="008F550F">
            <w:pPr>
              <w:spacing w:after="0" w:line="240" w:lineRule="auto"/>
              <w:jc w:val="right"/>
              <w:outlineLvl w:val="0"/>
              <w:rPr>
                <w:rFonts w:ascii="Times New Roman" w:eastAsia="Times New Roman" w:hAnsi="Times New Roman" w:cs="Times New Roman"/>
                <w:b/>
                <w:bCs/>
                <w:sz w:val="20"/>
                <w:szCs w:val="20"/>
                <w:lang w:val="ru-RU" w:eastAsia="ru-RU"/>
              </w:rPr>
            </w:pPr>
            <w:r w:rsidRPr="00BE3511">
              <w:rPr>
                <w:rFonts w:ascii="Times New Roman" w:hAnsi="Times New Roman" w:cs="Times New Roman"/>
                <w:b/>
                <w:bCs/>
                <w:sz w:val="20"/>
                <w:szCs w:val="20"/>
              </w:rPr>
              <w:t>98 84</w:t>
            </w:r>
            <w:r w:rsidRPr="00BE3511">
              <w:rPr>
                <w:rFonts w:ascii="Times New Roman" w:hAnsi="Times New Roman" w:cs="Times New Roman"/>
                <w:b/>
                <w:bCs/>
                <w:sz w:val="20"/>
                <w:szCs w:val="20"/>
                <w:lang w:val="ru-RU"/>
              </w:rPr>
              <w:t>4</w:t>
            </w:r>
          </w:p>
        </w:tc>
        <w:tc>
          <w:tcPr>
            <w:tcW w:w="1597" w:type="dxa"/>
            <w:tcBorders>
              <w:top w:val="single" w:sz="4" w:space="0" w:color="auto"/>
            </w:tcBorders>
            <w:shd w:val="clear" w:color="auto" w:fill="auto"/>
            <w:noWrap/>
            <w:hideMark/>
          </w:tcPr>
          <w:p w14:paraId="7C07DFCA" w14:textId="77777777" w:rsidR="007A396D" w:rsidRPr="00BE3511" w:rsidRDefault="007A396D" w:rsidP="008F550F">
            <w:pPr>
              <w:spacing w:after="0" w:line="240" w:lineRule="auto"/>
              <w:jc w:val="right"/>
              <w:outlineLvl w:val="0"/>
              <w:rPr>
                <w:rFonts w:ascii="Times New Roman" w:eastAsia="Times New Roman" w:hAnsi="Times New Roman" w:cs="Times New Roman"/>
                <w:b/>
                <w:bCs/>
                <w:sz w:val="20"/>
                <w:szCs w:val="20"/>
                <w:lang w:val="ru-RU" w:eastAsia="ru-RU"/>
              </w:rPr>
            </w:pPr>
            <w:r w:rsidRPr="00BE3511">
              <w:rPr>
                <w:rFonts w:ascii="Times New Roman" w:hAnsi="Times New Roman" w:cs="Times New Roman"/>
                <w:b/>
                <w:bCs/>
                <w:sz w:val="20"/>
                <w:szCs w:val="20"/>
              </w:rPr>
              <w:t>515 74</w:t>
            </w:r>
            <w:r w:rsidRPr="00BE3511">
              <w:rPr>
                <w:rFonts w:ascii="Times New Roman" w:hAnsi="Times New Roman" w:cs="Times New Roman"/>
                <w:b/>
                <w:bCs/>
                <w:sz w:val="20"/>
                <w:szCs w:val="20"/>
                <w:lang w:val="ru-RU"/>
              </w:rPr>
              <w:t>5</w:t>
            </w:r>
          </w:p>
        </w:tc>
        <w:tc>
          <w:tcPr>
            <w:tcW w:w="1565" w:type="dxa"/>
            <w:tcBorders>
              <w:top w:val="single" w:sz="4" w:space="0" w:color="auto"/>
            </w:tcBorders>
            <w:shd w:val="clear" w:color="auto" w:fill="auto"/>
            <w:noWrap/>
            <w:hideMark/>
          </w:tcPr>
          <w:p w14:paraId="55213541" w14:textId="77777777" w:rsidR="007A396D" w:rsidRPr="00BE3511" w:rsidRDefault="007A396D" w:rsidP="008F550F">
            <w:pPr>
              <w:spacing w:after="0" w:line="240" w:lineRule="auto"/>
              <w:jc w:val="right"/>
              <w:outlineLvl w:val="0"/>
              <w:rPr>
                <w:rFonts w:ascii="Times New Roman" w:eastAsia="Times New Roman" w:hAnsi="Times New Roman" w:cs="Times New Roman"/>
                <w:b/>
                <w:bCs/>
                <w:sz w:val="20"/>
                <w:szCs w:val="20"/>
                <w:lang w:val="en-US" w:eastAsia="ru-RU"/>
              </w:rPr>
            </w:pPr>
            <w:r w:rsidRPr="00BE3511">
              <w:rPr>
                <w:rFonts w:ascii="Times New Roman" w:hAnsi="Times New Roman" w:cs="Times New Roman"/>
                <w:b/>
                <w:bCs/>
                <w:sz w:val="20"/>
                <w:szCs w:val="20"/>
              </w:rPr>
              <w:t>923 88</w:t>
            </w:r>
            <w:r w:rsidRPr="00BE3511">
              <w:rPr>
                <w:rFonts w:ascii="Times New Roman" w:hAnsi="Times New Roman" w:cs="Times New Roman"/>
                <w:b/>
                <w:bCs/>
                <w:sz w:val="20"/>
                <w:szCs w:val="20"/>
                <w:lang w:val="en-US"/>
              </w:rPr>
              <w:t>8</w:t>
            </w:r>
          </w:p>
        </w:tc>
      </w:tr>
    </w:tbl>
    <w:p w14:paraId="328370BA" w14:textId="77777777" w:rsidR="007A396D" w:rsidRPr="00BE3511" w:rsidRDefault="007A396D" w:rsidP="007A396D">
      <w:pPr>
        <w:spacing w:after="0" w:line="240" w:lineRule="auto"/>
        <w:jc w:val="both"/>
        <w:rPr>
          <w:rFonts w:ascii="Times New Roman" w:hAnsi="Times New Roman" w:cs="Times New Roman"/>
          <w:i/>
          <w:iCs/>
          <w:sz w:val="20"/>
          <w:szCs w:val="20"/>
          <w:highlight w:val="yellow"/>
        </w:rPr>
      </w:pPr>
    </w:p>
    <w:p w14:paraId="77886C1B" w14:textId="77777777" w:rsidR="007A396D" w:rsidRPr="00BE3511" w:rsidRDefault="007A396D" w:rsidP="007A396D">
      <w:pPr>
        <w:spacing w:after="0" w:line="240" w:lineRule="auto"/>
        <w:ind w:firstLine="567"/>
        <w:jc w:val="both"/>
        <w:rPr>
          <w:rFonts w:ascii="Times New Roman" w:hAnsi="Times New Roman" w:cs="Times New Roman"/>
          <w:sz w:val="20"/>
          <w:szCs w:val="20"/>
          <w:highlight w:val="yellow"/>
          <w:lang w:val="en-US"/>
        </w:rPr>
      </w:pPr>
    </w:p>
    <w:p w14:paraId="47A82E29" w14:textId="77777777" w:rsidR="007A396D" w:rsidRPr="007A396D" w:rsidRDefault="007A396D" w:rsidP="007A396D">
      <w:pPr>
        <w:pStyle w:val="a7"/>
        <w:spacing w:after="0" w:line="240" w:lineRule="auto"/>
        <w:ind w:left="927"/>
        <w:jc w:val="both"/>
        <w:rPr>
          <w:rFonts w:ascii="Times New Roman" w:hAnsi="Times New Roman" w:cs="Times New Roman"/>
          <w:sz w:val="20"/>
          <w:szCs w:val="20"/>
          <w:highlight w:val="yellow"/>
        </w:rPr>
      </w:pPr>
    </w:p>
    <w:p w14:paraId="19FFB988" w14:textId="77777777" w:rsidR="007A396D" w:rsidRPr="007A396D" w:rsidRDefault="007A396D" w:rsidP="007A396D">
      <w:pPr>
        <w:spacing w:after="0" w:line="240" w:lineRule="auto"/>
        <w:ind w:firstLine="708"/>
        <w:jc w:val="both"/>
        <w:rPr>
          <w:rFonts w:ascii="Times New Roman" w:hAnsi="Times New Roman" w:cs="Times New Roman"/>
          <w:i/>
          <w:iCs/>
          <w:sz w:val="20"/>
          <w:szCs w:val="20"/>
        </w:rPr>
      </w:pPr>
      <w:r w:rsidRPr="007A396D">
        <w:rPr>
          <w:rFonts w:ascii="Times New Roman" w:hAnsi="Times New Roman" w:cs="Times New Roman"/>
          <w:i/>
          <w:iCs/>
          <w:sz w:val="20"/>
          <w:szCs w:val="20"/>
        </w:rPr>
        <w:t>Зміни очікуваних кредитних збитків за кредитами, оцінюваними за амортизованою собівартістю</w:t>
      </w:r>
    </w:p>
    <w:p w14:paraId="027D59B2" w14:textId="77777777" w:rsidR="007A396D" w:rsidRPr="007A396D" w:rsidRDefault="007A396D" w:rsidP="007A396D">
      <w:pPr>
        <w:spacing w:after="0" w:line="240" w:lineRule="auto"/>
        <w:jc w:val="both"/>
        <w:rPr>
          <w:rFonts w:ascii="Times New Roman" w:hAnsi="Times New Roman" w:cs="Times New Roman"/>
          <w:i/>
          <w:iCs/>
          <w:sz w:val="20"/>
          <w:szCs w:val="20"/>
        </w:rPr>
      </w:pPr>
    </w:p>
    <w:p w14:paraId="1DE6B97D" w14:textId="77777777" w:rsidR="007A396D" w:rsidRPr="007A396D" w:rsidRDefault="007A396D" w:rsidP="007A396D">
      <w:pPr>
        <w:spacing w:after="0" w:line="240" w:lineRule="auto"/>
        <w:ind w:firstLine="708"/>
        <w:jc w:val="both"/>
        <w:rPr>
          <w:rFonts w:ascii="Times New Roman" w:hAnsi="Times New Roman" w:cs="Times New Roman"/>
          <w:i/>
          <w:iCs/>
          <w:sz w:val="20"/>
          <w:szCs w:val="20"/>
        </w:rPr>
      </w:pPr>
      <w:r w:rsidRPr="007A396D">
        <w:rPr>
          <w:rFonts w:ascii="Times New Roman" w:hAnsi="Times New Roman" w:cs="Times New Roman"/>
          <w:sz w:val="20"/>
          <w:szCs w:val="20"/>
        </w:rPr>
        <w:t xml:space="preserve">Таблиці наведені нижче, розкривають зміни в очікуваних кредитних збитках за кредитними контрактами з клієнтами за звітний та порівняльний періоди. </w:t>
      </w:r>
    </w:p>
    <w:p w14:paraId="3766B041" w14:textId="77777777" w:rsidR="007A396D" w:rsidRPr="007A396D" w:rsidRDefault="007A396D" w:rsidP="007A396D">
      <w:pPr>
        <w:pStyle w:val="a7"/>
        <w:spacing w:after="0" w:line="240" w:lineRule="auto"/>
        <w:ind w:left="927"/>
        <w:jc w:val="both"/>
        <w:rPr>
          <w:rFonts w:ascii="Times New Roman" w:hAnsi="Times New Roman" w:cs="Times New Roman"/>
          <w:sz w:val="20"/>
          <w:szCs w:val="20"/>
        </w:rPr>
      </w:pPr>
    </w:p>
    <w:p w14:paraId="79846ECC" w14:textId="77777777" w:rsidR="007A396D" w:rsidRPr="007A396D" w:rsidRDefault="007A396D" w:rsidP="007A396D">
      <w:pPr>
        <w:spacing w:after="0" w:line="240" w:lineRule="auto"/>
        <w:ind w:firstLine="708"/>
        <w:jc w:val="both"/>
        <w:rPr>
          <w:rFonts w:ascii="Times New Roman" w:hAnsi="Times New Roman" w:cs="Times New Roman"/>
          <w:sz w:val="20"/>
          <w:szCs w:val="20"/>
        </w:rPr>
      </w:pPr>
      <w:r w:rsidRPr="007A396D">
        <w:rPr>
          <w:rFonts w:ascii="Times New Roman" w:hAnsi="Times New Roman" w:cs="Times New Roman"/>
          <w:sz w:val="20"/>
          <w:szCs w:val="20"/>
        </w:rPr>
        <w:t>Нові активи включають формування резервів за кредитами, які були видані за 6 місяців 202</w:t>
      </w:r>
      <w:r w:rsidRPr="007A396D">
        <w:rPr>
          <w:rFonts w:ascii="Times New Roman" w:hAnsi="Times New Roman" w:cs="Times New Roman"/>
          <w:sz w:val="20"/>
          <w:szCs w:val="20"/>
          <w:lang w:val="ru-RU"/>
        </w:rPr>
        <w:t xml:space="preserve">5 </w:t>
      </w:r>
      <w:r w:rsidRPr="007A396D">
        <w:rPr>
          <w:rFonts w:ascii="Times New Roman" w:hAnsi="Times New Roman" w:cs="Times New Roman"/>
          <w:sz w:val="20"/>
          <w:szCs w:val="20"/>
        </w:rPr>
        <w:t>року та 202</w:t>
      </w:r>
      <w:r w:rsidRPr="007A396D">
        <w:rPr>
          <w:rFonts w:ascii="Times New Roman" w:hAnsi="Times New Roman" w:cs="Times New Roman"/>
          <w:sz w:val="20"/>
          <w:szCs w:val="20"/>
          <w:lang w:val="ru-RU"/>
        </w:rPr>
        <w:t>4</w:t>
      </w:r>
      <w:r w:rsidRPr="007A396D">
        <w:rPr>
          <w:rFonts w:ascii="Times New Roman" w:hAnsi="Times New Roman" w:cs="Times New Roman"/>
          <w:sz w:val="20"/>
          <w:szCs w:val="20"/>
        </w:rPr>
        <w:t xml:space="preserve"> рік та не були погашені станом на 30 червня 202</w:t>
      </w:r>
      <w:r w:rsidRPr="007A396D">
        <w:rPr>
          <w:rFonts w:ascii="Times New Roman" w:hAnsi="Times New Roman" w:cs="Times New Roman"/>
          <w:sz w:val="20"/>
          <w:szCs w:val="20"/>
          <w:lang w:val="ru-RU"/>
        </w:rPr>
        <w:t>5</w:t>
      </w:r>
      <w:r w:rsidRPr="007A396D">
        <w:rPr>
          <w:rFonts w:ascii="Times New Roman" w:hAnsi="Times New Roman" w:cs="Times New Roman"/>
          <w:sz w:val="20"/>
          <w:szCs w:val="20"/>
        </w:rPr>
        <w:t xml:space="preserve"> року та 202</w:t>
      </w:r>
      <w:r w:rsidRPr="007A396D">
        <w:rPr>
          <w:rFonts w:ascii="Times New Roman" w:hAnsi="Times New Roman" w:cs="Times New Roman"/>
          <w:sz w:val="20"/>
          <w:szCs w:val="20"/>
          <w:lang w:val="ru-RU"/>
        </w:rPr>
        <w:t>4</w:t>
      </w:r>
      <w:r w:rsidRPr="007A396D">
        <w:rPr>
          <w:rFonts w:ascii="Times New Roman" w:hAnsi="Times New Roman" w:cs="Times New Roman"/>
          <w:sz w:val="20"/>
          <w:szCs w:val="20"/>
        </w:rPr>
        <w:t xml:space="preserve"> року. Погашені активи являють собою розформування резервів у зв’язку із повним погашенням кредитів. Зміна величини очікуваного кредитного ризику в періоді включає збільшення або зменшення очікуваних кредитних збитків за контрактами, які існували на початок та кінець звітного періоду, включаючи зміни за рахунок часткового погашення або збільшення заборгованості (у разі відсутності змін між стадіями протягом періоду,у разі зміни стадії такі зміни включено у переведення між стадіями). </w:t>
      </w:r>
    </w:p>
    <w:p w14:paraId="689B895C" w14:textId="77777777" w:rsidR="007A396D" w:rsidRPr="007A396D" w:rsidRDefault="007A396D" w:rsidP="007A396D">
      <w:pPr>
        <w:spacing w:after="0" w:line="240" w:lineRule="auto"/>
        <w:ind w:firstLine="708"/>
        <w:jc w:val="both"/>
        <w:rPr>
          <w:rFonts w:ascii="Times New Roman" w:hAnsi="Times New Roman" w:cs="Times New Roman"/>
          <w:sz w:val="20"/>
          <w:szCs w:val="20"/>
        </w:rPr>
      </w:pPr>
    </w:p>
    <w:tbl>
      <w:tblPr>
        <w:tblW w:w="9468" w:type="dxa"/>
        <w:tblLayout w:type="fixed"/>
        <w:tblLook w:val="04A0" w:firstRow="1" w:lastRow="0" w:firstColumn="1" w:lastColumn="0" w:noHBand="0" w:noVBand="1"/>
      </w:tblPr>
      <w:tblGrid>
        <w:gridCol w:w="3005"/>
        <w:gridCol w:w="1616"/>
        <w:gridCol w:w="1616"/>
        <w:gridCol w:w="1615"/>
        <w:gridCol w:w="1616"/>
      </w:tblGrid>
      <w:tr w:rsidR="007A396D" w:rsidRPr="00BE3511" w14:paraId="56DD1D20" w14:textId="77777777" w:rsidTr="00BE3511">
        <w:tc>
          <w:tcPr>
            <w:tcW w:w="3005" w:type="dxa"/>
            <w:tcBorders>
              <w:bottom w:val="single" w:sz="4" w:space="0" w:color="auto"/>
            </w:tcBorders>
            <w:hideMark/>
          </w:tcPr>
          <w:p w14:paraId="31F17500" w14:textId="77777777" w:rsidR="007A396D" w:rsidRPr="00BE3511" w:rsidRDefault="007A396D" w:rsidP="008F550F">
            <w:pPr>
              <w:rPr>
                <w:rFonts w:ascii="Times New Roman" w:hAnsi="Times New Roman" w:cs="Times New Roman"/>
                <w:sz w:val="20"/>
                <w:szCs w:val="20"/>
              </w:rPr>
            </w:pPr>
          </w:p>
        </w:tc>
        <w:tc>
          <w:tcPr>
            <w:tcW w:w="1616" w:type="dxa"/>
            <w:tcBorders>
              <w:bottom w:val="single" w:sz="4" w:space="0" w:color="auto"/>
            </w:tcBorders>
            <w:noWrap/>
            <w:hideMark/>
          </w:tcPr>
          <w:p w14:paraId="17224E07" w14:textId="77777777" w:rsidR="007A396D" w:rsidRPr="00BE3511" w:rsidRDefault="007A396D" w:rsidP="00133BB2">
            <w:pPr>
              <w:spacing w:after="0" w:line="240" w:lineRule="auto"/>
              <w:jc w:val="right"/>
              <w:outlineLvl w:val="0"/>
              <w:rPr>
                <w:rFonts w:ascii="Times New Roman" w:eastAsia="Times New Roman" w:hAnsi="Times New Roman" w:cs="Times New Roman"/>
                <w:b/>
                <w:bCs/>
                <w:sz w:val="20"/>
                <w:szCs w:val="20"/>
                <w:lang w:eastAsia="ru-RU"/>
              </w:rPr>
            </w:pPr>
            <w:r w:rsidRPr="00BE3511">
              <w:rPr>
                <w:rFonts w:ascii="Times New Roman" w:eastAsia="Times New Roman" w:hAnsi="Times New Roman" w:cs="Times New Roman"/>
                <w:b/>
                <w:bCs/>
                <w:sz w:val="20"/>
                <w:szCs w:val="20"/>
                <w:lang w:eastAsia="ru-RU"/>
              </w:rPr>
              <w:t xml:space="preserve">          Стадія 1</w:t>
            </w:r>
          </w:p>
        </w:tc>
        <w:tc>
          <w:tcPr>
            <w:tcW w:w="1616" w:type="dxa"/>
            <w:tcBorders>
              <w:bottom w:val="single" w:sz="4" w:space="0" w:color="auto"/>
            </w:tcBorders>
            <w:noWrap/>
            <w:hideMark/>
          </w:tcPr>
          <w:p w14:paraId="1A1831E5" w14:textId="77777777" w:rsidR="007A396D" w:rsidRPr="00BE3511" w:rsidRDefault="007A396D" w:rsidP="00133BB2">
            <w:pPr>
              <w:spacing w:after="0" w:line="240" w:lineRule="auto"/>
              <w:jc w:val="right"/>
              <w:outlineLvl w:val="0"/>
              <w:rPr>
                <w:rFonts w:ascii="Times New Roman" w:eastAsia="Times New Roman" w:hAnsi="Times New Roman" w:cs="Times New Roman"/>
                <w:b/>
                <w:bCs/>
                <w:sz w:val="20"/>
                <w:szCs w:val="20"/>
                <w:lang w:eastAsia="ru-RU"/>
              </w:rPr>
            </w:pPr>
            <w:r w:rsidRPr="00BE3511">
              <w:rPr>
                <w:rFonts w:ascii="Times New Roman" w:eastAsia="Times New Roman" w:hAnsi="Times New Roman" w:cs="Times New Roman"/>
                <w:b/>
                <w:bCs/>
                <w:sz w:val="20"/>
                <w:szCs w:val="20"/>
                <w:lang w:eastAsia="ru-RU"/>
              </w:rPr>
              <w:t xml:space="preserve">          Стадія 2</w:t>
            </w:r>
          </w:p>
        </w:tc>
        <w:tc>
          <w:tcPr>
            <w:tcW w:w="1615" w:type="dxa"/>
            <w:tcBorders>
              <w:bottom w:val="single" w:sz="4" w:space="0" w:color="auto"/>
            </w:tcBorders>
            <w:noWrap/>
            <w:hideMark/>
          </w:tcPr>
          <w:p w14:paraId="2D3EDF61" w14:textId="77777777" w:rsidR="007A396D" w:rsidRPr="00BE3511" w:rsidRDefault="007A396D" w:rsidP="00133BB2">
            <w:pPr>
              <w:spacing w:after="0" w:line="240" w:lineRule="auto"/>
              <w:jc w:val="right"/>
              <w:outlineLvl w:val="0"/>
              <w:rPr>
                <w:rFonts w:ascii="Times New Roman" w:eastAsia="Times New Roman" w:hAnsi="Times New Roman" w:cs="Times New Roman"/>
                <w:b/>
                <w:bCs/>
                <w:sz w:val="20"/>
                <w:szCs w:val="20"/>
                <w:lang w:eastAsia="ru-RU"/>
              </w:rPr>
            </w:pPr>
            <w:r w:rsidRPr="00BE3511">
              <w:rPr>
                <w:rFonts w:ascii="Times New Roman" w:eastAsia="Times New Roman" w:hAnsi="Times New Roman" w:cs="Times New Roman"/>
                <w:b/>
                <w:bCs/>
                <w:sz w:val="20"/>
                <w:szCs w:val="20"/>
                <w:lang w:eastAsia="ru-RU"/>
              </w:rPr>
              <w:t xml:space="preserve">          Стадія 3</w:t>
            </w:r>
          </w:p>
        </w:tc>
        <w:tc>
          <w:tcPr>
            <w:tcW w:w="1616" w:type="dxa"/>
            <w:tcBorders>
              <w:bottom w:val="single" w:sz="4" w:space="0" w:color="auto"/>
            </w:tcBorders>
            <w:noWrap/>
            <w:hideMark/>
          </w:tcPr>
          <w:p w14:paraId="600C6720" w14:textId="77777777" w:rsidR="007A396D" w:rsidRPr="00BE3511" w:rsidRDefault="007A396D" w:rsidP="00133BB2">
            <w:pPr>
              <w:spacing w:after="0" w:line="240" w:lineRule="auto"/>
              <w:jc w:val="right"/>
              <w:outlineLvl w:val="0"/>
              <w:rPr>
                <w:rFonts w:ascii="Times New Roman" w:eastAsia="Times New Roman" w:hAnsi="Times New Roman" w:cs="Times New Roman"/>
                <w:b/>
                <w:bCs/>
                <w:sz w:val="20"/>
                <w:szCs w:val="20"/>
                <w:lang w:eastAsia="ru-RU"/>
              </w:rPr>
            </w:pPr>
            <w:r w:rsidRPr="00BE3511">
              <w:rPr>
                <w:rFonts w:ascii="Times New Roman" w:eastAsia="Times New Roman" w:hAnsi="Times New Roman" w:cs="Times New Roman"/>
                <w:b/>
                <w:bCs/>
                <w:sz w:val="20"/>
                <w:szCs w:val="20"/>
                <w:lang w:eastAsia="ru-RU"/>
              </w:rPr>
              <w:t xml:space="preserve">           Всього</w:t>
            </w:r>
          </w:p>
        </w:tc>
      </w:tr>
      <w:tr w:rsidR="007A396D" w:rsidRPr="00BE3511" w14:paraId="6DE8CE5F" w14:textId="77777777" w:rsidTr="00BE3511">
        <w:tc>
          <w:tcPr>
            <w:tcW w:w="3005" w:type="dxa"/>
            <w:tcBorders>
              <w:top w:val="single" w:sz="4" w:space="0" w:color="auto"/>
            </w:tcBorders>
            <w:hideMark/>
          </w:tcPr>
          <w:p w14:paraId="7BB3410B" w14:textId="77777777" w:rsidR="007A396D" w:rsidRPr="00BE3511" w:rsidRDefault="007A396D" w:rsidP="008F550F">
            <w:pPr>
              <w:spacing w:after="0" w:line="240" w:lineRule="auto"/>
              <w:outlineLvl w:val="0"/>
              <w:rPr>
                <w:rFonts w:ascii="Times New Roman" w:eastAsia="Times New Roman" w:hAnsi="Times New Roman" w:cs="Times New Roman"/>
                <w:b/>
                <w:bCs/>
                <w:sz w:val="20"/>
                <w:szCs w:val="20"/>
                <w:lang w:eastAsia="ru-RU"/>
              </w:rPr>
            </w:pPr>
            <w:r w:rsidRPr="00BE3511">
              <w:rPr>
                <w:rFonts w:ascii="Times New Roman" w:eastAsia="Times New Roman" w:hAnsi="Times New Roman" w:cs="Times New Roman"/>
                <w:b/>
                <w:bCs/>
                <w:sz w:val="20"/>
                <w:szCs w:val="20"/>
                <w:lang w:eastAsia="ru-RU"/>
              </w:rPr>
              <w:t>Очікувані кредитні збитки на 1 січня 202</w:t>
            </w:r>
            <w:r w:rsidRPr="00BE3511">
              <w:rPr>
                <w:rFonts w:ascii="Times New Roman" w:eastAsia="Times New Roman" w:hAnsi="Times New Roman" w:cs="Times New Roman"/>
                <w:b/>
                <w:bCs/>
                <w:sz w:val="20"/>
                <w:szCs w:val="20"/>
                <w:lang w:val="ru-RU" w:eastAsia="ru-RU"/>
              </w:rPr>
              <w:t>5</w:t>
            </w:r>
            <w:r w:rsidRPr="00BE3511">
              <w:rPr>
                <w:rFonts w:ascii="Times New Roman" w:eastAsia="Times New Roman" w:hAnsi="Times New Roman" w:cs="Times New Roman"/>
                <w:b/>
                <w:bCs/>
                <w:sz w:val="20"/>
                <w:szCs w:val="20"/>
                <w:lang w:eastAsia="ru-RU"/>
              </w:rPr>
              <w:t xml:space="preserve"> року </w:t>
            </w:r>
          </w:p>
        </w:tc>
        <w:tc>
          <w:tcPr>
            <w:tcW w:w="1616" w:type="dxa"/>
            <w:tcBorders>
              <w:top w:val="single" w:sz="4" w:space="0" w:color="auto"/>
            </w:tcBorders>
            <w:noWrap/>
          </w:tcPr>
          <w:p w14:paraId="26D33CD5" w14:textId="77777777" w:rsidR="007A396D" w:rsidRPr="00BE3511" w:rsidRDefault="007A396D" w:rsidP="008F550F">
            <w:pPr>
              <w:spacing w:after="0" w:line="240" w:lineRule="auto"/>
              <w:jc w:val="right"/>
              <w:outlineLvl w:val="0"/>
              <w:rPr>
                <w:rFonts w:ascii="Times New Roman" w:eastAsia="Times New Roman" w:hAnsi="Times New Roman" w:cs="Times New Roman"/>
                <w:b/>
                <w:bCs/>
                <w:sz w:val="20"/>
                <w:szCs w:val="20"/>
                <w:lang w:eastAsia="ru-RU"/>
              </w:rPr>
            </w:pPr>
            <w:r w:rsidRPr="00BE3511">
              <w:rPr>
                <w:rFonts w:ascii="Times New Roman" w:hAnsi="Times New Roman" w:cs="Times New Roman"/>
                <w:b/>
                <w:bCs/>
                <w:sz w:val="20"/>
                <w:szCs w:val="20"/>
              </w:rPr>
              <w:t>119 682</w:t>
            </w:r>
          </w:p>
        </w:tc>
        <w:tc>
          <w:tcPr>
            <w:tcW w:w="1616" w:type="dxa"/>
            <w:tcBorders>
              <w:top w:val="single" w:sz="4" w:space="0" w:color="auto"/>
            </w:tcBorders>
            <w:noWrap/>
          </w:tcPr>
          <w:p w14:paraId="10D17858" w14:textId="77777777" w:rsidR="007A396D" w:rsidRPr="00BE3511" w:rsidRDefault="007A396D" w:rsidP="008F550F">
            <w:pPr>
              <w:spacing w:after="0" w:line="240" w:lineRule="auto"/>
              <w:jc w:val="right"/>
              <w:outlineLvl w:val="0"/>
              <w:rPr>
                <w:rFonts w:ascii="Times New Roman" w:eastAsia="Times New Roman" w:hAnsi="Times New Roman" w:cs="Times New Roman"/>
                <w:b/>
                <w:bCs/>
                <w:sz w:val="20"/>
                <w:szCs w:val="20"/>
                <w:lang w:eastAsia="ru-RU"/>
              </w:rPr>
            </w:pPr>
            <w:r w:rsidRPr="00BE3511">
              <w:rPr>
                <w:rFonts w:ascii="Times New Roman" w:hAnsi="Times New Roman" w:cs="Times New Roman"/>
                <w:b/>
                <w:bCs/>
                <w:sz w:val="20"/>
                <w:szCs w:val="20"/>
              </w:rPr>
              <w:t>88 959</w:t>
            </w:r>
          </w:p>
        </w:tc>
        <w:tc>
          <w:tcPr>
            <w:tcW w:w="1615" w:type="dxa"/>
            <w:tcBorders>
              <w:top w:val="single" w:sz="4" w:space="0" w:color="auto"/>
            </w:tcBorders>
            <w:noWrap/>
          </w:tcPr>
          <w:p w14:paraId="4F028DF4" w14:textId="77777777" w:rsidR="007A396D" w:rsidRPr="00BE3511" w:rsidRDefault="007A396D" w:rsidP="008F550F">
            <w:pPr>
              <w:spacing w:after="0" w:line="240" w:lineRule="auto"/>
              <w:jc w:val="right"/>
              <w:outlineLvl w:val="0"/>
              <w:rPr>
                <w:rFonts w:ascii="Times New Roman" w:eastAsia="Times New Roman" w:hAnsi="Times New Roman" w:cs="Times New Roman"/>
                <w:b/>
                <w:bCs/>
                <w:sz w:val="20"/>
                <w:szCs w:val="20"/>
                <w:lang w:eastAsia="ru-RU"/>
              </w:rPr>
            </w:pPr>
            <w:r w:rsidRPr="00BE3511">
              <w:rPr>
                <w:rFonts w:ascii="Times New Roman" w:hAnsi="Times New Roman" w:cs="Times New Roman"/>
                <w:b/>
                <w:bCs/>
                <w:sz w:val="20"/>
                <w:szCs w:val="20"/>
              </w:rPr>
              <w:t>424 019</w:t>
            </w:r>
          </w:p>
        </w:tc>
        <w:tc>
          <w:tcPr>
            <w:tcW w:w="1616" w:type="dxa"/>
            <w:tcBorders>
              <w:top w:val="single" w:sz="4" w:space="0" w:color="auto"/>
            </w:tcBorders>
            <w:noWrap/>
          </w:tcPr>
          <w:p w14:paraId="300C9625" w14:textId="77777777" w:rsidR="007A396D" w:rsidRPr="00BE3511" w:rsidRDefault="007A396D" w:rsidP="008F550F">
            <w:pPr>
              <w:spacing w:after="0" w:line="240" w:lineRule="auto"/>
              <w:jc w:val="right"/>
              <w:outlineLvl w:val="0"/>
              <w:rPr>
                <w:rFonts w:ascii="Times New Roman" w:eastAsia="Times New Roman" w:hAnsi="Times New Roman" w:cs="Times New Roman"/>
                <w:b/>
                <w:bCs/>
                <w:sz w:val="20"/>
                <w:szCs w:val="20"/>
                <w:lang w:eastAsia="ru-RU"/>
              </w:rPr>
            </w:pPr>
            <w:r w:rsidRPr="00BE3511">
              <w:rPr>
                <w:rFonts w:ascii="Times New Roman" w:hAnsi="Times New Roman" w:cs="Times New Roman"/>
                <w:b/>
                <w:bCs/>
                <w:sz w:val="20"/>
                <w:szCs w:val="20"/>
              </w:rPr>
              <w:t>632 660</w:t>
            </w:r>
          </w:p>
        </w:tc>
      </w:tr>
      <w:tr w:rsidR="007A396D" w:rsidRPr="00BE3511" w14:paraId="77A7268D" w14:textId="77777777" w:rsidTr="008F550F">
        <w:tc>
          <w:tcPr>
            <w:tcW w:w="3005" w:type="dxa"/>
            <w:hideMark/>
          </w:tcPr>
          <w:p w14:paraId="174216EA" w14:textId="77777777" w:rsidR="007A396D" w:rsidRPr="00BE3511" w:rsidRDefault="007A396D" w:rsidP="008F550F">
            <w:pPr>
              <w:spacing w:after="0" w:line="240" w:lineRule="auto"/>
              <w:outlineLvl w:val="0"/>
              <w:rPr>
                <w:rFonts w:ascii="Times New Roman" w:eastAsia="Times New Roman" w:hAnsi="Times New Roman" w:cs="Times New Roman"/>
                <w:sz w:val="20"/>
                <w:szCs w:val="20"/>
                <w:lang w:eastAsia="ru-RU"/>
              </w:rPr>
            </w:pPr>
            <w:r w:rsidRPr="00BE3511">
              <w:rPr>
                <w:rFonts w:ascii="Times New Roman" w:eastAsia="Times New Roman" w:hAnsi="Times New Roman" w:cs="Times New Roman"/>
                <w:sz w:val="20"/>
                <w:szCs w:val="20"/>
                <w:lang w:eastAsia="ru-RU"/>
              </w:rPr>
              <w:t>Нові активи</w:t>
            </w:r>
          </w:p>
        </w:tc>
        <w:tc>
          <w:tcPr>
            <w:tcW w:w="1616" w:type="dxa"/>
            <w:noWrap/>
            <w:hideMark/>
          </w:tcPr>
          <w:p w14:paraId="5D75C0FC"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val="ru-RU" w:eastAsia="ru-RU"/>
              </w:rPr>
            </w:pPr>
            <w:r w:rsidRPr="00BE3511">
              <w:rPr>
                <w:rFonts w:ascii="Times New Roman" w:hAnsi="Times New Roman" w:cs="Times New Roman"/>
                <w:sz w:val="20"/>
                <w:szCs w:val="20"/>
              </w:rPr>
              <w:t>113 439</w:t>
            </w:r>
          </w:p>
        </w:tc>
        <w:tc>
          <w:tcPr>
            <w:tcW w:w="1616" w:type="dxa"/>
            <w:noWrap/>
            <w:hideMark/>
          </w:tcPr>
          <w:p w14:paraId="0979634F"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53 502</w:t>
            </w:r>
          </w:p>
        </w:tc>
        <w:tc>
          <w:tcPr>
            <w:tcW w:w="1615" w:type="dxa"/>
            <w:noWrap/>
            <w:hideMark/>
          </w:tcPr>
          <w:p w14:paraId="10E3866C"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307 282</w:t>
            </w:r>
          </w:p>
        </w:tc>
        <w:tc>
          <w:tcPr>
            <w:tcW w:w="1616" w:type="dxa"/>
            <w:noWrap/>
            <w:hideMark/>
          </w:tcPr>
          <w:p w14:paraId="03A8A3F8"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474 222</w:t>
            </w:r>
          </w:p>
        </w:tc>
      </w:tr>
      <w:tr w:rsidR="007A396D" w:rsidRPr="00BE3511" w14:paraId="146A7E50" w14:textId="77777777" w:rsidTr="008F550F">
        <w:tc>
          <w:tcPr>
            <w:tcW w:w="3005" w:type="dxa"/>
            <w:hideMark/>
          </w:tcPr>
          <w:p w14:paraId="627ED7AC" w14:textId="77777777" w:rsidR="007A396D" w:rsidRPr="00BE3511" w:rsidRDefault="007A396D" w:rsidP="008F550F">
            <w:pPr>
              <w:spacing w:after="0" w:line="240" w:lineRule="auto"/>
              <w:outlineLvl w:val="0"/>
              <w:rPr>
                <w:rFonts w:ascii="Times New Roman" w:eastAsia="Times New Roman" w:hAnsi="Times New Roman" w:cs="Times New Roman"/>
                <w:sz w:val="20"/>
                <w:szCs w:val="20"/>
                <w:lang w:eastAsia="ru-RU"/>
              </w:rPr>
            </w:pPr>
            <w:r w:rsidRPr="00BE3511">
              <w:rPr>
                <w:rFonts w:ascii="Times New Roman" w:eastAsia="Times New Roman" w:hAnsi="Times New Roman" w:cs="Times New Roman"/>
                <w:sz w:val="20"/>
                <w:szCs w:val="20"/>
                <w:lang w:eastAsia="ru-RU"/>
              </w:rPr>
              <w:t>Погашені активи</w:t>
            </w:r>
          </w:p>
        </w:tc>
        <w:tc>
          <w:tcPr>
            <w:tcW w:w="1616" w:type="dxa"/>
            <w:noWrap/>
            <w:hideMark/>
          </w:tcPr>
          <w:p w14:paraId="3724C36B"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val="en-US" w:eastAsia="ru-RU"/>
              </w:rPr>
            </w:pPr>
            <w:r w:rsidRPr="00BE3511">
              <w:rPr>
                <w:rFonts w:ascii="Times New Roman" w:hAnsi="Times New Roman" w:cs="Times New Roman"/>
                <w:sz w:val="20"/>
                <w:szCs w:val="20"/>
              </w:rPr>
              <w:t>(71 138)</w:t>
            </w:r>
          </w:p>
        </w:tc>
        <w:tc>
          <w:tcPr>
            <w:tcW w:w="1616" w:type="dxa"/>
            <w:noWrap/>
            <w:hideMark/>
          </w:tcPr>
          <w:p w14:paraId="1869A2DC"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val="en-US" w:eastAsia="ru-RU"/>
              </w:rPr>
            </w:pPr>
            <w:r w:rsidRPr="00BE3511">
              <w:rPr>
                <w:rFonts w:ascii="Times New Roman" w:hAnsi="Times New Roman" w:cs="Times New Roman"/>
                <w:sz w:val="20"/>
                <w:szCs w:val="20"/>
              </w:rPr>
              <w:t>(26 141)</w:t>
            </w:r>
          </w:p>
        </w:tc>
        <w:tc>
          <w:tcPr>
            <w:tcW w:w="1615" w:type="dxa"/>
            <w:noWrap/>
            <w:hideMark/>
          </w:tcPr>
          <w:p w14:paraId="2799943C"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val="en-US" w:eastAsia="ru-RU"/>
              </w:rPr>
            </w:pPr>
            <w:r w:rsidRPr="00BE3511">
              <w:rPr>
                <w:rFonts w:ascii="Times New Roman" w:hAnsi="Times New Roman" w:cs="Times New Roman"/>
                <w:sz w:val="20"/>
                <w:szCs w:val="20"/>
              </w:rPr>
              <w:t>(34 271)</w:t>
            </w:r>
          </w:p>
        </w:tc>
        <w:tc>
          <w:tcPr>
            <w:tcW w:w="1616" w:type="dxa"/>
            <w:noWrap/>
            <w:hideMark/>
          </w:tcPr>
          <w:p w14:paraId="49D8921F"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val="en-US" w:eastAsia="ru-RU"/>
              </w:rPr>
            </w:pPr>
            <w:r w:rsidRPr="00BE3511">
              <w:rPr>
                <w:rFonts w:ascii="Times New Roman" w:hAnsi="Times New Roman" w:cs="Times New Roman"/>
                <w:sz w:val="20"/>
                <w:szCs w:val="20"/>
              </w:rPr>
              <w:t>(131 549)</w:t>
            </w:r>
          </w:p>
        </w:tc>
      </w:tr>
      <w:tr w:rsidR="007A396D" w:rsidRPr="00BE3511" w14:paraId="7075758A" w14:textId="77777777" w:rsidTr="008F550F">
        <w:tc>
          <w:tcPr>
            <w:tcW w:w="3005" w:type="dxa"/>
            <w:hideMark/>
          </w:tcPr>
          <w:p w14:paraId="547C8EBD" w14:textId="77777777" w:rsidR="007A396D" w:rsidRPr="00BE3511" w:rsidRDefault="007A396D" w:rsidP="008F550F">
            <w:pPr>
              <w:spacing w:after="0" w:line="240" w:lineRule="auto"/>
              <w:outlineLvl w:val="0"/>
              <w:rPr>
                <w:rFonts w:ascii="Times New Roman" w:eastAsia="Times New Roman" w:hAnsi="Times New Roman" w:cs="Times New Roman"/>
                <w:sz w:val="20"/>
                <w:szCs w:val="20"/>
                <w:lang w:eastAsia="ru-RU"/>
              </w:rPr>
            </w:pPr>
            <w:r w:rsidRPr="00BE3511">
              <w:rPr>
                <w:rFonts w:ascii="Times New Roman" w:eastAsia="Times New Roman" w:hAnsi="Times New Roman" w:cs="Times New Roman"/>
                <w:sz w:val="20"/>
                <w:szCs w:val="20"/>
                <w:lang w:eastAsia="ru-RU"/>
              </w:rPr>
              <w:t>Продаж портфелю</w:t>
            </w:r>
          </w:p>
        </w:tc>
        <w:tc>
          <w:tcPr>
            <w:tcW w:w="1616" w:type="dxa"/>
            <w:noWrap/>
          </w:tcPr>
          <w:p w14:paraId="497CD408"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val="en-US" w:eastAsia="ru-RU"/>
              </w:rPr>
            </w:pPr>
            <w:r w:rsidRPr="00BE3511">
              <w:rPr>
                <w:rFonts w:ascii="Times New Roman" w:hAnsi="Times New Roman" w:cs="Times New Roman"/>
                <w:sz w:val="20"/>
                <w:szCs w:val="20"/>
              </w:rPr>
              <w:t>(21 360)</w:t>
            </w:r>
          </w:p>
        </w:tc>
        <w:tc>
          <w:tcPr>
            <w:tcW w:w="1616" w:type="dxa"/>
            <w:noWrap/>
          </w:tcPr>
          <w:p w14:paraId="54DF1BE9"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val="en-US" w:eastAsia="ru-RU"/>
              </w:rPr>
            </w:pPr>
            <w:r w:rsidRPr="00BE3511">
              <w:rPr>
                <w:rFonts w:ascii="Times New Roman" w:hAnsi="Times New Roman" w:cs="Times New Roman"/>
                <w:sz w:val="20"/>
                <w:szCs w:val="20"/>
              </w:rPr>
              <w:t>(49 412)</w:t>
            </w:r>
          </w:p>
        </w:tc>
        <w:tc>
          <w:tcPr>
            <w:tcW w:w="1615" w:type="dxa"/>
            <w:noWrap/>
          </w:tcPr>
          <w:p w14:paraId="0E3E8DCB"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val="en-US" w:eastAsia="ru-RU"/>
              </w:rPr>
            </w:pPr>
            <w:r w:rsidRPr="00BE3511">
              <w:rPr>
                <w:rFonts w:ascii="Times New Roman" w:hAnsi="Times New Roman" w:cs="Times New Roman"/>
                <w:sz w:val="20"/>
                <w:szCs w:val="20"/>
              </w:rPr>
              <w:t>(269 607)</w:t>
            </w:r>
          </w:p>
        </w:tc>
        <w:tc>
          <w:tcPr>
            <w:tcW w:w="1616" w:type="dxa"/>
            <w:noWrap/>
          </w:tcPr>
          <w:p w14:paraId="10D2578D"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val="en-US" w:eastAsia="ru-RU"/>
              </w:rPr>
            </w:pPr>
            <w:r w:rsidRPr="00BE3511">
              <w:rPr>
                <w:rFonts w:ascii="Times New Roman" w:hAnsi="Times New Roman" w:cs="Times New Roman"/>
                <w:sz w:val="20"/>
                <w:szCs w:val="20"/>
              </w:rPr>
              <w:t>(340 379)</w:t>
            </w:r>
          </w:p>
        </w:tc>
      </w:tr>
      <w:tr w:rsidR="007A396D" w:rsidRPr="00BE3511" w14:paraId="3E5DECC6" w14:textId="77777777" w:rsidTr="008F550F">
        <w:tc>
          <w:tcPr>
            <w:tcW w:w="3005" w:type="dxa"/>
            <w:hideMark/>
          </w:tcPr>
          <w:p w14:paraId="652B2D9C" w14:textId="77777777" w:rsidR="007A396D" w:rsidRPr="00BE3511" w:rsidRDefault="007A396D" w:rsidP="008F550F">
            <w:pPr>
              <w:spacing w:after="0" w:line="240" w:lineRule="auto"/>
              <w:outlineLvl w:val="0"/>
              <w:rPr>
                <w:rFonts w:ascii="Times New Roman" w:eastAsia="Times New Roman" w:hAnsi="Times New Roman" w:cs="Times New Roman"/>
                <w:sz w:val="20"/>
                <w:szCs w:val="20"/>
                <w:lang w:eastAsia="ru-RU"/>
              </w:rPr>
            </w:pPr>
            <w:r w:rsidRPr="00BE3511">
              <w:rPr>
                <w:rFonts w:ascii="Times New Roman" w:eastAsia="Times New Roman" w:hAnsi="Times New Roman" w:cs="Times New Roman"/>
                <w:sz w:val="20"/>
                <w:szCs w:val="20"/>
                <w:lang w:eastAsia="ru-RU"/>
              </w:rPr>
              <w:t>Переведення до Стадії 1</w:t>
            </w:r>
          </w:p>
        </w:tc>
        <w:tc>
          <w:tcPr>
            <w:tcW w:w="1616" w:type="dxa"/>
            <w:noWrap/>
          </w:tcPr>
          <w:p w14:paraId="4481AAE3"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val="ru-RU" w:eastAsia="ru-RU"/>
              </w:rPr>
            </w:pPr>
            <w:r w:rsidRPr="00BE3511">
              <w:rPr>
                <w:rFonts w:ascii="Times New Roman" w:hAnsi="Times New Roman" w:cs="Times New Roman"/>
                <w:sz w:val="20"/>
                <w:szCs w:val="20"/>
              </w:rPr>
              <w:t>1 089</w:t>
            </w:r>
          </w:p>
        </w:tc>
        <w:tc>
          <w:tcPr>
            <w:tcW w:w="1616" w:type="dxa"/>
            <w:noWrap/>
          </w:tcPr>
          <w:p w14:paraId="3D85B1EA"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val="en-US" w:eastAsia="ru-RU"/>
              </w:rPr>
            </w:pPr>
            <w:r w:rsidRPr="00BE3511">
              <w:rPr>
                <w:rFonts w:ascii="Times New Roman" w:hAnsi="Times New Roman" w:cs="Times New Roman"/>
                <w:sz w:val="20"/>
                <w:szCs w:val="20"/>
              </w:rPr>
              <w:t>(2 321)</w:t>
            </w:r>
          </w:p>
        </w:tc>
        <w:tc>
          <w:tcPr>
            <w:tcW w:w="1615" w:type="dxa"/>
            <w:noWrap/>
          </w:tcPr>
          <w:p w14:paraId="4D07239E"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val="en-US" w:eastAsia="ru-RU"/>
              </w:rPr>
            </w:pPr>
            <w:r w:rsidRPr="00BE3511">
              <w:rPr>
                <w:rFonts w:ascii="Times New Roman" w:hAnsi="Times New Roman" w:cs="Times New Roman"/>
                <w:sz w:val="20"/>
                <w:szCs w:val="20"/>
              </w:rPr>
              <w:t>(3 797)</w:t>
            </w:r>
          </w:p>
        </w:tc>
        <w:tc>
          <w:tcPr>
            <w:tcW w:w="1616" w:type="dxa"/>
            <w:noWrap/>
          </w:tcPr>
          <w:p w14:paraId="25EE346C"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val="en-US" w:eastAsia="ru-RU"/>
              </w:rPr>
            </w:pPr>
            <w:r w:rsidRPr="00BE3511">
              <w:rPr>
                <w:rFonts w:ascii="Times New Roman" w:hAnsi="Times New Roman" w:cs="Times New Roman"/>
                <w:sz w:val="20"/>
                <w:szCs w:val="20"/>
              </w:rPr>
              <w:t>(5 030)</w:t>
            </w:r>
          </w:p>
        </w:tc>
      </w:tr>
      <w:tr w:rsidR="007A396D" w:rsidRPr="00BE3511" w14:paraId="762A9E7B" w14:textId="77777777" w:rsidTr="008F550F">
        <w:tc>
          <w:tcPr>
            <w:tcW w:w="3005" w:type="dxa"/>
            <w:hideMark/>
          </w:tcPr>
          <w:p w14:paraId="34514418" w14:textId="77777777" w:rsidR="007A396D" w:rsidRPr="00BE3511" w:rsidRDefault="007A396D" w:rsidP="008F550F">
            <w:pPr>
              <w:spacing w:after="0" w:line="240" w:lineRule="auto"/>
              <w:outlineLvl w:val="0"/>
              <w:rPr>
                <w:rFonts w:ascii="Times New Roman" w:eastAsia="Times New Roman" w:hAnsi="Times New Roman" w:cs="Times New Roman"/>
                <w:sz w:val="20"/>
                <w:szCs w:val="20"/>
                <w:lang w:eastAsia="ru-RU"/>
              </w:rPr>
            </w:pPr>
            <w:r w:rsidRPr="00BE3511">
              <w:rPr>
                <w:rFonts w:ascii="Times New Roman" w:eastAsia="Times New Roman" w:hAnsi="Times New Roman" w:cs="Times New Roman"/>
                <w:sz w:val="20"/>
                <w:szCs w:val="20"/>
                <w:lang w:eastAsia="ru-RU"/>
              </w:rPr>
              <w:t>Переведення до Стадії 2</w:t>
            </w:r>
          </w:p>
        </w:tc>
        <w:tc>
          <w:tcPr>
            <w:tcW w:w="1616" w:type="dxa"/>
            <w:noWrap/>
          </w:tcPr>
          <w:p w14:paraId="2CAE103B"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val="en-US" w:eastAsia="ru-RU"/>
              </w:rPr>
            </w:pPr>
            <w:r w:rsidRPr="00BE3511">
              <w:rPr>
                <w:rFonts w:ascii="Times New Roman" w:hAnsi="Times New Roman" w:cs="Times New Roman"/>
                <w:sz w:val="20"/>
                <w:szCs w:val="20"/>
              </w:rPr>
              <w:t>(3 537)</w:t>
            </w:r>
          </w:p>
        </w:tc>
        <w:tc>
          <w:tcPr>
            <w:tcW w:w="1616" w:type="dxa"/>
            <w:noWrap/>
          </w:tcPr>
          <w:p w14:paraId="2CB17429"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val="ru-RU" w:eastAsia="ru-RU"/>
              </w:rPr>
            </w:pPr>
            <w:r w:rsidRPr="00BE3511">
              <w:rPr>
                <w:rFonts w:ascii="Times New Roman" w:hAnsi="Times New Roman" w:cs="Times New Roman"/>
                <w:sz w:val="20"/>
                <w:szCs w:val="20"/>
              </w:rPr>
              <w:t>5 879</w:t>
            </w:r>
          </w:p>
        </w:tc>
        <w:tc>
          <w:tcPr>
            <w:tcW w:w="1615" w:type="dxa"/>
            <w:noWrap/>
          </w:tcPr>
          <w:p w14:paraId="2EC222BC"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val="en-US" w:eastAsia="ru-RU"/>
              </w:rPr>
            </w:pPr>
            <w:r w:rsidRPr="00BE3511">
              <w:rPr>
                <w:rFonts w:ascii="Times New Roman" w:hAnsi="Times New Roman" w:cs="Times New Roman"/>
                <w:sz w:val="20"/>
                <w:szCs w:val="20"/>
              </w:rPr>
              <w:t>(1 534)</w:t>
            </w:r>
          </w:p>
        </w:tc>
        <w:tc>
          <w:tcPr>
            <w:tcW w:w="1616" w:type="dxa"/>
            <w:noWrap/>
          </w:tcPr>
          <w:p w14:paraId="68BB57F7"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val="ru-RU" w:eastAsia="ru-RU"/>
              </w:rPr>
            </w:pPr>
            <w:r w:rsidRPr="00BE3511">
              <w:rPr>
                <w:rFonts w:ascii="Times New Roman" w:hAnsi="Times New Roman" w:cs="Times New Roman"/>
                <w:sz w:val="20"/>
                <w:szCs w:val="20"/>
              </w:rPr>
              <w:t>809</w:t>
            </w:r>
          </w:p>
        </w:tc>
      </w:tr>
      <w:tr w:rsidR="007A396D" w:rsidRPr="00BE3511" w14:paraId="7ACD3CA8" w14:textId="77777777" w:rsidTr="008F550F">
        <w:tc>
          <w:tcPr>
            <w:tcW w:w="3005" w:type="dxa"/>
            <w:hideMark/>
          </w:tcPr>
          <w:p w14:paraId="5C0EC945" w14:textId="77777777" w:rsidR="007A396D" w:rsidRPr="00BE3511" w:rsidRDefault="007A396D" w:rsidP="008F550F">
            <w:pPr>
              <w:spacing w:after="0" w:line="240" w:lineRule="auto"/>
              <w:outlineLvl w:val="0"/>
              <w:rPr>
                <w:rFonts w:ascii="Times New Roman" w:eastAsia="Times New Roman" w:hAnsi="Times New Roman" w:cs="Times New Roman"/>
                <w:sz w:val="20"/>
                <w:szCs w:val="20"/>
                <w:lang w:eastAsia="ru-RU"/>
              </w:rPr>
            </w:pPr>
            <w:r w:rsidRPr="00BE3511">
              <w:rPr>
                <w:rFonts w:ascii="Times New Roman" w:eastAsia="Times New Roman" w:hAnsi="Times New Roman" w:cs="Times New Roman"/>
                <w:sz w:val="20"/>
                <w:szCs w:val="20"/>
                <w:lang w:eastAsia="ru-RU"/>
              </w:rPr>
              <w:t>Переведення до Стадії 3</w:t>
            </w:r>
          </w:p>
        </w:tc>
        <w:tc>
          <w:tcPr>
            <w:tcW w:w="1616" w:type="dxa"/>
            <w:noWrap/>
            <w:hideMark/>
          </w:tcPr>
          <w:p w14:paraId="3E4C4E2F" w14:textId="77777777" w:rsidR="007A396D" w:rsidRPr="00BE3511" w:rsidRDefault="007A396D" w:rsidP="008F550F">
            <w:pPr>
              <w:spacing w:after="0" w:line="240" w:lineRule="auto"/>
              <w:jc w:val="right"/>
              <w:outlineLvl w:val="0"/>
              <w:rPr>
                <w:rFonts w:ascii="Times New Roman" w:hAnsi="Times New Roman" w:cs="Times New Roman"/>
                <w:sz w:val="20"/>
                <w:szCs w:val="20"/>
                <w:lang w:val="en-US"/>
              </w:rPr>
            </w:pPr>
            <w:r w:rsidRPr="00BE3511">
              <w:rPr>
                <w:rFonts w:ascii="Times New Roman" w:hAnsi="Times New Roman" w:cs="Times New Roman"/>
                <w:sz w:val="20"/>
                <w:szCs w:val="20"/>
              </w:rPr>
              <w:t>(10 112)</w:t>
            </w:r>
          </w:p>
        </w:tc>
        <w:tc>
          <w:tcPr>
            <w:tcW w:w="1616" w:type="dxa"/>
            <w:noWrap/>
            <w:hideMark/>
          </w:tcPr>
          <w:p w14:paraId="10602D0E" w14:textId="77777777" w:rsidR="007A396D" w:rsidRPr="00BE3511" w:rsidRDefault="007A396D" w:rsidP="008F550F">
            <w:pPr>
              <w:spacing w:after="0" w:line="240" w:lineRule="auto"/>
              <w:jc w:val="right"/>
              <w:outlineLvl w:val="0"/>
              <w:rPr>
                <w:rFonts w:ascii="Times New Roman" w:hAnsi="Times New Roman" w:cs="Times New Roman"/>
                <w:sz w:val="20"/>
                <w:szCs w:val="20"/>
                <w:lang w:val="en-US"/>
              </w:rPr>
            </w:pPr>
            <w:r w:rsidRPr="00BE3511">
              <w:rPr>
                <w:rFonts w:ascii="Times New Roman" w:hAnsi="Times New Roman" w:cs="Times New Roman"/>
                <w:sz w:val="20"/>
                <w:szCs w:val="20"/>
              </w:rPr>
              <w:t>(8 760)</w:t>
            </w:r>
          </w:p>
        </w:tc>
        <w:tc>
          <w:tcPr>
            <w:tcW w:w="1615" w:type="dxa"/>
            <w:noWrap/>
            <w:hideMark/>
          </w:tcPr>
          <w:p w14:paraId="54AD2C9B" w14:textId="77777777" w:rsidR="007A396D" w:rsidRPr="00BE3511" w:rsidRDefault="007A396D" w:rsidP="008F550F">
            <w:pPr>
              <w:spacing w:after="0" w:line="240" w:lineRule="auto"/>
              <w:jc w:val="right"/>
              <w:outlineLvl w:val="0"/>
              <w:rPr>
                <w:rFonts w:ascii="Times New Roman" w:hAnsi="Times New Roman" w:cs="Times New Roman"/>
                <w:sz w:val="20"/>
                <w:szCs w:val="20"/>
                <w:lang w:val="ru-RU"/>
              </w:rPr>
            </w:pPr>
            <w:r w:rsidRPr="00BE3511">
              <w:rPr>
                <w:rFonts w:ascii="Times New Roman" w:hAnsi="Times New Roman" w:cs="Times New Roman"/>
                <w:sz w:val="20"/>
                <w:szCs w:val="20"/>
              </w:rPr>
              <w:t>71 148</w:t>
            </w:r>
          </w:p>
        </w:tc>
        <w:tc>
          <w:tcPr>
            <w:tcW w:w="1616" w:type="dxa"/>
            <w:noWrap/>
            <w:hideMark/>
          </w:tcPr>
          <w:p w14:paraId="12950AD5" w14:textId="77777777" w:rsidR="007A396D" w:rsidRPr="00BE3511" w:rsidRDefault="007A396D" w:rsidP="008F550F">
            <w:pPr>
              <w:spacing w:after="0" w:line="240" w:lineRule="auto"/>
              <w:jc w:val="right"/>
              <w:outlineLvl w:val="0"/>
              <w:rPr>
                <w:rFonts w:ascii="Times New Roman" w:hAnsi="Times New Roman" w:cs="Times New Roman"/>
                <w:sz w:val="20"/>
                <w:szCs w:val="20"/>
                <w:lang w:val="ru-RU"/>
              </w:rPr>
            </w:pPr>
            <w:r w:rsidRPr="00BE3511">
              <w:rPr>
                <w:rFonts w:ascii="Times New Roman" w:hAnsi="Times New Roman" w:cs="Times New Roman"/>
                <w:sz w:val="20"/>
                <w:szCs w:val="20"/>
              </w:rPr>
              <w:t>52 275</w:t>
            </w:r>
          </w:p>
        </w:tc>
      </w:tr>
      <w:tr w:rsidR="007A396D" w:rsidRPr="00BE3511" w14:paraId="450EF3B8" w14:textId="77777777" w:rsidTr="00BE3511">
        <w:tc>
          <w:tcPr>
            <w:tcW w:w="3005" w:type="dxa"/>
            <w:tcBorders>
              <w:bottom w:val="single" w:sz="4" w:space="0" w:color="auto"/>
            </w:tcBorders>
            <w:hideMark/>
          </w:tcPr>
          <w:p w14:paraId="2E9CEA79" w14:textId="77777777" w:rsidR="007A396D" w:rsidRPr="00BE3511" w:rsidRDefault="007A396D" w:rsidP="008F550F">
            <w:pPr>
              <w:spacing w:after="0" w:line="240" w:lineRule="auto"/>
              <w:outlineLvl w:val="0"/>
              <w:rPr>
                <w:rFonts w:ascii="Times New Roman" w:eastAsia="Times New Roman" w:hAnsi="Times New Roman" w:cs="Times New Roman"/>
                <w:sz w:val="20"/>
                <w:szCs w:val="20"/>
                <w:lang w:eastAsia="ru-RU"/>
              </w:rPr>
            </w:pPr>
            <w:r w:rsidRPr="00BE3511">
              <w:rPr>
                <w:rFonts w:ascii="Times New Roman" w:eastAsia="Times New Roman" w:hAnsi="Times New Roman" w:cs="Times New Roman"/>
                <w:sz w:val="20"/>
                <w:szCs w:val="20"/>
                <w:lang w:eastAsia="ru-RU"/>
              </w:rPr>
              <w:t>Зміна величини очікуваного кредитного ризику</w:t>
            </w:r>
          </w:p>
        </w:tc>
        <w:tc>
          <w:tcPr>
            <w:tcW w:w="1616" w:type="dxa"/>
            <w:tcBorders>
              <w:bottom w:val="single" w:sz="4" w:space="0" w:color="auto"/>
            </w:tcBorders>
            <w:noWrap/>
          </w:tcPr>
          <w:p w14:paraId="54DBFE18" w14:textId="77777777" w:rsidR="007A396D" w:rsidRPr="00BE3511" w:rsidRDefault="007A396D" w:rsidP="008F550F">
            <w:pPr>
              <w:spacing w:after="0" w:line="240" w:lineRule="auto"/>
              <w:jc w:val="right"/>
              <w:outlineLvl w:val="0"/>
              <w:rPr>
                <w:rFonts w:ascii="Times New Roman" w:hAnsi="Times New Roman" w:cs="Times New Roman"/>
                <w:sz w:val="20"/>
                <w:szCs w:val="20"/>
                <w:lang w:val="en-US"/>
              </w:rPr>
            </w:pPr>
            <w:r w:rsidRPr="00BE3511">
              <w:rPr>
                <w:rFonts w:ascii="Times New Roman" w:hAnsi="Times New Roman" w:cs="Times New Roman"/>
                <w:sz w:val="20"/>
                <w:szCs w:val="20"/>
              </w:rPr>
              <w:t>(5 423)</w:t>
            </w:r>
          </w:p>
        </w:tc>
        <w:tc>
          <w:tcPr>
            <w:tcW w:w="1616" w:type="dxa"/>
            <w:tcBorders>
              <w:bottom w:val="single" w:sz="4" w:space="0" w:color="auto"/>
            </w:tcBorders>
            <w:noWrap/>
          </w:tcPr>
          <w:p w14:paraId="16AFCC44" w14:textId="77777777" w:rsidR="007A396D" w:rsidRPr="00BE3511" w:rsidRDefault="007A396D" w:rsidP="008F550F">
            <w:pPr>
              <w:spacing w:after="0" w:line="240" w:lineRule="auto"/>
              <w:jc w:val="right"/>
              <w:outlineLvl w:val="0"/>
              <w:rPr>
                <w:rFonts w:ascii="Times New Roman" w:hAnsi="Times New Roman" w:cs="Times New Roman"/>
                <w:sz w:val="20"/>
                <w:szCs w:val="20"/>
                <w:lang w:val="en-US"/>
              </w:rPr>
            </w:pPr>
            <w:r w:rsidRPr="00BE3511">
              <w:rPr>
                <w:rFonts w:ascii="Times New Roman" w:hAnsi="Times New Roman" w:cs="Times New Roman"/>
                <w:sz w:val="20"/>
                <w:szCs w:val="20"/>
              </w:rPr>
              <w:t>(1 001)</w:t>
            </w:r>
          </w:p>
        </w:tc>
        <w:tc>
          <w:tcPr>
            <w:tcW w:w="1615" w:type="dxa"/>
            <w:tcBorders>
              <w:bottom w:val="single" w:sz="4" w:space="0" w:color="auto"/>
            </w:tcBorders>
            <w:noWrap/>
          </w:tcPr>
          <w:p w14:paraId="713C159B" w14:textId="77777777" w:rsidR="007A396D" w:rsidRPr="00BE3511" w:rsidRDefault="007A396D" w:rsidP="008F550F">
            <w:pPr>
              <w:spacing w:after="0" w:line="240" w:lineRule="auto"/>
              <w:jc w:val="right"/>
              <w:outlineLvl w:val="0"/>
              <w:rPr>
                <w:rFonts w:ascii="Times New Roman" w:hAnsi="Times New Roman" w:cs="Times New Roman"/>
                <w:sz w:val="20"/>
                <w:szCs w:val="20"/>
                <w:lang w:val="ru-RU"/>
              </w:rPr>
            </w:pPr>
            <w:r w:rsidRPr="00BE3511">
              <w:rPr>
                <w:rFonts w:ascii="Times New Roman" w:hAnsi="Times New Roman" w:cs="Times New Roman"/>
                <w:sz w:val="20"/>
                <w:szCs w:val="20"/>
              </w:rPr>
              <w:t>6 070</w:t>
            </w:r>
          </w:p>
        </w:tc>
        <w:tc>
          <w:tcPr>
            <w:tcW w:w="1616" w:type="dxa"/>
            <w:tcBorders>
              <w:bottom w:val="single" w:sz="4" w:space="0" w:color="auto"/>
            </w:tcBorders>
            <w:noWrap/>
          </w:tcPr>
          <w:p w14:paraId="2915D166" w14:textId="77777777" w:rsidR="007A396D" w:rsidRPr="00BE3511" w:rsidRDefault="007A396D" w:rsidP="008F550F">
            <w:pPr>
              <w:spacing w:after="0" w:line="240" w:lineRule="auto"/>
              <w:jc w:val="right"/>
              <w:outlineLvl w:val="0"/>
              <w:rPr>
                <w:rFonts w:ascii="Times New Roman" w:hAnsi="Times New Roman" w:cs="Times New Roman"/>
                <w:sz w:val="20"/>
                <w:szCs w:val="20"/>
                <w:lang w:val="ru-RU"/>
              </w:rPr>
            </w:pPr>
            <w:r w:rsidRPr="00BE3511">
              <w:rPr>
                <w:rFonts w:ascii="Times New Roman" w:hAnsi="Times New Roman" w:cs="Times New Roman"/>
                <w:sz w:val="20"/>
                <w:szCs w:val="20"/>
              </w:rPr>
              <w:t>(354)</w:t>
            </w:r>
          </w:p>
        </w:tc>
      </w:tr>
      <w:tr w:rsidR="007A396D" w:rsidRPr="00BE3511" w14:paraId="78D49524" w14:textId="77777777" w:rsidTr="00BE3511">
        <w:tc>
          <w:tcPr>
            <w:tcW w:w="3005" w:type="dxa"/>
            <w:tcBorders>
              <w:top w:val="single" w:sz="4" w:space="0" w:color="auto"/>
            </w:tcBorders>
            <w:hideMark/>
          </w:tcPr>
          <w:p w14:paraId="69A8C67D" w14:textId="77777777" w:rsidR="007A396D" w:rsidRPr="00BE3511" w:rsidRDefault="007A396D" w:rsidP="008F550F">
            <w:pPr>
              <w:spacing w:after="0" w:line="240" w:lineRule="auto"/>
              <w:outlineLvl w:val="0"/>
              <w:rPr>
                <w:rFonts w:ascii="Times New Roman" w:eastAsia="Times New Roman" w:hAnsi="Times New Roman" w:cs="Times New Roman"/>
                <w:b/>
                <w:bCs/>
                <w:sz w:val="20"/>
                <w:szCs w:val="20"/>
                <w:lang w:eastAsia="ru-RU"/>
              </w:rPr>
            </w:pPr>
            <w:r w:rsidRPr="00BE3511">
              <w:rPr>
                <w:rFonts w:ascii="Times New Roman" w:eastAsia="Times New Roman" w:hAnsi="Times New Roman" w:cs="Times New Roman"/>
                <w:b/>
                <w:bCs/>
                <w:sz w:val="20"/>
                <w:szCs w:val="20"/>
                <w:lang w:eastAsia="ru-RU"/>
              </w:rPr>
              <w:t>Очікувані кредитні збитки на 30 червня 202</w:t>
            </w:r>
            <w:r w:rsidRPr="00BE3511">
              <w:rPr>
                <w:rFonts w:ascii="Times New Roman" w:eastAsia="Times New Roman" w:hAnsi="Times New Roman" w:cs="Times New Roman"/>
                <w:b/>
                <w:bCs/>
                <w:sz w:val="20"/>
                <w:szCs w:val="20"/>
                <w:lang w:val="ru-RU" w:eastAsia="ru-RU"/>
              </w:rPr>
              <w:t>5</w:t>
            </w:r>
            <w:r w:rsidRPr="00BE3511">
              <w:rPr>
                <w:rFonts w:ascii="Times New Roman" w:eastAsia="Times New Roman" w:hAnsi="Times New Roman" w:cs="Times New Roman"/>
                <w:b/>
                <w:bCs/>
                <w:sz w:val="20"/>
                <w:szCs w:val="20"/>
                <w:lang w:eastAsia="ru-RU"/>
              </w:rPr>
              <w:t xml:space="preserve"> року</w:t>
            </w:r>
          </w:p>
          <w:p w14:paraId="0AD391CA" w14:textId="77777777" w:rsidR="007A396D" w:rsidRPr="00BE3511" w:rsidRDefault="007A396D" w:rsidP="008F550F">
            <w:pPr>
              <w:spacing w:after="0" w:line="240" w:lineRule="auto"/>
              <w:outlineLvl w:val="0"/>
              <w:rPr>
                <w:rFonts w:ascii="Times New Roman" w:eastAsia="Times New Roman" w:hAnsi="Times New Roman" w:cs="Times New Roman"/>
                <w:sz w:val="20"/>
                <w:szCs w:val="20"/>
                <w:lang w:eastAsia="ru-RU"/>
              </w:rPr>
            </w:pPr>
          </w:p>
        </w:tc>
        <w:tc>
          <w:tcPr>
            <w:tcW w:w="1616" w:type="dxa"/>
            <w:tcBorders>
              <w:top w:val="single" w:sz="4" w:space="0" w:color="auto"/>
            </w:tcBorders>
            <w:noWrap/>
          </w:tcPr>
          <w:p w14:paraId="718CA6D4" w14:textId="77777777" w:rsidR="007A396D" w:rsidRPr="00BE3511" w:rsidRDefault="007A396D" w:rsidP="008F550F">
            <w:pPr>
              <w:spacing w:after="0" w:line="240" w:lineRule="auto"/>
              <w:jc w:val="right"/>
              <w:outlineLvl w:val="0"/>
              <w:rPr>
                <w:rFonts w:ascii="Times New Roman" w:eastAsia="Times New Roman" w:hAnsi="Times New Roman" w:cs="Times New Roman"/>
                <w:b/>
                <w:bCs/>
                <w:sz w:val="20"/>
                <w:szCs w:val="20"/>
                <w:lang w:val="ru-RU" w:eastAsia="ru-RU"/>
              </w:rPr>
            </w:pPr>
            <w:r w:rsidRPr="00BE3511">
              <w:rPr>
                <w:rFonts w:ascii="Times New Roman" w:hAnsi="Times New Roman" w:cs="Times New Roman"/>
                <w:b/>
                <w:bCs/>
                <w:sz w:val="20"/>
                <w:szCs w:val="20"/>
              </w:rPr>
              <w:t>122 640</w:t>
            </w:r>
          </w:p>
        </w:tc>
        <w:tc>
          <w:tcPr>
            <w:tcW w:w="1616" w:type="dxa"/>
            <w:tcBorders>
              <w:top w:val="single" w:sz="4" w:space="0" w:color="auto"/>
            </w:tcBorders>
            <w:noWrap/>
          </w:tcPr>
          <w:p w14:paraId="3BE918EA" w14:textId="77777777" w:rsidR="007A396D" w:rsidRPr="00BE3511" w:rsidRDefault="007A396D" w:rsidP="008F550F">
            <w:pPr>
              <w:spacing w:after="0" w:line="240" w:lineRule="auto"/>
              <w:jc w:val="right"/>
              <w:outlineLvl w:val="0"/>
              <w:rPr>
                <w:rFonts w:ascii="Times New Roman" w:eastAsia="Times New Roman" w:hAnsi="Times New Roman" w:cs="Times New Roman"/>
                <w:b/>
                <w:bCs/>
                <w:sz w:val="20"/>
                <w:szCs w:val="20"/>
                <w:lang w:val="ru-RU" w:eastAsia="ru-RU"/>
              </w:rPr>
            </w:pPr>
            <w:r w:rsidRPr="00BE3511">
              <w:rPr>
                <w:rFonts w:ascii="Times New Roman" w:hAnsi="Times New Roman" w:cs="Times New Roman"/>
                <w:b/>
                <w:bCs/>
                <w:sz w:val="20"/>
                <w:szCs w:val="20"/>
              </w:rPr>
              <w:t>60 705</w:t>
            </w:r>
          </w:p>
        </w:tc>
        <w:tc>
          <w:tcPr>
            <w:tcW w:w="1615" w:type="dxa"/>
            <w:tcBorders>
              <w:top w:val="single" w:sz="4" w:space="0" w:color="auto"/>
            </w:tcBorders>
            <w:noWrap/>
          </w:tcPr>
          <w:p w14:paraId="786D9342" w14:textId="77777777" w:rsidR="007A396D" w:rsidRPr="00BE3511" w:rsidRDefault="007A396D" w:rsidP="008F550F">
            <w:pPr>
              <w:spacing w:after="0" w:line="240" w:lineRule="auto"/>
              <w:jc w:val="right"/>
              <w:outlineLvl w:val="0"/>
              <w:rPr>
                <w:rFonts w:ascii="Times New Roman" w:eastAsia="Times New Roman" w:hAnsi="Times New Roman" w:cs="Times New Roman"/>
                <w:b/>
                <w:bCs/>
                <w:sz w:val="20"/>
                <w:szCs w:val="20"/>
                <w:lang w:eastAsia="ru-RU"/>
              </w:rPr>
            </w:pPr>
            <w:r w:rsidRPr="00BE3511">
              <w:rPr>
                <w:rFonts w:ascii="Times New Roman" w:hAnsi="Times New Roman" w:cs="Times New Roman"/>
                <w:b/>
                <w:bCs/>
                <w:sz w:val="20"/>
                <w:szCs w:val="20"/>
              </w:rPr>
              <w:t>499 237</w:t>
            </w:r>
          </w:p>
        </w:tc>
        <w:tc>
          <w:tcPr>
            <w:tcW w:w="1616" w:type="dxa"/>
            <w:tcBorders>
              <w:top w:val="single" w:sz="4" w:space="0" w:color="auto"/>
            </w:tcBorders>
            <w:noWrap/>
          </w:tcPr>
          <w:p w14:paraId="1EB74B68" w14:textId="77777777" w:rsidR="007A396D" w:rsidRPr="00BE3511" w:rsidRDefault="007A396D" w:rsidP="008F550F">
            <w:pPr>
              <w:spacing w:after="0" w:line="240" w:lineRule="auto"/>
              <w:jc w:val="right"/>
              <w:outlineLvl w:val="0"/>
              <w:rPr>
                <w:rFonts w:ascii="Times New Roman" w:hAnsi="Times New Roman" w:cs="Times New Roman"/>
                <w:b/>
                <w:bCs/>
                <w:sz w:val="20"/>
                <w:szCs w:val="20"/>
                <w:lang w:val="ru-RU"/>
              </w:rPr>
            </w:pPr>
            <w:r w:rsidRPr="00BE3511">
              <w:rPr>
                <w:rFonts w:ascii="Times New Roman" w:hAnsi="Times New Roman" w:cs="Times New Roman"/>
                <w:b/>
                <w:bCs/>
                <w:sz w:val="20"/>
                <w:szCs w:val="20"/>
              </w:rPr>
              <w:t>682 582</w:t>
            </w:r>
          </w:p>
        </w:tc>
      </w:tr>
      <w:tr w:rsidR="007A396D" w:rsidRPr="00BE3511" w14:paraId="48C6BFFF" w14:textId="77777777" w:rsidTr="008F550F">
        <w:tc>
          <w:tcPr>
            <w:tcW w:w="3005" w:type="dxa"/>
          </w:tcPr>
          <w:p w14:paraId="0E6A8768" w14:textId="77777777" w:rsidR="007A396D" w:rsidRPr="00BE3511" w:rsidRDefault="007A396D" w:rsidP="008F550F">
            <w:pPr>
              <w:spacing w:after="0" w:line="240" w:lineRule="auto"/>
              <w:outlineLvl w:val="0"/>
              <w:rPr>
                <w:rFonts w:ascii="Times New Roman" w:eastAsia="Times New Roman" w:hAnsi="Times New Roman" w:cs="Times New Roman"/>
                <w:b/>
                <w:bCs/>
                <w:sz w:val="20"/>
                <w:szCs w:val="20"/>
                <w:highlight w:val="yellow"/>
                <w:lang w:eastAsia="ru-RU"/>
              </w:rPr>
            </w:pPr>
          </w:p>
        </w:tc>
        <w:tc>
          <w:tcPr>
            <w:tcW w:w="1616" w:type="dxa"/>
            <w:noWrap/>
          </w:tcPr>
          <w:p w14:paraId="27D9680A" w14:textId="77777777" w:rsidR="007A396D" w:rsidRPr="00BE3511" w:rsidRDefault="007A396D" w:rsidP="008F550F">
            <w:pPr>
              <w:spacing w:after="0" w:line="240" w:lineRule="auto"/>
              <w:jc w:val="right"/>
              <w:outlineLvl w:val="0"/>
              <w:rPr>
                <w:rFonts w:ascii="Times New Roman" w:eastAsia="Times New Roman" w:hAnsi="Times New Roman" w:cs="Times New Roman"/>
                <w:b/>
                <w:bCs/>
                <w:sz w:val="20"/>
                <w:szCs w:val="20"/>
                <w:highlight w:val="yellow"/>
                <w:lang w:eastAsia="ru-RU"/>
              </w:rPr>
            </w:pPr>
          </w:p>
        </w:tc>
        <w:tc>
          <w:tcPr>
            <w:tcW w:w="1616" w:type="dxa"/>
            <w:noWrap/>
          </w:tcPr>
          <w:p w14:paraId="5A791781" w14:textId="77777777" w:rsidR="007A396D" w:rsidRPr="00BE3511" w:rsidRDefault="007A396D" w:rsidP="008F550F">
            <w:pPr>
              <w:spacing w:after="0" w:line="240" w:lineRule="auto"/>
              <w:jc w:val="right"/>
              <w:outlineLvl w:val="0"/>
              <w:rPr>
                <w:rFonts w:ascii="Times New Roman" w:eastAsia="Times New Roman" w:hAnsi="Times New Roman" w:cs="Times New Roman"/>
                <w:b/>
                <w:bCs/>
                <w:sz w:val="20"/>
                <w:szCs w:val="20"/>
                <w:highlight w:val="yellow"/>
                <w:lang w:eastAsia="ru-RU"/>
              </w:rPr>
            </w:pPr>
          </w:p>
        </w:tc>
        <w:tc>
          <w:tcPr>
            <w:tcW w:w="1615" w:type="dxa"/>
            <w:noWrap/>
          </w:tcPr>
          <w:p w14:paraId="7287A1D4" w14:textId="77777777" w:rsidR="007A396D" w:rsidRPr="00BE3511" w:rsidRDefault="007A396D" w:rsidP="008F550F">
            <w:pPr>
              <w:spacing w:after="0" w:line="240" w:lineRule="auto"/>
              <w:jc w:val="right"/>
              <w:outlineLvl w:val="0"/>
              <w:rPr>
                <w:rFonts w:ascii="Times New Roman" w:eastAsia="Times New Roman" w:hAnsi="Times New Roman" w:cs="Times New Roman"/>
                <w:b/>
                <w:bCs/>
                <w:sz w:val="20"/>
                <w:szCs w:val="20"/>
                <w:highlight w:val="yellow"/>
                <w:lang w:eastAsia="ru-RU"/>
              </w:rPr>
            </w:pPr>
          </w:p>
        </w:tc>
        <w:tc>
          <w:tcPr>
            <w:tcW w:w="1616" w:type="dxa"/>
            <w:noWrap/>
          </w:tcPr>
          <w:p w14:paraId="5858266B" w14:textId="77777777" w:rsidR="007A396D" w:rsidRPr="00BE3511" w:rsidRDefault="007A396D" w:rsidP="008F550F">
            <w:pPr>
              <w:spacing w:after="0" w:line="240" w:lineRule="auto"/>
              <w:jc w:val="right"/>
              <w:outlineLvl w:val="0"/>
              <w:rPr>
                <w:rFonts w:ascii="Times New Roman" w:eastAsia="Times New Roman" w:hAnsi="Times New Roman" w:cs="Times New Roman"/>
                <w:b/>
                <w:bCs/>
                <w:sz w:val="20"/>
                <w:szCs w:val="20"/>
                <w:highlight w:val="yellow"/>
                <w:lang w:eastAsia="ru-RU"/>
              </w:rPr>
            </w:pPr>
          </w:p>
        </w:tc>
      </w:tr>
    </w:tbl>
    <w:p w14:paraId="0BC06D69" w14:textId="77777777" w:rsidR="007A396D" w:rsidRPr="00BE3511" w:rsidRDefault="007A396D" w:rsidP="007A396D">
      <w:pPr>
        <w:spacing w:after="0" w:line="240" w:lineRule="auto"/>
        <w:jc w:val="both"/>
        <w:rPr>
          <w:rFonts w:ascii="Times New Roman" w:hAnsi="Times New Roman" w:cs="Times New Roman"/>
          <w:sz w:val="20"/>
          <w:szCs w:val="20"/>
          <w:highlight w:val="yellow"/>
          <w:lang w:val="en-US"/>
        </w:rPr>
      </w:pPr>
    </w:p>
    <w:tbl>
      <w:tblPr>
        <w:tblW w:w="9536" w:type="dxa"/>
        <w:tblInd w:w="110" w:type="dxa"/>
        <w:tblLayout w:type="fixed"/>
        <w:tblLook w:val="04A0" w:firstRow="1" w:lastRow="0" w:firstColumn="1" w:lastColumn="0" w:noHBand="0" w:noVBand="1"/>
      </w:tblPr>
      <w:tblGrid>
        <w:gridCol w:w="3026"/>
        <w:gridCol w:w="1627"/>
        <w:gridCol w:w="1628"/>
        <w:gridCol w:w="1627"/>
        <w:gridCol w:w="1628"/>
      </w:tblGrid>
      <w:tr w:rsidR="007A396D" w:rsidRPr="00BE3511" w14:paraId="7442A2A5" w14:textId="77777777" w:rsidTr="008F550F">
        <w:trPr>
          <w:trHeight w:val="238"/>
        </w:trPr>
        <w:tc>
          <w:tcPr>
            <w:tcW w:w="3026" w:type="dxa"/>
            <w:tcBorders>
              <w:bottom w:val="single" w:sz="4" w:space="0" w:color="auto"/>
            </w:tcBorders>
            <w:hideMark/>
          </w:tcPr>
          <w:p w14:paraId="70320B77" w14:textId="77777777" w:rsidR="007A396D" w:rsidRPr="00BE3511" w:rsidRDefault="007A396D" w:rsidP="008F550F">
            <w:pPr>
              <w:jc w:val="right"/>
              <w:rPr>
                <w:rFonts w:ascii="Times New Roman" w:hAnsi="Times New Roman" w:cs="Times New Roman"/>
                <w:sz w:val="20"/>
                <w:szCs w:val="20"/>
              </w:rPr>
            </w:pPr>
          </w:p>
        </w:tc>
        <w:tc>
          <w:tcPr>
            <w:tcW w:w="1627" w:type="dxa"/>
            <w:tcBorders>
              <w:bottom w:val="single" w:sz="4" w:space="0" w:color="auto"/>
            </w:tcBorders>
            <w:noWrap/>
            <w:hideMark/>
          </w:tcPr>
          <w:p w14:paraId="4AEEC885" w14:textId="77777777" w:rsidR="007A396D" w:rsidRPr="00BE3511" w:rsidRDefault="007A396D" w:rsidP="00133BB2">
            <w:pPr>
              <w:spacing w:after="0" w:line="240" w:lineRule="auto"/>
              <w:jc w:val="right"/>
              <w:outlineLvl w:val="0"/>
              <w:rPr>
                <w:rFonts w:ascii="Times New Roman" w:eastAsia="Times New Roman" w:hAnsi="Times New Roman" w:cs="Times New Roman"/>
                <w:b/>
                <w:bCs/>
                <w:sz w:val="20"/>
                <w:szCs w:val="20"/>
                <w:lang w:eastAsia="ru-RU"/>
              </w:rPr>
            </w:pPr>
            <w:r w:rsidRPr="00BE3511">
              <w:rPr>
                <w:rFonts w:ascii="Times New Roman" w:eastAsia="Times New Roman" w:hAnsi="Times New Roman" w:cs="Times New Roman"/>
                <w:b/>
                <w:bCs/>
                <w:sz w:val="20"/>
                <w:szCs w:val="20"/>
                <w:lang w:eastAsia="ru-RU"/>
              </w:rPr>
              <w:t>Стадія 1</w:t>
            </w:r>
          </w:p>
        </w:tc>
        <w:tc>
          <w:tcPr>
            <w:tcW w:w="1628" w:type="dxa"/>
            <w:tcBorders>
              <w:bottom w:val="single" w:sz="4" w:space="0" w:color="auto"/>
            </w:tcBorders>
            <w:noWrap/>
            <w:hideMark/>
          </w:tcPr>
          <w:p w14:paraId="458F6C8F" w14:textId="77777777" w:rsidR="007A396D" w:rsidRPr="00BE3511" w:rsidRDefault="007A396D" w:rsidP="00133BB2">
            <w:pPr>
              <w:spacing w:after="0" w:line="240" w:lineRule="auto"/>
              <w:jc w:val="right"/>
              <w:outlineLvl w:val="0"/>
              <w:rPr>
                <w:rFonts w:ascii="Times New Roman" w:eastAsia="Times New Roman" w:hAnsi="Times New Roman" w:cs="Times New Roman"/>
                <w:b/>
                <w:bCs/>
                <w:sz w:val="20"/>
                <w:szCs w:val="20"/>
                <w:lang w:eastAsia="ru-RU"/>
              </w:rPr>
            </w:pPr>
            <w:r w:rsidRPr="00BE3511">
              <w:rPr>
                <w:rFonts w:ascii="Times New Roman" w:eastAsia="Times New Roman" w:hAnsi="Times New Roman" w:cs="Times New Roman"/>
                <w:b/>
                <w:bCs/>
                <w:sz w:val="20"/>
                <w:szCs w:val="20"/>
                <w:lang w:eastAsia="ru-RU"/>
              </w:rPr>
              <w:t>Стадія 2</w:t>
            </w:r>
          </w:p>
        </w:tc>
        <w:tc>
          <w:tcPr>
            <w:tcW w:w="1627" w:type="dxa"/>
            <w:tcBorders>
              <w:bottom w:val="single" w:sz="4" w:space="0" w:color="auto"/>
            </w:tcBorders>
            <w:noWrap/>
            <w:hideMark/>
          </w:tcPr>
          <w:p w14:paraId="2A44866A" w14:textId="77777777" w:rsidR="007A396D" w:rsidRPr="00BE3511" w:rsidRDefault="007A396D" w:rsidP="00133BB2">
            <w:pPr>
              <w:spacing w:after="0" w:line="240" w:lineRule="auto"/>
              <w:jc w:val="right"/>
              <w:outlineLvl w:val="0"/>
              <w:rPr>
                <w:rFonts w:ascii="Times New Roman" w:eastAsia="Times New Roman" w:hAnsi="Times New Roman" w:cs="Times New Roman"/>
                <w:b/>
                <w:bCs/>
                <w:sz w:val="20"/>
                <w:szCs w:val="20"/>
                <w:lang w:eastAsia="ru-RU"/>
              </w:rPr>
            </w:pPr>
            <w:r w:rsidRPr="00BE3511">
              <w:rPr>
                <w:rFonts w:ascii="Times New Roman" w:eastAsia="Times New Roman" w:hAnsi="Times New Roman" w:cs="Times New Roman"/>
                <w:b/>
                <w:bCs/>
                <w:sz w:val="20"/>
                <w:szCs w:val="20"/>
                <w:lang w:eastAsia="ru-RU"/>
              </w:rPr>
              <w:t>Стадія 3</w:t>
            </w:r>
          </w:p>
        </w:tc>
        <w:tc>
          <w:tcPr>
            <w:tcW w:w="1628" w:type="dxa"/>
            <w:tcBorders>
              <w:bottom w:val="single" w:sz="4" w:space="0" w:color="auto"/>
            </w:tcBorders>
            <w:noWrap/>
            <w:hideMark/>
          </w:tcPr>
          <w:p w14:paraId="21E54988" w14:textId="77777777" w:rsidR="007A396D" w:rsidRPr="00BE3511" w:rsidRDefault="007A396D" w:rsidP="00133BB2">
            <w:pPr>
              <w:spacing w:after="0" w:line="240" w:lineRule="auto"/>
              <w:jc w:val="right"/>
              <w:outlineLvl w:val="0"/>
              <w:rPr>
                <w:rFonts w:ascii="Times New Roman" w:eastAsia="Times New Roman" w:hAnsi="Times New Roman" w:cs="Times New Roman"/>
                <w:b/>
                <w:bCs/>
                <w:sz w:val="20"/>
                <w:szCs w:val="20"/>
                <w:lang w:eastAsia="ru-RU"/>
              </w:rPr>
            </w:pPr>
            <w:r w:rsidRPr="00BE3511">
              <w:rPr>
                <w:rFonts w:ascii="Times New Roman" w:eastAsia="Times New Roman" w:hAnsi="Times New Roman" w:cs="Times New Roman"/>
                <w:b/>
                <w:bCs/>
                <w:sz w:val="20"/>
                <w:szCs w:val="20"/>
                <w:lang w:eastAsia="ru-RU"/>
              </w:rPr>
              <w:t>Всього</w:t>
            </w:r>
          </w:p>
        </w:tc>
      </w:tr>
      <w:tr w:rsidR="007A396D" w:rsidRPr="00BE3511" w14:paraId="74E258C1" w14:textId="77777777" w:rsidTr="008F550F">
        <w:trPr>
          <w:trHeight w:val="477"/>
        </w:trPr>
        <w:tc>
          <w:tcPr>
            <w:tcW w:w="3026" w:type="dxa"/>
            <w:tcBorders>
              <w:top w:val="single" w:sz="4" w:space="0" w:color="auto"/>
            </w:tcBorders>
            <w:hideMark/>
          </w:tcPr>
          <w:p w14:paraId="3B6695A5" w14:textId="77777777" w:rsidR="007A396D" w:rsidRPr="00BE3511" w:rsidRDefault="007A396D" w:rsidP="008F550F">
            <w:pPr>
              <w:spacing w:after="0" w:line="240" w:lineRule="auto"/>
              <w:outlineLvl w:val="0"/>
              <w:rPr>
                <w:rFonts w:ascii="Times New Roman" w:eastAsia="Times New Roman" w:hAnsi="Times New Roman" w:cs="Times New Roman"/>
                <w:b/>
                <w:bCs/>
                <w:sz w:val="20"/>
                <w:szCs w:val="20"/>
                <w:lang w:eastAsia="ru-RU"/>
              </w:rPr>
            </w:pPr>
            <w:r w:rsidRPr="00BE3511">
              <w:rPr>
                <w:rFonts w:ascii="Times New Roman" w:eastAsia="Times New Roman" w:hAnsi="Times New Roman" w:cs="Times New Roman"/>
                <w:b/>
                <w:bCs/>
                <w:sz w:val="20"/>
                <w:szCs w:val="20"/>
                <w:lang w:eastAsia="ru-RU"/>
              </w:rPr>
              <w:t xml:space="preserve">Очікувані кредитні збитки на 1 січня 2024 року </w:t>
            </w:r>
          </w:p>
        </w:tc>
        <w:tc>
          <w:tcPr>
            <w:tcW w:w="1627" w:type="dxa"/>
            <w:tcBorders>
              <w:top w:val="single" w:sz="4" w:space="0" w:color="auto"/>
            </w:tcBorders>
            <w:noWrap/>
            <w:hideMark/>
          </w:tcPr>
          <w:p w14:paraId="69879E99" w14:textId="77777777" w:rsidR="007A396D" w:rsidRPr="00BE3511" w:rsidRDefault="007A396D" w:rsidP="008F550F">
            <w:pPr>
              <w:spacing w:after="0" w:line="240" w:lineRule="auto"/>
              <w:jc w:val="right"/>
              <w:outlineLvl w:val="0"/>
              <w:rPr>
                <w:rFonts w:ascii="Times New Roman" w:eastAsia="Times New Roman" w:hAnsi="Times New Roman" w:cs="Times New Roman"/>
                <w:b/>
                <w:bCs/>
                <w:sz w:val="20"/>
                <w:szCs w:val="20"/>
                <w:lang w:eastAsia="ru-RU"/>
              </w:rPr>
            </w:pPr>
            <w:r w:rsidRPr="00BE3511">
              <w:rPr>
                <w:rFonts w:ascii="Times New Roman" w:hAnsi="Times New Roman" w:cs="Times New Roman"/>
                <w:b/>
                <w:bCs/>
                <w:sz w:val="20"/>
                <w:szCs w:val="20"/>
              </w:rPr>
              <w:t>164 440</w:t>
            </w:r>
          </w:p>
        </w:tc>
        <w:tc>
          <w:tcPr>
            <w:tcW w:w="1628" w:type="dxa"/>
            <w:tcBorders>
              <w:top w:val="single" w:sz="4" w:space="0" w:color="auto"/>
            </w:tcBorders>
            <w:noWrap/>
            <w:hideMark/>
          </w:tcPr>
          <w:p w14:paraId="12DC549D" w14:textId="77777777" w:rsidR="007A396D" w:rsidRPr="00BE3511" w:rsidRDefault="007A396D" w:rsidP="008F550F">
            <w:pPr>
              <w:spacing w:after="0" w:line="240" w:lineRule="auto"/>
              <w:jc w:val="right"/>
              <w:outlineLvl w:val="0"/>
              <w:rPr>
                <w:rFonts w:ascii="Times New Roman" w:eastAsia="Times New Roman" w:hAnsi="Times New Roman" w:cs="Times New Roman"/>
                <w:b/>
                <w:bCs/>
                <w:sz w:val="20"/>
                <w:szCs w:val="20"/>
                <w:lang w:eastAsia="ru-RU"/>
              </w:rPr>
            </w:pPr>
            <w:r w:rsidRPr="00BE3511">
              <w:rPr>
                <w:rFonts w:ascii="Times New Roman" w:hAnsi="Times New Roman" w:cs="Times New Roman"/>
                <w:b/>
                <w:bCs/>
                <w:sz w:val="20"/>
                <w:szCs w:val="20"/>
              </w:rPr>
              <w:t>126 030</w:t>
            </w:r>
          </w:p>
        </w:tc>
        <w:tc>
          <w:tcPr>
            <w:tcW w:w="1627" w:type="dxa"/>
            <w:tcBorders>
              <w:top w:val="single" w:sz="4" w:space="0" w:color="auto"/>
            </w:tcBorders>
            <w:noWrap/>
            <w:hideMark/>
          </w:tcPr>
          <w:p w14:paraId="29A6B645" w14:textId="77777777" w:rsidR="007A396D" w:rsidRPr="00BE3511" w:rsidRDefault="007A396D" w:rsidP="008F550F">
            <w:pPr>
              <w:spacing w:after="0" w:line="240" w:lineRule="auto"/>
              <w:jc w:val="right"/>
              <w:outlineLvl w:val="0"/>
              <w:rPr>
                <w:rFonts w:ascii="Times New Roman" w:eastAsia="Times New Roman" w:hAnsi="Times New Roman" w:cs="Times New Roman"/>
                <w:b/>
                <w:bCs/>
                <w:sz w:val="20"/>
                <w:szCs w:val="20"/>
                <w:lang w:eastAsia="ru-RU"/>
              </w:rPr>
            </w:pPr>
            <w:r w:rsidRPr="00BE3511">
              <w:rPr>
                <w:rFonts w:ascii="Times New Roman" w:hAnsi="Times New Roman" w:cs="Times New Roman"/>
                <w:b/>
                <w:bCs/>
                <w:sz w:val="20"/>
                <w:szCs w:val="20"/>
              </w:rPr>
              <w:t>1 160 519</w:t>
            </w:r>
          </w:p>
        </w:tc>
        <w:tc>
          <w:tcPr>
            <w:tcW w:w="1628" w:type="dxa"/>
            <w:tcBorders>
              <w:top w:val="single" w:sz="4" w:space="0" w:color="auto"/>
            </w:tcBorders>
            <w:noWrap/>
            <w:hideMark/>
          </w:tcPr>
          <w:p w14:paraId="7BAB477C" w14:textId="77777777" w:rsidR="007A396D" w:rsidRPr="00BE3511" w:rsidRDefault="007A396D" w:rsidP="008F550F">
            <w:pPr>
              <w:spacing w:after="0" w:line="240" w:lineRule="auto"/>
              <w:jc w:val="right"/>
              <w:outlineLvl w:val="0"/>
              <w:rPr>
                <w:rFonts w:ascii="Times New Roman" w:eastAsia="Times New Roman" w:hAnsi="Times New Roman" w:cs="Times New Roman"/>
                <w:b/>
                <w:bCs/>
                <w:sz w:val="20"/>
                <w:szCs w:val="20"/>
                <w:lang w:eastAsia="ru-RU"/>
              </w:rPr>
            </w:pPr>
            <w:r w:rsidRPr="00BE3511">
              <w:rPr>
                <w:rFonts w:ascii="Times New Roman" w:hAnsi="Times New Roman" w:cs="Times New Roman"/>
                <w:b/>
                <w:bCs/>
                <w:sz w:val="20"/>
                <w:szCs w:val="20"/>
              </w:rPr>
              <w:t>1 450 990</w:t>
            </w:r>
          </w:p>
        </w:tc>
      </w:tr>
      <w:tr w:rsidR="007A396D" w:rsidRPr="00BE3511" w14:paraId="40515932" w14:textId="77777777" w:rsidTr="008F550F">
        <w:trPr>
          <w:trHeight w:val="288"/>
        </w:trPr>
        <w:tc>
          <w:tcPr>
            <w:tcW w:w="3026" w:type="dxa"/>
            <w:hideMark/>
          </w:tcPr>
          <w:p w14:paraId="2A73D5EE" w14:textId="77777777" w:rsidR="007A396D" w:rsidRPr="00BE3511" w:rsidRDefault="007A396D" w:rsidP="008F550F">
            <w:pPr>
              <w:spacing w:after="0" w:line="240" w:lineRule="auto"/>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Нові активи</w:t>
            </w:r>
          </w:p>
        </w:tc>
        <w:tc>
          <w:tcPr>
            <w:tcW w:w="1627" w:type="dxa"/>
            <w:noWrap/>
            <w:hideMark/>
          </w:tcPr>
          <w:p w14:paraId="38E2E201"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114 748</w:t>
            </w:r>
          </w:p>
        </w:tc>
        <w:tc>
          <w:tcPr>
            <w:tcW w:w="1628" w:type="dxa"/>
            <w:noWrap/>
            <w:hideMark/>
          </w:tcPr>
          <w:p w14:paraId="73051255"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82 899</w:t>
            </w:r>
          </w:p>
        </w:tc>
        <w:tc>
          <w:tcPr>
            <w:tcW w:w="1627" w:type="dxa"/>
            <w:noWrap/>
            <w:hideMark/>
          </w:tcPr>
          <w:p w14:paraId="249D3C25"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332 344</w:t>
            </w:r>
          </w:p>
        </w:tc>
        <w:tc>
          <w:tcPr>
            <w:tcW w:w="1628" w:type="dxa"/>
            <w:noWrap/>
            <w:hideMark/>
          </w:tcPr>
          <w:p w14:paraId="3F191542"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529 991</w:t>
            </w:r>
          </w:p>
        </w:tc>
      </w:tr>
      <w:tr w:rsidR="007A396D" w:rsidRPr="00BE3511" w14:paraId="3E9638F6" w14:textId="77777777" w:rsidTr="008F550F">
        <w:trPr>
          <w:trHeight w:val="276"/>
        </w:trPr>
        <w:tc>
          <w:tcPr>
            <w:tcW w:w="3026" w:type="dxa"/>
            <w:hideMark/>
          </w:tcPr>
          <w:p w14:paraId="0BD7B34D" w14:textId="77777777" w:rsidR="007A396D" w:rsidRPr="00BE3511" w:rsidRDefault="007A396D" w:rsidP="008F550F">
            <w:pPr>
              <w:spacing w:after="0" w:line="240" w:lineRule="auto"/>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Погашені активи</w:t>
            </w:r>
          </w:p>
        </w:tc>
        <w:tc>
          <w:tcPr>
            <w:tcW w:w="1627" w:type="dxa"/>
            <w:noWrap/>
            <w:hideMark/>
          </w:tcPr>
          <w:p w14:paraId="6D06462B"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(94 410)</w:t>
            </w:r>
          </w:p>
        </w:tc>
        <w:tc>
          <w:tcPr>
            <w:tcW w:w="1628" w:type="dxa"/>
            <w:noWrap/>
            <w:hideMark/>
          </w:tcPr>
          <w:p w14:paraId="24BEDE7A"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(39 134)</w:t>
            </w:r>
          </w:p>
        </w:tc>
        <w:tc>
          <w:tcPr>
            <w:tcW w:w="1627" w:type="dxa"/>
            <w:noWrap/>
            <w:hideMark/>
          </w:tcPr>
          <w:p w14:paraId="4969B5BA"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(32 460)</w:t>
            </w:r>
          </w:p>
        </w:tc>
        <w:tc>
          <w:tcPr>
            <w:tcW w:w="1628" w:type="dxa"/>
            <w:noWrap/>
            <w:hideMark/>
          </w:tcPr>
          <w:p w14:paraId="776D7E61"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(166 004)</w:t>
            </w:r>
          </w:p>
        </w:tc>
      </w:tr>
      <w:tr w:rsidR="007A396D" w:rsidRPr="00BE3511" w14:paraId="46D6AEDA" w14:textId="77777777" w:rsidTr="008F550F">
        <w:trPr>
          <w:trHeight w:val="288"/>
        </w:trPr>
        <w:tc>
          <w:tcPr>
            <w:tcW w:w="3026" w:type="dxa"/>
            <w:hideMark/>
          </w:tcPr>
          <w:p w14:paraId="24141A99" w14:textId="77777777" w:rsidR="007A396D" w:rsidRPr="00BE3511" w:rsidRDefault="007A396D" w:rsidP="008F550F">
            <w:pPr>
              <w:spacing w:after="0" w:line="240" w:lineRule="auto"/>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Продаж портфелю</w:t>
            </w:r>
          </w:p>
        </w:tc>
        <w:tc>
          <w:tcPr>
            <w:tcW w:w="1627" w:type="dxa"/>
            <w:noWrap/>
          </w:tcPr>
          <w:p w14:paraId="324D2245"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(59 184)</w:t>
            </w:r>
          </w:p>
        </w:tc>
        <w:tc>
          <w:tcPr>
            <w:tcW w:w="1628" w:type="dxa"/>
            <w:noWrap/>
          </w:tcPr>
          <w:p w14:paraId="54287DDE"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(75 769)</w:t>
            </w:r>
          </w:p>
        </w:tc>
        <w:tc>
          <w:tcPr>
            <w:tcW w:w="1627" w:type="dxa"/>
            <w:noWrap/>
          </w:tcPr>
          <w:p w14:paraId="30718E75"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(1 047 962)</w:t>
            </w:r>
          </w:p>
        </w:tc>
        <w:tc>
          <w:tcPr>
            <w:tcW w:w="1628" w:type="dxa"/>
            <w:noWrap/>
          </w:tcPr>
          <w:p w14:paraId="0F72EC0F"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(1 182 916)</w:t>
            </w:r>
          </w:p>
        </w:tc>
      </w:tr>
      <w:tr w:rsidR="007A396D" w:rsidRPr="00BE3511" w14:paraId="46F6ED3C" w14:textId="77777777" w:rsidTr="008F550F">
        <w:trPr>
          <w:trHeight w:val="276"/>
        </w:trPr>
        <w:tc>
          <w:tcPr>
            <w:tcW w:w="3026" w:type="dxa"/>
            <w:hideMark/>
          </w:tcPr>
          <w:p w14:paraId="34FEABE6" w14:textId="77777777" w:rsidR="007A396D" w:rsidRPr="00BE3511" w:rsidRDefault="007A396D" w:rsidP="008F550F">
            <w:pPr>
              <w:spacing w:after="0" w:line="240" w:lineRule="auto"/>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Переведення до Стадії 1</w:t>
            </w:r>
          </w:p>
        </w:tc>
        <w:tc>
          <w:tcPr>
            <w:tcW w:w="1627" w:type="dxa"/>
            <w:noWrap/>
          </w:tcPr>
          <w:p w14:paraId="29157411"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1 799</w:t>
            </w:r>
          </w:p>
        </w:tc>
        <w:tc>
          <w:tcPr>
            <w:tcW w:w="1628" w:type="dxa"/>
            <w:noWrap/>
          </w:tcPr>
          <w:p w14:paraId="37127E07"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(3 565)</w:t>
            </w:r>
          </w:p>
        </w:tc>
        <w:tc>
          <w:tcPr>
            <w:tcW w:w="1627" w:type="dxa"/>
            <w:noWrap/>
          </w:tcPr>
          <w:p w14:paraId="5B79A1D1"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(683)</w:t>
            </w:r>
          </w:p>
        </w:tc>
        <w:tc>
          <w:tcPr>
            <w:tcW w:w="1628" w:type="dxa"/>
            <w:noWrap/>
          </w:tcPr>
          <w:p w14:paraId="6441AF82"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(2 449)</w:t>
            </w:r>
          </w:p>
        </w:tc>
      </w:tr>
      <w:tr w:rsidR="007A396D" w:rsidRPr="00BE3511" w14:paraId="7FEA4C8F" w14:textId="77777777" w:rsidTr="008F550F">
        <w:trPr>
          <w:trHeight w:val="276"/>
        </w:trPr>
        <w:tc>
          <w:tcPr>
            <w:tcW w:w="3026" w:type="dxa"/>
            <w:hideMark/>
          </w:tcPr>
          <w:p w14:paraId="09F7FCEE" w14:textId="77777777" w:rsidR="007A396D" w:rsidRPr="00BE3511" w:rsidRDefault="007A396D" w:rsidP="008F550F">
            <w:pPr>
              <w:spacing w:after="0" w:line="240" w:lineRule="auto"/>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Переведення до Стадії 2</w:t>
            </w:r>
          </w:p>
        </w:tc>
        <w:tc>
          <w:tcPr>
            <w:tcW w:w="1627" w:type="dxa"/>
            <w:noWrap/>
          </w:tcPr>
          <w:p w14:paraId="09AED9AE"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(2 165)</w:t>
            </w:r>
          </w:p>
        </w:tc>
        <w:tc>
          <w:tcPr>
            <w:tcW w:w="1628" w:type="dxa"/>
            <w:noWrap/>
          </w:tcPr>
          <w:p w14:paraId="13E1A9ED"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3 849</w:t>
            </w:r>
          </w:p>
        </w:tc>
        <w:tc>
          <w:tcPr>
            <w:tcW w:w="1627" w:type="dxa"/>
            <w:noWrap/>
          </w:tcPr>
          <w:p w14:paraId="5340A809"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(399)</w:t>
            </w:r>
          </w:p>
        </w:tc>
        <w:tc>
          <w:tcPr>
            <w:tcW w:w="1628" w:type="dxa"/>
            <w:noWrap/>
          </w:tcPr>
          <w:p w14:paraId="727B5149"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1 284</w:t>
            </w:r>
          </w:p>
        </w:tc>
      </w:tr>
      <w:tr w:rsidR="007A396D" w:rsidRPr="00BE3511" w14:paraId="30D6F920" w14:textId="77777777" w:rsidTr="008F550F">
        <w:trPr>
          <w:trHeight w:val="288"/>
        </w:trPr>
        <w:tc>
          <w:tcPr>
            <w:tcW w:w="3026" w:type="dxa"/>
            <w:hideMark/>
          </w:tcPr>
          <w:p w14:paraId="5A8811A5" w14:textId="77777777" w:rsidR="007A396D" w:rsidRPr="00BE3511" w:rsidRDefault="007A396D" w:rsidP="008F550F">
            <w:pPr>
              <w:spacing w:after="0" w:line="240" w:lineRule="auto"/>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Переведення до Стадії 3</w:t>
            </w:r>
          </w:p>
        </w:tc>
        <w:tc>
          <w:tcPr>
            <w:tcW w:w="1627" w:type="dxa"/>
            <w:noWrap/>
            <w:hideMark/>
          </w:tcPr>
          <w:p w14:paraId="3119BEFC" w14:textId="77777777" w:rsidR="007A396D" w:rsidRPr="00BE3511" w:rsidRDefault="007A396D" w:rsidP="008F550F">
            <w:pPr>
              <w:spacing w:after="0" w:line="240" w:lineRule="auto"/>
              <w:jc w:val="right"/>
              <w:outlineLvl w:val="0"/>
              <w:rPr>
                <w:rFonts w:ascii="Times New Roman" w:hAnsi="Times New Roman" w:cs="Times New Roman"/>
                <w:sz w:val="20"/>
                <w:szCs w:val="20"/>
              </w:rPr>
            </w:pPr>
            <w:r w:rsidRPr="00BE3511">
              <w:rPr>
                <w:rFonts w:ascii="Times New Roman" w:hAnsi="Times New Roman" w:cs="Times New Roman"/>
                <w:sz w:val="20"/>
                <w:szCs w:val="20"/>
              </w:rPr>
              <w:t>(4 237)</w:t>
            </w:r>
          </w:p>
        </w:tc>
        <w:tc>
          <w:tcPr>
            <w:tcW w:w="1628" w:type="dxa"/>
            <w:noWrap/>
            <w:hideMark/>
          </w:tcPr>
          <w:p w14:paraId="43C08D6F" w14:textId="77777777" w:rsidR="007A396D" w:rsidRPr="00BE3511" w:rsidRDefault="007A396D" w:rsidP="008F550F">
            <w:pPr>
              <w:spacing w:after="0" w:line="240" w:lineRule="auto"/>
              <w:jc w:val="right"/>
              <w:outlineLvl w:val="0"/>
              <w:rPr>
                <w:rFonts w:ascii="Times New Roman" w:hAnsi="Times New Roman" w:cs="Times New Roman"/>
                <w:sz w:val="20"/>
                <w:szCs w:val="20"/>
              </w:rPr>
            </w:pPr>
            <w:r w:rsidRPr="00BE3511">
              <w:rPr>
                <w:rFonts w:ascii="Times New Roman" w:hAnsi="Times New Roman" w:cs="Times New Roman"/>
                <w:sz w:val="20"/>
                <w:szCs w:val="20"/>
              </w:rPr>
              <w:t>(5 154)</w:t>
            </w:r>
          </w:p>
        </w:tc>
        <w:tc>
          <w:tcPr>
            <w:tcW w:w="1627" w:type="dxa"/>
            <w:noWrap/>
            <w:hideMark/>
          </w:tcPr>
          <w:p w14:paraId="4CFEA487" w14:textId="77777777" w:rsidR="007A396D" w:rsidRPr="00BE3511" w:rsidRDefault="007A396D" w:rsidP="008F550F">
            <w:pPr>
              <w:spacing w:after="0" w:line="240" w:lineRule="auto"/>
              <w:jc w:val="right"/>
              <w:outlineLvl w:val="0"/>
              <w:rPr>
                <w:rFonts w:ascii="Times New Roman" w:hAnsi="Times New Roman" w:cs="Times New Roman"/>
                <w:sz w:val="20"/>
                <w:szCs w:val="20"/>
              </w:rPr>
            </w:pPr>
            <w:r w:rsidRPr="00BE3511">
              <w:rPr>
                <w:rFonts w:ascii="Times New Roman" w:hAnsi="Times New Roman" w:cs="Times New Roman"/>
                <w:sz w:val="20"/>
                <w:szCs w:val="20"/>
              </w:rPr>
              <w:t>14 123</w:t>
            </w:r>
          </w:p>
        </w:tc>
        <w:tc>
          <w:tcPr>
            <w:tcW w:w="1628" w:type="dxa"/>
            <w:noWrap/>
            <w:hideMark/>
          </w:tcPr>
          <w:p w14:paraId="5FFABAA3" w14:textId="77777777" w:rsidR="007A396D" w:rsidRPr="00BE3511" w:rsidRDefault="007A396D" w:rsidP="008F550F">
            <w:pPr>
              <w:spacing w:after="0" w:line="240" w:lineRule="auto"/>
              <w:jc w:val="right"/>
              <w:outlineLvl w:val="0"/>
              <w:rPr>
                <w:rFonts w:ascii="Times New Roman" w:hAnsi="Times New Roman" w:cs="Times New Roman"/>
                <w:sz w:val="20"/>
                <w:szCs w:val="20"/>
              </w:rPr>
            </w:pPr>
            <w:r w:rsidRPr="00BE3511">
              <w:rPr>
                <w:rFonts w:ascii="Times New Roman" w:hAnsi="Times New Roman" w:cs="Times New Roman"/>
                <w:sz w:val="20"/>
                <w:szCs w:val="20"/>
              </w:rPr>
              <w:t>4 732</w:t>
            </w:r>
          </w:p>
        </w:tc>
      </w:tr>
      <w:tr w:rsidR="007A396D" w:rsidRPr="00BE3511" w14:paraId="3420DCDF" w14:textId="77777777" w:rsidTr="00BE3511">
        <w:trPr>
          <w:trHeight w:val="477"/>
        </w:trPr>
        <w:tc>
          <w:tcPr>
            <w:tcW w:w="3026" w:type="dxa"/>
            <w:tcBorders>
              <w:bottom w:val="single" w:sz="4" w:space="0" w:color="auto"/>
            </w:tcBorders>
            <w:hideMark/>
          </w:tcPr>
          <w:p w14:paraId="42200868" w14:textId="77777777" w:rsidR="007A396D" w:rsidRPr="00BE3511" w:rsidRDefault="007A396D" w:rsidP="008F550F">
            <w:pPr>
              <w:spacing w:after="0" w:line="240" w:lineRule="auto"/>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Інші зміни балансової вартості</w:t>
            </w:r>
          </w:p>
        </w:tc>
        <w:tc>
          <w:tcPr>
            <w:tcW w:w="1627" w:type="dxa"/>
            <w:tcBorders>
              <w:bottom w:val="single" w:sz="4" w:space="0" w:color="auto"/>
            </w:tcBorders>
            <w:noWrap/>
          </w:tcPr>
          <w:p w14:paraId="61EF5811"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(1 308)</w:t>
            </w:r>
          </w:p>
        </w:tc>
        <w:tc>
          <w:tcPr>
            <w:tcW w:w="1628" w:type="dxa"/>
            <w:tcBorders>
              <w:bottom w:val="single" w:sz="4" w:space="0" w:color="auto"/>
            </w:tcBorders>
            <w:noWrap/>
          </w:tcPr>
          <w:p w14:paraId="36127FA9"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(196)</w:t>
            </w:r>
          </w:p>
        </w:tc>
        <w:tc>
          <w:tcPr>
            <w:tcW w:w="1627" w:type="dxa"/>
            <w:tcBorders>
              <w:bottom w:val="single" w:sz="4" w:space="0" w:color="auto"/>
            </w:tcBorders>
            <w:noWrap/>
          </w:tcPr>
          <w:p w14:paraId="7EB8370E" w14:textId="77777777" w:rsidR="007A396D" w:rsidRPr="00BE3511" w:rsidRDefault="007A396D" w:rsidP="008F550F">
            <w:pPr>
              <w:spacing w:after="0" w:line="240" w:lineRule="auto"/>
              <w:jc w:val="right"/>
              <w:outlineLvl w:val="0"/>
              <w:rPr>
                <w:rFonts w:ascii="Times New Roman" w:eastAsia="Times New Roman" w:hAnsi="Times New Roman" w:cs="Times New Roman"/>
                <w:sz w:val="20"/>
                <w:szCs w:val="20"/>
                <w:lang w:eastAsia="ru-RU"/>
              </w:rPr>
            </w:pPr>
            <w:r w:rsidRPr="00BE3511">
              <w:rPr>
                <w:rFonts w:ascii="Times New Roman" w:hAnsi="Times New Roman" w:cs="Times New Roman"/>
                <w:sz w:val="20"/>
                <w:szCs w:val="20"/>
              </w:rPr>
              <w:t>(1 463)</w:t>
            </w:r>
          </w:p>
        </w:tc>
        <w:tc>
          <w:tcPr>
            <w:tcW w:w="1628" w:type="dxa"/>
            <w:tcBorders>
              <w:bottom w:val="single" w:sz="4" w:space="0" w:color="auto"/>
            </w:tcBorders>
            <w:noWrap/>
          </w:tcPr>
          <w:p w14:paraId="7C250AEB" w14:textId="77777777" w:rsidR="007A396D" w:rsidRPr="00BE3511" w:rsidRDefault="007A396D" w:rsidP="008F550F">
            <w:pPr>
              <w:spacing w:after="0" w:line="240" w:lineRule="auto"/>
              <w:jc w:val="right"/>
              <w:outlineLvl w:val="0"/>
              <w:rPr>
                <w:rFonts w:ascii="Times New Roman" w:hAnsi="Times New Roman" w:cs="Times New Roman"/>
                <w:sz w:val="20"/>
                <w:szCs w:val="20"/>
              </w:rPr>
            </w:pPr>
            <w:r w:rsidRPr="00BE3511">
              <w:rPr>
                <w:rFonts w:ascii="Times New Roman" w:hAnsi="Times New Roman" w:cs="Times New Roman"/>
                <w:sz w:val="20"/>
                <w:szCs w:val="20"/>
              </w:rPr>
              <w:t>(2 968)</w:t>
            </w:r>
          </w:p>
        </w:tc>
      </w:tr>
      <w:tr w:rsidR="007A396D" w:rsidRPr="00BE3511" w14:paraId="074E8AFA" w14:textId="77777777" w:rsidTr="00BE3511">
        <w:trPr>
          <w:trHeight w:val="489"/>
        </w:trPr>
        <w:tc>
          <w:tcPr>
            <w:tcW w:w="3026" w:type="dxa"/>
            <w:tcBorders>
              <w:top w:val="single" w:sz="4" w:space="0" w:color="auto"/>
            </w:tcBorders>
            <w:hideMark/>
          </w:tcPr>
          <w:p w14:paraId="6BC62875" w14:textId="77777777" w:rsidR="007A396D" w:rsidRDefault="007A396D" w:rsidP="008F550F">
            <w:pPr>
              <w:spacing w:after="0" w:line="240" w:lineRule="auto"/>
              <w:outlineLvl w:val="0"/>
              <w:rPr>
                <w:rFonts w:ascii="Times New Roman" w:eastAsia="Times New Roman" w:hAnsi="Times New Roman" w:cs="Times New Roman"/>
                <w:b/>
                <w:bCs/>
                <w:sz w:val="20"/>
                <w:szCs w:val="20"/>
                <w:lang w:eastAsia="ru-RU"/>
              </w:rPr>
            </w:pPr>
            <w:r w:rsidRPr="00BE3511">
              <w:rPr>
                <w:rFonts w:ascii="Times New Roman" w:eastAsia="Times New Roman" w:hAnsi="Times New Roman" w:cs="Times New Roman"/>
                <w:b/>
                <w:bCs/>
                <w:sz w:val="20"/>
                <w:szCs w:val="20"/>
                <w:lang w:eastAsia="ru-RU"/>
              </w:rPr>
              <w:t>Очікувані кредитні збитки на 31 грудня 2024 року</w:t>
            </w:r>
          </w:p>
          <w:p w14:paraId="0ECA443D" w14:textId="77777777" w:rsidR="00BE3511" w:rsidRDefault="00BE3511" w:rsidP="008F550F">
            <w:pPr>
              <w:spacing w:after="0" w:line="240" w:lineRule="auto"/>
              <w:outlineLvl w:val="0"/>
              <w:rPr>
                <w:rFonts w:ascii="Times New Roman" w:eastAsia="Times New Roman" w:hAnsi="Times New Roman" w:cs="Times New Roman"/>
                <w:b/>
                <w:bCs/>
                <w:sz w:val="20"/>
                <w:szCs w:val="20"/>
                <w:lang w:eastAsia="ru-RU"/>
              </w:rPr>
            </w:pPr>
          </w:p>
          <w:p w14:paraId="2C0AFB5A" w14:textId="77777777" w:rsidR="007A396D" w:rsidRPr="00BE3511" w:rsidRDefault="007A396D" w:rsidP="008F550F">
            <w:pPr>
              <w:spacing w:after="0" w:line="240" w:lineRule="auto"/>
              <w:outlineLvl w:val="0"/>
              <w:rPr>
                <w:rFonts w:ascii="Times New Roman" w:eastAsia="Times New Roman" w:hAnsi="Times New Roman" w:cs="Times New Roman"/>
                <w:b/>
                <w:bCs/>
                <w:sz w:val="20"/>
                <w:szCs w:val="20"/>
                <w:lang w:eastAsia="ru-RU"/>
              </w:rPr>
            </w:pPr>
          </w:p>
        </w:tc>
        <w:tc>
          <w:tcPr>
            <w:tcW w:w="1627" w:type="dxa"/>
            <w:tcBorders>
              <w:top w:val="single" w:sz="4" w:space="0" w:color="auto"/>
            </w:tcBorders>
            <w:noWrap/>
            <w:hideMark/>
          </w:tcPr>
          <w:p w14:paraId="3C59866F" w14:textId="77777777" w:rsidR="007A396D" w:rsidRPr="00BE3511" w:rsidRDefault="007A396D" w:rsidP="008F550F">
            <w:pPr>
              <w:spacing w:after="0" w:line="240" w:lineRule="auto"/>
              <w:jc w:val="right"/>
              <w:outlineLvl w:val="0"/>
              <w:rPr>
                <w:rFonts w:ascii="Times New Roman" w:eastAsia="Times New Roman" w:hAnsi="Times New Roman" w:cs="Times New Roman"/>
                <w:b/>
                <w:bCs/>
                <w:sz w:val="20"/>
                <w:szCs w:val="20"/>
                <w:lang w:val="ru-RU" w:eastAsia="ru-RU"/>
              </w:rPr>
            </w:pPr>
            <w:r w:rsidRPr="00BE3511">
              <w:rPr>
                <w:rFonts w:ascii="Times New Roman" w:hAnsi="Times New Roman" w:cs="Times New Roman"/>
                <w:b/>
                <w:bCs/>
                <w:sz w:val="20"/>
                <w:szCs w:val="20"/>
              </w:rPr>
              <w:t>119 68</w:t>
            </w:r>
            <w:r w:rsidRPr="00BE3511">
              <w:rPr>
                <w:rFonts w:ascii="Times New Roman" w:hAnsi="Times New Roman" w:cs="Times New Roman"/>
                <w:b/>
                <w:bCs/>
                <w:sz w:val="20"/>
                <w:szCs w:val="20"/>
                <w:lang w:val="ru-RU"/>
              </w:rPr>
              <w:t>3</w:t>
            </w:r>
          </w:p>
        </w:tc>
        <w:tc>
          <w:tcPr>
            <w:tcW w:w="1628" w:type="dxa"/>
            <w:tcBorders>
              <w:top w:val="single" w:sz="4" w:space="0" w:color="auto"/>
            </w:tcBorders>
            <w:noWrap/>
            <w:hideMark/>
          </w:tcPr>
          <w:p w14:paraId="518728E4" w14:textId="77777777" w:rsidR="007A396D" w:rsidRPr="00BE3511" w:rsidRDefault="007A396D" w:rsidP="008F550F">
            <w:pPr>
              <w:spacing w:after="0" w:line="240" w:lineRule="auto"/>
              <w:jc w:val="right"/>
              <w:outlineLvl w:val="0"/>
              <w:rPr>
                <w:rFonts w:ascii="Times New Roman" w:eastAsia="Times New Roman" w:hAnsi="Times New Roman" w:cs="Times New Roman"/>
                <w:b/>
                <w:bCs/>
                <w:sz w:val="20"/>
                <w:szCs w:val="20"/>
                <w:lang w:val="ru-RU" w:eastAsia="ru-RU"/>
              </w:rPr>
            </w:pPr>
            <w:r w:rsidRPr="00BE3511">
              <w:rPr>
                <w:rFonts w:ascii="Times New Roman" w:hAnsi="Times New Roman" w:cs="Times New Roman"/>
                <w:b/>
                <w:bCs/>
                <w:sz w:val="20"/>
                <w:szCs w:val="20"/>
              </w:rPr>
              <w:t>88 9</w:t>
            </w:r>
            <w:r w:rsidRPr="00BE3511">
              <w:rPr>
                <w:rFonts w:ascii="Times New Roman" w:hAnsi="Times New Roman" w:cs="Times New Roman"/>
                <w:b/>
                <w:bCs/>
                <w:sz w:val="20"/>
                <w:szCs w:val="20"/>
                <w:lang w:val="ru-RU"/>
              </w:rPr>
              <w:t>60</w:t>
            </w:r>
          </w:p>
        </w:tc>
        <w:tc>
          <w:tcPr>
            <w:tcW w:w="1627" w:type="dxa"/>
            <w:tcBorders>
              <w:top w:val="single" w:sz="4" w:space="0" w:color="auto"/>
            </w:tcBorders>
            <w:noWrap/>
            <w:hideMark/>
          </w:tcPr>
          <w:p w14:paraId="49388121" w14:textId="77777777" w:rsidR="007A396D" w:rsidRPr="00BE3511" w:rsidRDefault="007A396D" w:rsidP="008F550F">
            <w:pPr>
              <w:spacing w:after="0" w:line="240" w:lineRule="auto"/>
              <w:jc w:val="right"/>
              <w:outlineLvl w:val="0"/>
              <w:rPr>
                <w:rFonts w:ascii="Times New Roman" w:eastAsia="Times New Roman" w:hAnsi="Times New Roman" w:cs="Times New Roman"/>
                <w:b/>
                <w:bCs/>
                <w:sz w:val="20"/>
                <w:szCs w:val="20"/>
                <w:lang w:eastAsia="ru-RU"/>
              </w:rPr>
            </w:pPr>
            <w:r w:rsidRPr="00BE3511">
              <w:rPr>
                <w:rFonts w:ascii="Times New Roman" w:hAnsi="Times New Roman" w:cs="Times New Roman"/>
                <w:b/>
                <w:bCs/>
                <w:sz w:val="20"/>
                <w:szCs w:val="20"/>
              </w:rPr>
              <w:t>424 019</w:t>
            </w:r>
          </w:p>
        </w:tc>
        <w:tc>
          <w:tcPr>
            <w:tcW w:w="1628" w:type="dxa"/>
            <w:tcBorders>
              <w:top w:val="single" w:sz="4" w:space="0" w:color="auto"/>
            </w:tcBorders>
            <w:noWrap/>
            <w:hideMark/>
          </w:tcPr>
          <w:p w14:paraId="17BEA1B6" w14:textId="77777777" w:rsidR="007A396D" w:rsidRPr="00BE3511" w:rsidRDefault="007A396D" w:rsidP="008F550F">
            <w:pPr>
              <w:spacing w:after="0" w:line="240" w:lineRule="auto"/>
              <w:jc w:val="right"/>
              <w:outlineLvl w:val="0"/>
              <w:rPr>
                <w:rFonts w:ascii="Times New Roman" w:eastAsia="Times New Roman" w:hAnsi="Times New Roman" w:cs="Times New Roman"/>
                <w:b/>
                <w:bCs/>
                <w:sz w:val="20"/>
                <w:szCs w:val="20"/>
                <w:lang w:eastAsia="ru-RU"/>
              </w:rPr>
            </w:pPr>
            <w:r w:rsidRPr="00BE3511">
              <w:rPr>
                <w:rFonts w:ascii="Times New Roman" w:hAnsi="Times New Roman" w:cs="Times New Roman"/>
                <w:b/>
                <w:bCs/>
                <w:sz w:val="20"/>
                <w:szCs w:val="20"/>
              </w:rPr>
              <w:t>632 660</w:t>
            </w:r>
          </w:p>
        </w:tc>
      </w:tr>
    </w:tbl>
    <w:p w14:paraId="27B983CC" w14:textId="77777777" w:rsidR="007A396D" w:rsidRPr="00BE3511" w:rsidRDefault="007A396D" w:rsidP="007A396D">
      <w:pPr>
        <w:keepNext/>
        <w:shd w:val="clear" w:color="auto" w:fill="FFFFFF"/>
        <w:spacing w:after="0" w:line="300" w:lineRule="atLeast"/>
        <w:ind w:firstLine="708"/>
        <w:jc w:val="both"/>
        <w:textAlignment w:val="baseline"/>
        <w:rPr>
          <w:rFonts w:ascii="Times New Roman" w:hAnsi="Times New Roman" w:cs="Times New Roman"/>
          <w:b/>
          <w:bCs/>
          <w:sz w:val="20"/>
          <w:szCs w:val="20"/>
        </w:rPr>
      </w:pPr>
      <w:r w:rsidRPr="00BE3511">
        <w:rPr>
          <w:rFonts w:ascii="Times New Roman" w:hAnsi="Times New Roman" w:cs="Times New Roman"/>
          <w:b/>
          <w:bCs/>
          <w:sz w:val="20"/>
          <w:szCs w:val="20"/>
        </w:rPr>
        <w:t>Поточна дебіторська заборгованість за товари, роботи, послуги</w:t>
      </w:r>
    </w:p>
    <w:p w14:paraId="1301FD08" w14:textId="77777777" w:rsidR="007A396D" w:rsidRPr="007A396D" w:rsidRDefault="007A396D" w:rsidP="007A396D">
      <w:pPr>
        <w:keepNext/>
        <w:shd w:val="clear" w:color="auto" w:fill="FFFFFF"/>
        <w:spacing w:after="0" w:line="300" w:lineRule="atLeast"/>
        <w:jc w:val="both"/>
        <w:textAlignment w:val="baseline"/>
        <w:rPr>
          <w:rFonts w:ascii="Times New Roman" w:hAnsi="Times New Roman" w:cs="Times New Roman"/>
          <w:sz w:val="20"/>
          <w:szCs w:val="20"/>
        </w:rPr>
      </w:pPr>
      <w:r w:rsidRPr="00BE3511">
        <w:rPr>
          <w:rFonts w:ascii="Times New Roman" w:hAnsi="Times New Roman" w:cs="Times New Roman"/>
          <w:sz w:val="20"/>
          <w:szCs w:val="20"/>
        </w:rPr>
        <w:t>Дебіторська  заборгованість визнається активом, коли суб’єкт господарювання стає стороною контракту і внаслідок цього має юридичне право отримувати кошти.</w:t>
      </w:r>
      <w:r w:rsidRPr="00BE3511">
        <w:rPr>
          <w:rFonts w:ascii="Times New Roman" w:hAnsi="Times New Roman" w:cs="Times New Roman"/>
          <w:sz w:val="20"/>
          <w:szCs w:val="20"/>
          <w:lang w:val="ru-RU"/>
        </w:rPr>
        <w:t xml:space="preserve"> </w:t>
      </w:r>
      <w:r w:rsidRPr="00BE3511">
        <w:rPr>
          <w:rFonts w:ascii="Times New Roman" w:hAnsi="Times New Roman" w:cs="Times New Roman"/>
          <w:sz w:val="20"/>
          <w:szCs w:val="20"/>
        </w:rPr>
        <w:t>Для облікових та управлінських цілей дебіторська заборгов</w:t>
      </w:r>
      <w:r w:rsidRPr="007A396D">
        <w:rPr>
          <w:rFonts w:ascii="Times New Roman" w:hAnsi="Times New Roman" w:cs="Times New Roman"/>
          <w:sz w:val="20"/>
          <w:szCs w:val="20"/>
        </w:rPr>
        <w:t xml:space="preserve">аність </w:t>
      </w:r>
      <w:r w:rsidRPr="007A396D">
        <w:rPr>
          <w:rFonts w:ascii="Times New Roman" w:hAnsi="Times New Roman" w:cs="Times New Roman"/>
          <w:sz w:val="20"/>
          <w:szCs w:val="20"/>
        </w:rPr>
        <w:lastRenderedPageBreak/>
        <w:t>Товариства поділяється на кредитну (що виникає в рамках проведення основної фінансової кредитної діяльності) та іншу дебіторську заборгованість.</w:t>
      </w:r>
    </w:p>
    <w:p w14:paraId="4E54E02A" w14:textId="77777777" w:rsidR="007A396D" w:rsidRPr="007A396D" w:rsidRDefault="007A396D" w:rsidP="007A396D">
      <w:pPr>
        <w:keepNext/>
        <w:shd w:val="clear" w:color="auto" w:fill="FFFFFF"/>
        <w:spacing w:after="0" w:line="300" w:lineRule="atLeast"/>
        <w:jc w:val="both"/>
        <w:textAlignment w:val="baseline"/>
        <w:rPr>
          <w:rFonts w:ascii="Times New Roman" w:hAnsi="Times New Roman" w:cs="Times New Roman"/>
          <w:sz w:val="20"/>
          <w:szCs w:val="20"/>
        </w:rPr>
      </w:pPr>
    </w:p>
    <w:p w14:paraId="2928974E" w14:textId="77777777" w:rsidR="007A396D" w:rsidRPr="007A396D" w:rsidRDefault="007A396D" w:rsidP="007A396D">
      <w:pPr>
        <w:pStyle w:val="a7"/>
        <w:keepNext/>
        <w:numPr>
          <w:ilvl w:val="0"/>
          <w:numId w:val="7"/>
        </w:numPr>
        <w:shd w:val="clear" w:color="auto" w:fill="FFFFFF"/>
        <w:spacing w:line="300" w:lineRule="atLeast"/>
        <w:jc w:val="both"/>
        <w:textAlignment w:val="baseline"/>
        <w:rPr>
          <w:rFonts w:ascii="Times New Roman" w:hAnsi="Times New Roman" w:cs="Times New Roman"/>
          <w:b/>
          <w:bCs/>
          <w:sz w:val="20"/>
          <w:szCs w:val="20"/>
        </w:rPr>
      </w:pPr>
      <w:r w:rsidRPr="007A396D">
        <w:rPr>
          <w:rFonts w:ascii="Times New Roman" w:hAnsi="Times New Roman" w:cs="Times New Roman"/>
          <w:b/>
          <w:bCs/>
          <w:sz w:val="20"/>
          <w:szCs w:val="20"/>
        </w:rPr>
        <w:t>Поточні фінансові інвестиції</w:t>
      </w:r>
    </w:p>
    <w:p w14:paraId="15416255" w14:textId="77777777" w:rsidR="007A396D" w:rsidRPr="007A396D" w:rsidRDefault="007A396D" w:rsidP="007A396D">
      <w:pPr>
        <w:tabs>
          <w:tab w:val="left" w:pos="567"/>
        </w:tabs>
        <w:spacing w:after="0" w:line="240" w:lineRule="auto"/>
        <w:jc w:val="both"/>
        <w:rPr>
          <w:rFonts w:ascii="Times New Roman" w:hAnsi="Times New Roman" w:cs="Times New Roman"/>
          <w:sz w:val="20"/>
          <w:szCs w:val="20"/>
        </w:rPr>
      </w:pPr>
      <w:r w:rsidRPr="007A396D">
        <w:rPr>
          <w:rFonts w:ascii="Times New Roman" w:hAnsi="Times New Roman" w:cs="Times New Roman"/>
          <w:sz w:val="20"/>
          <w:szCs w:val="20"/>
        </w:rPr>
        <w:t xml:space="preserve">На кінець звітного періоду у складі поточних фінансових інвестицій відображені викуплені Товариством, на підставі укладених з власниками ЦП договорів купівлі-продажу(викупу), облігації  </w:t>
      </w:r>
      <w:r w:rsidRPr="007A396D">
        <w:rPr>
          <w:rStyle w:val="markedcontent"/>
          <w:rFonts w:ascii="Times New Roman" w:hAnsi="Times New Roman" w:cs="Times New Roman"/>
          <w:sz w:val="20"/>
          <w:szCs w:val="20"/>
        </w:rPr>
        <w:t xml:space="preserve">у кількості 10 800  (десять тисяч вісімсот ) штук </w:t>
      </w:r>
      <w:r w:rsidRPr="007A396D">
        <w:rPr>
          <w:rFonts w:ascii="Times New Roman" w:hAnsi="Times New Roman" w:cs="Times New Roman"/>
          <w:sz w:val="20"/>
          <w:szCs w:val="20"/>
        </w:rPr>
        <w:t xml:space="preserve"> : </w:t>
      </w:r>
    </w:p>
    <w:p w14:paraId="086605F0" w14:textId="77777777" w:rsidR="007A396D" w:rsidRPr="007A396D" w:rsidRDefault="007A396D" w:rsidP="007A396D">
      <w:pPr>
        <w:tabs>
          <w:tab w:val="left" w:pos="567"/>
        </w:tabs>
        <w:spacing w:after="0" w:line="240" w:lineRule="auto"/>
        <w:jc w:val="both"/>
        <w:rPr>
          <w:rFonts w:ascii="Times New Roman" w:hAnsi="Times New Roman" w:cs="Times New Roman"/>
          <w:sz w:val="20"/>
          <w:szCs w:val="20"/>
        </w:rPr>
      </w:pPr>
    </w:p>
    <w:p w14:paraId="4CFE7E5C" w14:textId="77777777" w:rsidR="007A396D" w:rsidRPr="007A396D" w:rsidRDefault="007A396D" w:rsidP="007A396D">
      <w:pPr>
        <w:spacing w:after="0" w:line="240" w:lineRule="auto"/>
        <w:jc w:val="both"/>
        <w:rPr>
          <w:rFonts w:ascii="Times New Roman" w:hAnsi="Times New Roman" w:cs="Times New Roman"/>
          <w:bCs/>
          <w:sz w:val="20"/>
          <w:szCs w:val="20"/>
          <w:lang w:eastAsia="uk-UA"/>
        </w:rPr>
      </w:pPr>
      <w:r w:rsidRPr="007A396D">
        <w:rPr>
          <w:rFonts w:ascii="Times New Roman" w:hAnsi="Times New Roman" w:cs="Times New Roman"/>
          <w:sz w:val="20"/>
          <w:szCs w:val="20"/>
        </w:rPr>
        <w:t>- вид та форма випуску: корпоративні о</w:t>
      </w:r>
      <w:r w:rsidRPr="007A396D">
        <w:rPr>
          <w:rFonts w:ascii="Times New Roman" w:hAnsi="Times New Roman" w:cs="Times New Roman"/>
          <w:bCs/>
          <w:sz w:val="20"/>
          <w:szCs w:val="20"/>
          <w:lang w:eastAsia="uk-UA"/>
        </w:rPr>
        <w:t>блігації відсоткові бездокументарні  іменні незабезпечені;</w:t>
      </w:r>
    </w:p>
    <w:p w14:paraId="5A4275C6" w14:textId="77777777" w:rsidR="007A396D" w:rsidRPr="007A396D" w:rsidRDefault="007A396D" w:rsidP="007A396D">
      <w:pPr>
        <w:spacing w:after="0" w:line="240" w:lineRule="auto"/>
        <w:jc w:val="both"/>
        <w:rPr>
          <w:rStyle w:val="markedcontent"/>
          <w:rFonts w:ascii="Times New Roman" w:hAnsi="Times New Roman" w:cs="Times New Roman"/>
          <w:sz w:val="20"/>
          <w:szCs w:val="20"/>
        </w:rPr>
      </w:pPr>
      <w:r w:rsidRPr="007A396D">
        <w:rPr>
          <w:rFonts w:ascii="Times New Roman" w:hAnsi="Times New Roman" w:cs="Times New Roman"/>
          <w:bCs/>
          <w:sz w:val="20"/>
          <w:szCs w:val="20"/>
          <w:lang w:eastAsia="uk-UA"/>
        </w:rPr>
        <w:t>- міжнародний ідентифікаційний номер (ISIN) - UA5000006941</w:t>
      </w:r>
      <w:r w:rsidRPr="007A396D">
        <w:rPr>
          <w:rFonts w:ascii="Times New Roman" w:hAnsi="Times New Roman" w:cs="Times New Roman"/>
          <w:sz w:val="20"/>
          <w:szCs w:val="20"/>
        </w:rPr>
        <w:t xml:space="preserve">  серії А ;</w:t>
      </w:r>
      <w:r w:rsidRPr="007A396D">
        <w:rPr>
          <w:rStyle w:val="markedcontent"/>
          <w:rFonts w:ascii="Times New Roman" w:hAnsi="Times New Roman" w:cs="Times New Roman"/>
          <w:sz w:val="20"/>
          <w:szCs w:val="20"/>
        </w:rPr>
        <w:t xml:space="preserve"> </w:t>
      </w:r>
    </w:p>
    <w:p w14:paraId="42AD0B6A" w14:textId="77777777" w:rsidR="007A396D" w:rsidRPr="007A396D" w:rsidRDefault="007A396D" w:rsidP="007A396D">
      <w:pPr>
        <w:spacing w:after="0" w:line="240" w:lineRule="auto"/>
        <w:jc w:val="both"/>
        <w:rPr>
          <w:rStyle w:val="markedcontent"/>
          <w:rFonts w:ascii="Times New Roman" w:hAnsi="Times New Roman" w:cs="Times New Roman"/>
          <w:sz w:val="20"/>
          <w:szCs w:val="20"/>
        </w:rPr>
      </w:pPr>
      <w:r w:rsidRPr="007A396D">
        <w:rPr>
          <w:rStyle w:val="markedcontent"/>
          <w:rFonts w:ascii="Times New Roman" w:hAnsi="Times New Roman" w:cs="Times New Roman"/>
          <w:sz w:val="20"/>
          <w:szCs w:val="20"/>
        </w:rPr>
        <w:t>- номінальна вартість -  1 000,00 грн. ( одна тисяча гривень 00 копійок).</w:t>
      </w:r>
    </w:p>
    <w:p w14:paraId="039BBD39" w14:textId="77777777" w:rsidR="007A396D" w:rsidRPr="007A396D" w:rsidRDefault="007A396D" w:rsidP="007A396D">
      <w:pPr>
        <w:spacing w:after="0" w:line="240" w:lineRule="auto"/>
        <w:jc w:val="both"/>
        <w:rPr>
          <w:rStyle w:val="markedcontent"/>
          <w:rFonts w:ascii="Times New Roman" w:hAnsi="Times New Roman" w:cs="Times New Roman"/>
          <w:sz w:val="20"/>
          <w:szCs w:val="20"/>
        </w:rPr>
      </w:pPr>
    </w:p>
    <w:p w14:paraId="08B6F3C6" w14:textId="77777777" w:rsidR="007A396D" w:rsidRPr="007A396D" w:rsidRDefault="007A396D" w:rsidP="007A396D">
      <w:pPr>
        <w:tabs>
          <w:tab w:val="left" w:pos="567"/>
        </w:tabs>
        <w:spacing w:after="0" w:line="240" w:lineRule="auto"/>
        <w:jc w:val="both"/>
        <w:rPr>
          <w:rStyle w:val="markedcontent"/>
          <w:rFonts w:ascii="Times New Roman" w:hAnsi="Times New Roman" w:cs="Times New Roman"/>
          <w:sz w:val="20"/>
          <w:szCs w:val="20"/>
        </w:rPr>
      </w:pPr>
      <w:r w:rsidRPr="007A396D">
        <w:rPr>
          <w:rFonts w:ascii="Times New Roman" w:hAnsi="Times New Roman" w:cs="Times New Roman"/>
          <w:sz w:val="20"/>
          <w:szCs w:val="20"/>
        </w:rPr>
        <w:t xml:space="preserve">Станом на початок звітного періоду, згідно Реєстра власників іменних цінних паперів у </w:t>
      </w:r>
      <w:r w:rsidRPr="007A396D">
        <w:rPr>
          <w:rFonts w:ascii="Times New Roman" w:eastAsia="Times New Roman" w:hAnsi="Times New Roman" w:cs="Times New Roman"/>
          <w:sz w:val="20"/>
          <w:szCs w:val="20"/>
        </w:rPr>
        <w:t>ПАТ "Національний депозитарій України"  облігації</w:t>
      </w:r>
      <w:r w:rsidRPr="007A396D">
        <w:rPr>
          <w:rFonts w:ascii="Times New Roman" w:hAnsi="Times New Roman" w:cs="Times New Roman"/>
          <w:sz w:val="20"/>
          <w:szCs w:val="20"/>
        </w:rPr>
        <w:t xml:space="preserve">,  викуплені Товариством, на підставі укладених з власниками ЦП договорів купівлі-продажу(викупу),  складали </w:t>
      </w:r>
      <w:r w:rsidRPr="007A396D">
        <w:rPr>
          <w:rStyle w:val="markedcontent"/>
          <w:rFonts w:ascii="Times New Roman" w:hAnsi="Times New Roman" w:cs="Times New Roman"/>
          <w:sz w:val="20"/>
          <w:szCs w:val="20"/>
        </w:rPr>
        <w:t xml:space="preserve"> 19 100  (дев’ятнадцять тисяч сто ) штук.</w:t>
      </w:r>
    </w:p>
    <w:p w14:paraId="6DB2B204" w14:textId="77777777" w:rsidR="007A396D" w:rsidRPr="007A396D" w:rsidRDefault="007A396D" w:rsidP="007A396D">
      <w:pPr>
        <w:spacing w:after="0" w:line="240" w:lineRule="auto"/>
        <w:jc w:val="both"/>
        <w:rPr>
          <w:rFonts w:ascii="Times New Roman" w:hAnsi="Times New Roman" w:cs="Times New Roman"/>
          <w:sz w:val="20"/>
          <w:szCs w:val="20"/>
        </w:rPr>
      </w:pPr>
      <w:r w:rsidRPr="007A396D">
        <w:rPr>
          <w:rFonts w:ascii="Times New Roman" w:hAnsi="Times New Roman" w:cs="Times New Roman"/>
          <w:sz w:val="20"/>
          <w:szCs w:val="20"/>
        </w:rPr>
        <w:t xml:space="preserve">В 1 півріччі 2025 року, на підставі рішень </w:t>
      </w:r>
      <w:r w:rsidRPr="007A396D">
        <w:rPr>
          <w:rFonts w:ascii="Times New Roman" w:hAnsi="Times New Roman" w:cs="Times New Roman"/>
          <w:bCs/>
          <w:sz w:val="20"/>
          <w:szCs w:val="20"/>
          <w:lang w:eastAsia="uk-UA"/>
        </w:rPr>
        <w:t xml:space="preserve">Загальних зборів учасників Товариства  (Протоколи </w:t>
      </w:r>
      <w:r w:rsidRPr="007A396D">
        <w:rPr>
          <w:rFonts w:ascii="Times New Roman" w:hAnsi="Times New Roman" w:cs="Times New Roman"/>
          <w:sz w:val="20"/>
          <w:szCs w:val="20"/>
        </w:rPr>
        <w:t>№2, №3 від 15.01.2025 року, №16, №17 від 11.04.2025  ), укладено договори купівлі-продажу фінансових інструментів  на наступних умовах:</w:t>
      </w:r>
    </w:p>
    <w:p w14:paraId="7B644167" w14:textId="77777777" w:rsidR="007A396D" w:rsidRPr="007A396D" w:rsidRDefault="007A396D" w:rsidP="007A396D">
      <w:pPr>
        <w:spacing w:after="0" w:line="240" w:lineRule="auto"/>
        <w:jc w:val="both"/>
        <w:rPr>
          <w:rFonts w:ascii="Times New Roman" w:hAnsi="Times New Roman" w:cs="Times New Roman"/>
          <w:sz w:val="20"/>
          <w:szCs w:val="20"/>
        </w:rPr>
      </w:pPr>
    </w:p>
    <w:p w14:paraId="502E19A8" w14:textId="77777777" w:rsidR="007A396D" w:rsidRPr="007A396D" w:rsidRDefault="007A396D" w:rsidP="007A396D">
      <w:pPr>
        <w:spacing w:after="0" w:line="240" w:lineRule="auto"/>
        <w:jc w:val="both"/>
        <w:rPr>
          <w:rFonts w:ascii="Times New Roman" w:hAnsi="Times New Roman" w:cs="Times New Roman"/>
          <w:sz w:val="20"/>
          <w:szCs w:val="20"/>
        </w:rPr>
      </w:pPr>
      <w:r w:rsidRPr="007A396D">
        <w:rPr>
          <w:rFonts w:ascii="Times New Roman" w:hAnsi="Times New Roman" w:cs="Times New Roman"/>
          <w:sz w:val="20"/>
          <w:szCs w:val="20"/>
        </w:rPr>
        <w:t>-кількість фінансових інструментів 8 300 (вісім тисяч триста) штук.;</w:t>
      </w:r>
    </w:p>
    <w:p w14:paraId="139B2B02" w14:textId="77777777" w:rsidR="007A396D" w:rsidRPr="007A396D" w:rsidRDefault="007A396D" w:rsidP="007A396D">
      <w:pPr>
        <w:pStyle w:val="a7"/>
        <w:spacing w:after="0" w:line="240" w:lineRule="auto"/>
        <w:ind w:left="0"/>
        <w:jc w:val="both"/>
        <w:rPr>
          <w:rFonts w:ascii="Times New Roman" w:hAnsi="Times New Roman" w:cs="Times New Roman"/>
          <w:sz w:val="20"/>
          <w:szCs w:val="20"/>
          <w:lang w:val="ru-RU"/>
        </w:rPr>
      </w:pPr>
      <w:r w:rsidRPr="007A396D">
        <w:rPr>
          <w:rFonts w:ascii="Times New Roman" w:hAnsi="Times New Roman" w:cs="Times New Roman"/>
          <w:sz w:val="20"/>
          <w:szCs w:val="20"/>
        </w:rPr>
        <w:t xml:space="preserve">-номінальна вартість одного фінансового інструменту </w:t>
      </w:r>
      <w:r w:rsidRPr="007A396D">
        <w:rPr>
          <w:rFonts w:ascii="Times New Roman" w:hAnsi="Times New Roman" w:cs="Times New Roman"/>
          <w:sz w:val="20"/>
          <w:szCs w:val="20"/>
          <w:lang w:val="ru-RU"/>
        </w:rPr>
        <w:t>: 1000.00</w:t>
      </w:r>
      <w:r w:rsidRPr="007A396D">
        <w:rPr>
          <w:rFonts w:ascii="Times New Roman" w:hAnsi="Times New Roman" w:cs="Times New Roman"/>
          <w:sz w:val="20"/>
          <w:szCs w:val="20"/>
        </w:rPr>
        <w:t xml:space="preserve"> грн (одна тисяча гривень 00 копійок)</w:t>
      </w:r>
      <w:r w:rsidRPr="007A396D">
        <w:rPr>
          <w:rFonts w:ascii="Times New Roman" w:hAnsi="Times New Roman" w:cs="Times New Roman"/>
          <w:sz w:val="20"/>
          <w:szCs w:val="20"/>
          <w:lang w:val="ru-RU"/>
        </w:rPr>
        <w:t>;</w:t>
      </w:r>
    </w:p>
    <w:p w14:paraId="42CDB18F" w14:textId="77777777" w:rsidR="007A396D" w:rsidRPr="007A396D" w:rsidRDefault="007A396D" w:rsidP="007A396D">
      <w:pPr>
        <w:pStyle w:val="a7"/>
        <w:spacing w:after="0" w:line="240" w:lineRule="auto"/>
        <w:ind w:left="0"/>
        <w:jc w:val="both"/>
        <w:rPr>
          <w:rFonts w:ascii="Times New Roman" w:hAnsi="Times New Roman" w:cs="Times New Roman"/>
          <w:sz w:val="20"/>
          <w:szCs w:val="20"/>
          <w:lang w:val="ru-RU"/>
        </w:rPr>
      </w:pPr>
      <w:r w:rsidRPr="007A396D">
        <w:rPr>
          <w:rFonts w:ascii="Times New Roman" w:hAnsi="Times New Roman" w:cs="Times New Roman"/>
          <w:sz w:val="20"/>
          <w:szCs w:val="20"/>
        </w:rPr>
        <w:t>-сума договорів 8 300 000,00 грн (Вісім мільйонів триста тисяч гривень 00 копійок)</w:t>
      </w:r>
    </w:p>
    <w:p w14:paraId="68219FE0" w14:textId="77777777" w:rsidR="007A396D" w:rsidRPr="007A396D" w:rsidRDefault="007A396D" w:rsidP="007A396D">
      <w:pPr>
        <w:keepNext/>
        <w:shd w:val="clear" w:color="auto" w:fill="FFFFFF"/>
        <w:spacing w:after="0" w:line="300" w:lineRule="atLeast"/>
        <w:jc w:val="both"/>
        <w:textAlignment w:val="baseline"/>
        <w:rPr>
          <w:rFonts w:ascii="Times New Roman" w:hAnsi="Times New Roman" w:cs="Times New Roman"/>
          <w:sz w:val="20"/>
          <w:szCs w:val="20"/>
        </w:rPr>
      </w:pPr>
    </w:p>
    <w:p w14:paraId="6CFF47E9" w14:textId="77777777" w:rsidR="007A396D" w:rsidRPr="007A396D" w:rsidRDefault="007A396D" w:rsidP="007A396D">
      <w:pPr>
        <w:pStyle w:val="a7"/>
        <w:numPr>
          <w:ilvl w:val="0"/>
          <w:numId w:val="7"/>
        </w:numPr>
        <w:spacing w:after="0" w:line="240" w:lineRule="auto"/>
        <w:jc w:val="both"/>
        <w:rPr>
          <w:rFonts w:ascii="Times New Roman" w:hAnsi="Times New Roman" w:cs="Times New Roman"/>
          <w:b/>
          <w:bCs/>
          <w:sz w:val="20"/>
          <w:szCs w:val="20"/>
        </w:rPr>
      </w:pPr>
      <w:r w:rsidRPr="007A396D">
        <w:rPr>
          <w:rFonts w:ascii="Times New Roman" w:hAnsi="Times New Roman" w:cs="Times New Roman"/>
          <w:b/>
          <w:bCs/>
          <w:sz w:val="20"/>
          <w:szCs w:val="20"/>
        </w:rPr>
        <w:t>Грошові кошти та їх еквіваленти</w:t>
      </w:r>
    </w:p>
    <w:p w14:paraId="1876B94C" w14:textId="77777777" w:rsidR="007A396D" w:rsidRPr="007A396D" w:rsidRDefault="007A396D" w:rsidP="007A396D">
      <w:pPr>
        <w:pStyle w:val="a7"/>
        <w:spacing w:after="0" w:line="240" w:lineRule="auto"/>
        <w:ind w:left="0" w:firstLine="567"/>
        <w:jc w:val="both"/>
        <w:rPr>
          <w:rFonts w:ascii="Times New Roman" w:hAnsi="Times New Roman" w:cs="Times New Roman"/>
          <w:b/>
          <w:bCs/>
          <w:sz w:val="20"/>
          <w:szCs w:val="20"/>
          <w:highlight w:val="yellow"/>
        </w:rPr>
      </w:pPr>
    </w:p>
    <w:p w14:paraId="1DAF51A2" w14:textId="77777777" w:rsidR="007A396D" w:rsidRPr="007A396D" w:rsidRDefault="007A396D" w:rsidP="007A396D">
      <w:pPr>
        <w:spacing w:after="0" w:line="240" w:lineRule="auto"/>
        <w:ind w:firstLine="567"/>
        <w:jc w:val="both"/>
        <w:rPr>
          <w:rFonts w:ascii="Times New Roman" w:hAnsi="Times New Roman" w:cs="Times New Roman"/>
          <w:sz w:val="20"/>
          <w:szCs w:val="20"/>
        </w:rPr>
      </w:pPr>
      <w:r w:rsidRPr="007A396D">
        <w:rPr>
          <w:rFonts w:ascii="Times New Roman" w:hAnsi="Times New Roman" w:cs="Times New Roman"/>
          <w:sz w:val="20"/>
          <w:szCs w:val="20"/>
        </w:rPr>
        <w:t>У складі грошових коштів та їх еквівалентів станом на 30</w:t>
      </w:r>
      <w:r w:rsidRPr="007A396D">
        <w:rPr>
          <w:rFonts w:ascii="Times New Roman" w:hAnsi="Times New Roman" w:cs="Times New Roman"/>
          <w:sz w:val="20"/>
          <w:szCs w:val="20"/>
          <w:lang w:val="ru-RU"/>
        </w:rPr>
        <w:t xml:space="preserve"> червня </w:t>
      </w:r>
      <w:r w:rsidRPr="007A396D">
        <w:rPr>
          <w:rFonts w:ascii="Times New Roman" w:hAnsi="Times New Roman" w:cs="Times New Roman"/>
          <w:sz w:val="20"/>
          <w:szCs w:val="20"/>
        </w:rPr>
        <w:t xml:space="preserve"> 2025 року відображені грошові кошти в національній валюті на рахунках Товариства в банках та на рахунках в платіжних системах. На</w:t>
      </w:r>
      <w:r w:rsidRPr="007A396D">
        <w:rPr>
          <w:rFonts w:ascii="Times New Roman" w:hAnsi="Times New Roman" w:cs="Times New Roman"/>
          <w:sz w:val="20"/>
          <w:szCs w:val="20"/>
          <w:lang w:val="ru-RU"/>
        </w:rPr>
        <w:t xml:space="preserve"> </w:t>
      </w:r>
      <w:r w:rsidRPr="007A396D">
        <w:rPr>
          <w:rFonts w:ascii="Times New Roman" w:hAnsi="Times New Roman" w:cs="Times New Roman"/>
          <w:sz w:val="20"/>
          <w:szCs w:val="20"/>
        </w:rPr>
        <w:t>транзитних рахунках в платіжних системах відображаються грошові кошти, перераховані Товариством на користь платіжних систем, для подальшого зарахування платіжними системами на платіжні картки клієнтів Товариства. Ці кошти не мають жодних договірних обтяжень та розміщуються на короткий строк (1-2 дні).</w:t>
      </w:r>
    </w:p>
    <w:p w14:paraId="69DB7017" w14:textId="77777777" w:rsidR="007A396D" w:rsidRPr="007A396D" w:rsidRDefault="007A396D" w:rsidP="007A396D">
      <w:pPr>
        <w:spacing w:after="0" w:line="240" w:lineRule="auto"/>
        <w:ind w:firstLine="567"/>
        <w:jc w:val="both"/>
        <w:rPr>
          <w:rFonts w:ascii="Times New Roman" w:hAnsi="Times New Roman" w:cs="Times New Roman"/>
          <w:sz w:val="20"/>
          <w:szCs w:val="20"/>
        </w:rPr>
      </w:pPr>
    </w:p>
    <w:tbl>
      <w:tblPr>
        <w:tblW w:w="9342" w:type="dxa"/>
        <w:tblLook w:val="04A0" w:firstRow="1" w:lastRow="0" w:firstColumn="1" w:lastColumn="0" w:noHBand="0" w:noVBand="1"/>
      </w:tblPr>
      <w:tblGrid>
        <w:gridCol w:w="5679"/>
        <w:gridCol w:w="1845"/>
        <w:gridCol w:w="1818"/>
      </w:tblGrid>
      <w:tr w:rsidR="007A396D" w:rsidRPr="007A396D" w14:paraId="2330E1D3" w14:textId="77777777" w:rsidTr="008F550F">
        <w:tc>
          <w:tcPr>
            <w:tcW w:w="5679" w:type="dxa"/>
            <w:shd w:val="clear" w:color="auto" w:fill="auto"/>
            <w:noWrap/>
            <w:hideMark/>
          </w:tcPr>
          <w:p w14:paraId="2268240F" w14:textId="77777777" w:rsidR="007A396D" w:rsidRPr="007A396D" w:rsidRDefault="007A396D" w:rsidP="008F550F">
            <w:pPr>
              <w:spacing w:after="0" w:line="240" w:lineRule="auto"/>
              <w:rPr>
                <w:rFonts w:ascii="Times New Roman" w:eastAsia="Times New Roman" w:hAnsi="Times New Roman" w:cs="Times New Roman"/>
                <w:sz w:val="20"/>
                <w:szCs w:val="20"/>
                <w:lang w:eastAsia="uk-UA"/>
              </w:rPr>
            </w:pPr>
          </w:p>
        </w:tc>
        <w:tc>
          <w:tcPr>
            <w:tcW w:w="1845" w:type="dxa"/>
            <w:shd w:val="clear" w:color="auto" w:fill="auto"/>
            <w:noWrap/>
            <w:hideMark/>
          </w:tcPr>
          <w:p w14:paraId="103C170A" w14:textId="77777777" w:rsidR="007A396D" w:rsidRPr="007A396D" w:rsidRDefault="007A396D" w:rsidP="00133BB2">
            <w:pPr>
              <w:spacing w:after="0" w:line="240" w:lineRule="auto"/>
              <w:jc w:val="right"/>
              <w:rPr>
                <w:rFonts w:ascii="Times New Roman" w:eastAsia="Times New Roman" w:hAnsi="Times New Roman" w:cs="Times New Roman"/>
                <w:b/>
                <w:bCs/>
                <w:sz w:val="20"/>
                <w:szCs w:val="20"/>
                <w:lang w:val="ru-RU" w:eastAsia="uk-UA"/>
              </w:rPr>
            </w:pPr>
            <w:r w:rsidRPr="007A396D">
              <w:rPr>
                <w:rFonts w:ascii="Times New Roman" w:eastAsia="Times New Roman" w:hAnsi="Times New Roman" w:cs="Times New Roman"/>
                <w:b/>
                <w:bCs/>
                <w:sz w:val="20"/>
                <w:szCs w:val="20"/>
                <w:lang w:val="ru-RU" w:eastAsia="uk-UA"/>
              </w:rPr>
              <w:t>30 червня</w:t>
            </w:r>
            <w:r w:rsidRPr="007A396D">
              <w:rPr>
                <w:rFonts w:ascii="Times New Roman" w:eastAsia="Times New Roman" w:hAnsi="Times New Roman" w:cs="Times New Roman"/>
                <w:b/>
                <w:bCs/>
                <w:sz w:val="20"/>
                <w:szCs w:val="20"/>
                <w:lang w:eastAsia="uk-UA"/>
              </w:rPr>
              <w:t xml:space="preserve"> 202</w:t>
            </w:r>
            <w:r w:rsidRPr="007A396D">
              <w:rPr>
                <w:rFonts w:ascii="Times New Roman" w:eastAsia="Times New Roman" w:hAnsi="Times New Roman" w:cs="Times New Roman"/>
                <w:b/>
                <w:bCs/>
                <w:sz w:val="20"/>
                <w:szCs w:val="20"/>
                <w:lang w:val="ru-RU" w:eastAsia="uk-UA"/>
              </w:rPr>
              <w:t>5</w:t>
            </w:r>
          </w:p>
          <w:p w14:paraId="6C4C87F6" w14:textId="77777777" w:rsidR="007A396D" w:rsidRPr="007A396D" w:rsidRDefault="007A396D" w:rsidP="00133BB2">
            <w:pPr>
              <w:spacing w:after="0" w:line="240" w:lineRule="auto"/>
              <w:jc w:val="right"/>
              <w:rPr>
                <w:rFonts w:ascii="Times New Roman" w:eastAsia="Times New Roman" w:hAnsi="Times New Roman" w:cs="Times New Roman"/>
                <w:b/>
                <w:bCs/>
                <w:sz w:val="20"/>
                <w:szCs w:val="20"/>
                <w:lang w:eastAsia="uk-UA"/>
              </w:rPr>
            </w:pPr>
          </w:p>
        </w:tc>
        <w:tc>
          <w:tcPr>
            <w:tcW w:w="1818" w:type="dxa"/>
            <w:shd w:val="clear" w:color="auto" w:fill="auto"/>
            <w:noWrap/>
            <w:hideMark/>
          </w:tcPr>
          <w:p w14:paraId="4F08E473" w14:textId="77777777" w:rsidR="007A396D" w:rsidRPr="007A396D" w:rsidRDefault="007A396D" w:rsidP="00133BB2">
            <w:pPr>
              <w:spacing w:after="0" w:line="240" w:lineRule="auto"/>
              <w:jc w:val="right"/>
              <w:rPr>
                <w:rFonts w:ascii="Times New Roman" w:eastAsia="Times New Roman" w:hAnsi="Times New Roman" w:cs="Times New Roman"/>
                <w:b/>
                <w:bCs/>
                <w:sz w:val="20"/>
                <w:szCs w:val="20"/>
                <w:lang w:val="ru-RU" w:eastAsia="uk-UA"/>
              </w:rPr>
            </w:pPr>
            <w:r w:rsidRPr="007A396D">
              <w:rPr>
                <w:rFonts w:ascii="Times New Roman" w:eastAsia="Times New Roman" w:hAnsi="Times New Roman" w:cs="Times New Roman"/>
                <w:b/>
                <w:bCs/>
                <w:sz w:val="20"/>
                <w:szCs w:val="20"/>
                <w:lang w:eastAsia="uk-UA"/>
              </w:rPr>
              <w:t>31 грудня 202</w:t>
            </w:r>
            <w:r w:rsidRPr="007A396D">
              <w:rPr>
                <w:rFonts w:ascii="Times New Roman" w:eastAsia="Times New Roman" w:hAnsi="Times New Roman" w:cs="Times New Roman"/>
                <w:b/>
                <w:bCs/>
                <w:sz w:val="20"/>
                <w:szCs w:val="20"/>
                <w:lang w:val="ru-RU" w:eastAsia="uk-UA"/>
              </w:rPr>
              <w:t>4</w:t>
            </w:r>
          </w:p>
        </w:tc>
      </w:tr>
      <w:tr w:rsidR="007A396D" w:rsidRPr="007A396D" w14:paraId="2AAA1C51" w14:textId="77777777" w:rsidTr="008F550F">
        <w:tc>
          <w:tcPr>
            <w:tcW w:w="5679" w:type="dxa"/>
            <w:shd w:val="clear" w:color="auto" w:fill="auto"/>
            <w:noWrap/>
            <w:hideMark/>
          </w:tcPr>
          <w:p w14:paraId="25543186" w14:textId="77777777" w:rsidR="007A396D" w:rsidRPr="007A396D" w:rsidRDefault="007A396D" w:rsidP="008F550F">
            <w:pPr>
              <w:spacing w:after="0" w:line="240" w:lineRule="auto"/>
              <w:rPr>
                <w:rFonts w:ascii="Times New Roman" w:eastAsia="Times New Roman" w:hAnsi="Times New Roman" w:cs="Times New Roman"/>
                <w:sz w:val="20"/>
                <w:szCs w:val="20"/>
                <w:lang w:eastAsia="uk-UA"/>
              </w:rPr>
            </w:pPr>
            <w:r w:rsidRPr="007A396D">
              <w:rPr>
                <w:rFonts w:ascii="Times New Roman" w:eastAsia="Times New Roman" w:hAnsi="Times New Roman" w:cs="Times New Roman"/>
                <w:sz w:val="20"/>
                <w:szCs w:val="20"/>
                <w:lang w:eastAsia="uk-UA"/>
              </w:rPr>
              <w:t>Поточні рахунки в банках</w:t>
            </w:r>
          </w:p>
        </w:tc>
        <w:tc>
          <w:tcPr>
            <w:tcW w:w="1845" w:type="dxa"/>
            <w:shd w:val="clear" w:color="auto" w:fill="auto"/>
            <w:noWrap/>
            <w:vAlign w:val="bottom"/>
            <w:hideMark/>
          </w:tcPr>
          <w:p w14:paraId="29FC9B4D" w14:textId="77777777" w:rsidR="007A396D" w:rsidRPr="007A396D" w:rsidRDefault="007A396D" w:rsidP="008F550F">
            <w:pPr>
              <w:spacing w:after="0" w:line="240" w:lineRule="auto"/>
              <w:jc w:val="right"/>
              <w:rPr>
                <w:rFonts w:ascii="Times New Roman" w:eastAsia="Times New Roman" w:hAnsi="Times New Roman" w:cs="Times New Roman"/>
                <w:sz w:val="20"/>
                <w:szCs w:val="20"/>
                <w:lang w:val="ru-RU" w:eastAsia="uk-UA"/>
              </w:rPr>
            </w:pPr>
            <w:r w:rsidRPr="007A396D">
              <w:rPr>
                <w:rFonts w:ascii="Times New Roman" w:eastAsia="Times New Roman" w:hAnsi="Times New Roman" w:cs="Times New Roman"/>
                <w:sz w:val="20"/>
                <w:szCs w:val="20"/>
                <w:lang w:val="ru-RU" w:eastAsia="uk-UA"/>
              </w:rPr>
              <w:t>1 123</w:t>
            </w:r>
          </w:p>
        </w:tc>
        <w:tc>
          <w:tcPr>
            <w:tcW w:w="1818" w:type="dxa"/>
            <w:shd w:val="clear" w:color="auto" w:fill="auto"/>
            <w:noWrap/>
            <w:vAlign w:val="bottom"/>
          </w:tcPr>
          <w:p w14:paraId="5ADEA699" w14:textId="77777777" w:rsidR="007A396D" w:rsidRPr="007A396D" w:rsidRDefault="007A396D" w:rsidP="008F550F">
            <w:pPr>
              <w:spacing w:after="0" w:line="240" w:lineRule="auto"/>
              <w:jc w:val="right"/>
              <w:rPr>
                <w:rFonts w:ascii="Times New Roman" w:eastAsia="Times New Roman" w:hAnsi="Times New Roman" w:cs="Times New Roman"/>
                <w:sz w:val="20"/>
                <w:szCs w:val="20"/>
                <w:lang w:eastAsia="uk-UA"/>
              </w:rPr>
            </w:pPr>
            <w:r w:rsidRPr="007A396D">
              <w:rPr>
                <w:rFonts w:ascii="Times New Roman" w:eastAsia="Times New Roman" w:hAnsi="Times New Roman" w:cs="Times New Roman"/>
                <w:sz w:val="20"/>
                <w:szCs w:val="20"/>
                <w:lang w:eastAsia="uk-UA"/>
              </w:rPr>
              <w:t>4 077</w:t>
            </w:r>
          </w:p>
        </w:tc>
      </w:tr>
      <w:tr w:rsidR="007A396D" w:rsidRPr="007A396D" w14:paraId="491BA5D1" w14:textId="77777777" w:rsidTr="008F550F">
        <w:tc>
          <w:tcPr>
            <w:tcW w:w="5679" w:type="dxa"/>
            <w:shd w:val="clear" w:color="auto" w:fill="auto"/>
            <w:noWrap/>
            <w:hideMark/>
          </w:tcPr>
          <w:p w14:paraId="5B0D1602" w14:textId="77777777" w:rsidR="007A396D" w:rsidRPr="007A396D" w:rsidRDefault="007A396D" w:rsidP="008F550F">
            <w:pPr>
              <w:spacing w:after="0" w:line="240" w:lineRule="auto"/>
              <w:rPr>
                <w:rFonts w:ascii="Times New Roman" w:eastAsia="Times New Roman" w:hAnsi="Times New Roman" w:cs="Times New Roman"/>
                <w:sz w:val="20"/>
                <w:szCs w:val="20"/>
                <w:lang w:eastAsia="uk-UA"/>
              </w:rPr>
            </w:pPr>
            <w:r w:rsidRPr="007A396D">
              <w:rPr>
                <w:rFonts w:ascii="Times New Roman" w:eastAsia="Times New Roman" w:hAnsi="Times New Roman" w:cs="Times New Roman"/>
                <w:sz w:val="20"/>
                <w:szCs w:val="20"/>
                <w:lang w:eastAsia="uk-UA"/>
              </w:rPr>
              <w:t>Рахунки в платіжних  системах</w:t>
            </w:r>
          </w:p>
        </w:tc>
        <w:tc>
          <w:tcPr>
            <w:tcW w:w="1845" w:type="dxa"/>
            <w:tcBorders>
              <w:bottom w:val="single" w:sz="4" w:space="0" w:color="auto"/>
            </w:tcBorders>
            <w:shd w:val="clear" w:color="auto" w:fill="auto"/>
            <w:noWrap/>
            <w:vAlign w:val="bottom"/>
            <w:hideMark/>
          </w:tcPr>
          <w:p w14:paraId="2012289D" w14:textId="77777777" w:rsidR="007A396D" w:rsidRPr="007A396D" w:rsidRDefault="007A396D" w:rsidP="008F550F">
            <w:pPr>
              <w:spacing w:after="0" w:line="240" w:lineRule="auto"/>
              <w:jc w:val="right"/>
              <w:rPr>
                <w:rFonts w:ascii="Times New Roman" w:eastAsia="Times New Roman" w:hAnsi="Times New Roman" w:cs="Times New Roman"/>
                <w:sz w:val="20"/>
                <w:szCs w:val="20"/>
                <w:lang w:val="ru-RU" w:eastAsia="uk-UA"/>
              </w:rPr>
            </w:pPr>
            <w:r w:rsidRPr="007A396D">
              <w:rPr>
                <w:rFonts w:ascii="Times New Roman" w:eastAsia="Times New Roman" w:hAnsi="Times New Roman" w:cs="Times New Roman"/>
                <w:sz w:val="20"/>
                <w:szCs w:val="20"/>
                <w:lang w:val="ru-RU" w:eastAsia="uk-UA"/>
              </w:rPr>
              <w:t>5 078</w:t>
            </w:r>
          </w:p>
        </w:tc>
        <w:tc>
          <w:tcPr>
            <w:tcW w:w="1818" w:type="dxa"/>
            <w:tcBorders>
              <w:bottom w:val="single" w:sz="4" w:space="0" w:color="auto"/>
            </w:tcBorders>
            <w:shd w:val="clear" w:color="auto" w:fill="auto"/>
            <w:noWrap/>
            <w:vAlign w:val="bottom"/>
          </w:tcPr>
          <w:p w14:paraId="73ACD95C" w14:textId="77777777" w:rsidR="007A396D" w:rsidRPr="007A396D" w:rsidRDefault="007A396D" w:rsidP="008F550F">
            <w:pPr>
              <w:spacing w:after="0" w:line="240" w:lineRule="auto"/>
              <w:jc w:val="right"/>
              <w:rPr>
                <w:rFonts w:ascii="Times New Roman" w:eastAsia="Times New Roman" w:hAnsi="Times New Roman" w:cs="Times New Roman"/>
                <w:sz w:val="20"/>
                <w:szCs w:val="20"/>
                <w:lang w:eastAsia="uk-UA"/>
              </w:rPr>
            </w:pPr>
            <w:r w:rsidRPr="007A396D">
              <w:rPr>
                <w:rFonts w:ascii="Times New Roman" w:eastAsia="Times New Roman" w:hAnsi="Times New Roman" w:cs="Times New Roman"/>
                <w:sz w:val="20"/>
                <w:szCs w:val="20"/>
                <w:lang w:eastAsia="uk-UA"/>
              </w:rPr>
              <w:t xml:space="preserve"> 7 042</w:t>
            </w:r>
          </w:p>
        </w:tc>
      </w:tr>
      <w:tr w:rsidR="007A396D" w:rsidRPr="007A396D" w14:paraId="10504307" w14:textId="77777777" w:rsidTr="008F550F">
        <w:tc>
          <w:tcPr>
            <w:tcW w:w="5679" w:type="dxa"/>
            <w:shd w:val="clear" w:color="auto" w:fill="auto"/>
            <w:noWrap/>
            <w:hideMark/>
          </w:tcPr>
          <w:p w14:paraId="44B52575" w14:textId="77777777" w:rsidR="007A396D" w:rsidRPr="007A396D" w:rsidRDefault="007A396D" w:rsidP="008F550F">
            <w:pPr>
              <w:spacing w:after="0" w:line="240" w:lineRule="auto"/>
              <w:rPr>
                <w:rFonts w:ascii="Times New Roman" w:eastAsia="Times New Roman" w:hAnsi="Times New Roman" w:cs="Times New Roman"/>
                <w:b/>
                <w:bCs/>
                <w:sz w:val="20"/>
                <w:szCs w:val="20"/>
                <w:lang w:eastAsia="uk-UA"/>
              </w:rPr>
            </w:pPr>
            <w:r w:rsidRPr="007A396D">
              <w:rPr>
                <w:rFonts w:ascii="Times New Roman" w:eastAsia="Times New Roman" w:hAnsi="Times New Roman" w:cs="Times New Roman"/>
                <w:b/>
                <w:bCs/>
                <w:sz w:val="20"/>
                <w:szCs w:val="20"/>
                <w:lang w:eastAsia="uk-UA"/>
              </w:rPr>
              <w:t>Всього</w:t>
            </w:r>
          </w:p>
        </w:tc>
        <w:tc>
          <w:tcPr>
            <w:tcW w:w="1845" w:type="dxa"/>
            <w:tcBorders>
              <w:top w:val="single" w:sz="4" w:space="0" w:color="auto"/>
            </w:tcBorders>
            <w:shd w:val="clear" w:color="auto" w:fill="auto"/>
            <w:noWrap/>
            <w:vAlign w:val="bottom"/>
            <w:hideMark/>
          </w:tcPr>
          <w:p w14:paraId="746ACDDF" w14:textId="77777777" w:rsidR="007A396D" w:rsidRPr="007A396D" w:rsidRDefault="007A396D" w:rsidP="008F550F">
            <w:pPr>
              <w:spacing w:after="0" w:line="240" w:lineRule="auto"/>
              <w:jc w:val="right"/>
              <w:rPr>
                <w:rFonts w:ascii="Times New Roman" w:eastAsia="Times New Roman" w:hAnsi="Times New Roman" w:cs="Times New Roman"/>
                <w:b/>
                <w:bCs/>
                <w:sz w:val="20"/>
                <w:szCs w:val="20"/>
                <w:lang w:val="ru-RU" w:eastAsia="uk-UA"/>
              </w:rPr>
            </w:pPr>
            <w:r w:rsidRPr="007A396D">
              <w:rPr>
                <w:rFonts w:ascii="Times New Roman" w:eastAsia="Times New Roman" w:hAnsi="Times New Roman" w:cs="Times New Roman"/>
                <w:b/>
                <w:bCs/>
                <w:sz w:val="20"/>
                <w:szCs w:val="20"/>
                <w:lang w:val="ru-RU" w:eastAsia="uk-UA"/>
              </w:rPr>
              <w:t>6 201</w:t>
            </w:r>
          </w:p>
        </w:tc>
        <w:tc>
          <w:tcPr>
            <w:tcW w:w="1818" w:type="dxa"/>
            <w:tcBorders>
              <w:top w:val="single" w:sz="4" w:space="0" w:color="auto"/>
            </w:tcBorders>
            <w:shd w:val="clear" w:color="auto" w:fill="auto"/>
            <w:noWrap/>
            <w:vAlign w:val="bottom"/>
          </w:tcPr>
          <w:p w14:paraId="4068D215" w14:textId="77777777" w:rsidR="007A396D" w:rsidRPr="007A396D" w:rsidRDefault="007A396D" w:rsidP="008F550F">
            <w:pPr>
              <w:spacing w:after="0" w:line="240" w:lineRule="auto"/>
              <w:jc w:val="right"/>
              <w:rPr>
                <w:rFonts w:ascii="Times New Roman" w:eastAsia="Times New Roman" w:hAnsi="Times New Roman" w:cs="Times New Roman"/>
                <w:b/>
                <w:bCs/>
                <w:sz w:val="20"/>
                <w:szCs w:val="20"/>
                <w:lang w:eastAsia="uk-UA"/>
              </w:rPr>
            </w:pPr>
            <w:r w:rsidRPr="007A396D">
              <w:rPr>
                <w:rFonts w:ascii="Times New Roman" w:eastAsia="Times New Roman" w:hAnsi="Times New Roman" w:cs="Times New Roman"/>
                <w:b/>
                <w:bCs/>
                <w:sz w:val="20"/>
                <w:szCs w:val="20"/>
                <w:lang w:eastAsia="uk-UA"/>
              </w:rPr>
              <w:t xml:space="preserve">          11 119</w:t>
            </w:r>
          </w:p>
        </w:tc>
      </w:tr>
      <w:tr w:rsidR="007A396D" w:rsidRPr="007A396D" w14:paraId="306A17CE" w14:textId="77777777" w:rsidTr="008F550F">
        <w:tc>
          <w:tcPr>
            <w:tcW w:w="5679" w:type="dxa"/>
            <w:shd w:val="clear" w:color="auto" w:fill="auto"/>
            <w:noWrap/>
          </w:tcPr>
          <w:p w14:paraId="72281D63" w14:textId="77777777" w:rsidR="007A396D" w:rsidRPr="007A396D" w:rsidRDefault="007A396D" w:rsidP="008F550F">
            <w:pPr>
              <w:spacing w:after="0" w:line="240" w:lineRule="auto"/>
              <w:rPr>
                <w:rFonts w:ascii="Times New Roman" w:eastAsia="Times New Roman" w:hAnsi="Times New Roman" w:cs="Times New Roman"/>
                <w:b/>
                <w:bCs/>
                <w:sz w:val="20"/>
                <w:szCs w:val="20"/>
                <w:lang w:eastAsia="uk-UA"/>
              </w:rPr>
            </w:pPr>
          </w:p>
        </w:tc>
        <w:tc>
          <w:tcPr>
            <w:tcW w:w="1845" w:type="dxa"/>
            <w:shd w:val="clear" w:color="auto" w:fill="auto"/>
            <w:noWrap/>
            <w:vAlign w:val="bottom"/>
          </w:tcPr>
          <w:p w14:paraId="07FC4180" w14:textId="77777777" w:rsidR="007A396D" w:rsidRPr="007A396D" w:rsidRDefault="007A396D" w:rsidP="008F550F">
            <w:pPr>
              <w:spacing w:after="0" w:line="240" w:lineRule="auto"/>
              <w:jc w:val="right"/>
              <w:rPr>
                <w:rFonts w:ascii="Times New Roman" w:eastAsia="Times New Roman" w:hAnsi="Times New Roman" w:cs="Times New Roman"/>
                <w:b/>
                <w:bCs/>
                <w:sz w:val="20"/>
                <w:szCs w:val="20"/>
                <w:lang w:eastAsia="uk-UA"/>
              </w:rPr>
            </w:pPr>
          </w:p>
        </w:tc>
        <w:tc>
          <w:tcPr>
            <w:tcW w:w="1818" w:type="dxa"/>
            <w:shd w:val="clear" w:color="auto" w:fill="auto"/>
            <w:noWrap/>
            <w:vAlign w:val="bottom"/>
          </w:tcPr>
          <w:p w14:paraId="73697994" w14:textId="77777777" w:rsidR="007A396D" w:rsidRPr="007A396D" w:rsidRDefault="007A396D" w:rsidP="008F550F">
            <w:pPr>
              <w:spacing w:after="0" w:line="240" w:lineRule="auto"/>
              <w:jc w:val="right"/>
              <w:rPr>
                <w:rFonts w:ascii="Times New Roman" w:eastAsia="Times New Roman" w:hAnsi="Times New Roman" w:cs="Times New Roman"/>
                <w:b/>
                <w:bCs/>
                <w:sz w:val="20"/>
                <w:szCs w:val="20"/>
                <w:lang w:eastAsia="uk-UA"/>
              </w:rPr>
            </w:pPr>
          </w:p>
        </w:tc>
      </w:tr>
    </w:tbl>
    <w:p w14:paraId="7120092F" w14:textId="77777777" w:rsidR="007A396D" w:rsidRPr="007A396D" w:rsidRDefault="007A396D" w:rsidP="007A396D">
      <w:pPr>
        <w:pStyle w:val="af6"/>
        <w:tabs>
          <w:tab w:val="left" w:pos="0"/>
          <w:tab w:val="left" w:pos="567"/>
        </w:tabs>
        <w:suppressAutoHyphens/>
        <w:rPr>
          <w:sz w:val="20"/>
        </w:rPr>
      </w:pPr>
      <w:r w:rsidRPr="007A396D">
        <w:rPr>
          <w:color w:val="FF0000"/>
          <w:sz w:val="20"/>
        </w:rPr>
        <w:tab/>
      </w:r>
      <w:r w:rsidRPr="007A396D">
        <w:rPr>
          <w:sz w:val="20"/>
        </w:rPr>
        <w:t xml:space="preserve">Грошові кошти та їх еквіваленти розміщаються тільки у провідних українських банках, що мають високі рейтинги, які , на думку керівництва Товариства, на момент внеску мають мінімальний ризик дефолту. </w:t>
      </w:r>
    </w:p>
    <w:p w14:paraId="750D379F" w14:textId="77777777" w:rsidR="007A396D" w:rsidRPr="007A396D" w:rsidRDefault="007A396D" w:rsidP="007A396D">
      <w:pPr>
        <w:spacing w:after="0" w:line="240" w:lineRule="auto"/>
        <w:ind w:firstLine="567"/>
        <w:jc w:val="both"/>
        <w:rPr>
          <w:rFonts w:ascii="Times New Roman" w:hAnsi="Times New Roman" w:cs="Times New Roman"/>
          <w:sz w:val="20"/>
          <w:szCs w:val="20"/>
        </w:rPr>
      </w:pPr>
    </w:p>
    <w:p w14:paraId="171BD02A" w14:textId="77777777" w:rsidR="007A396D" w:rsidRPr="007A396D" w:rsidRDefault="007A396D" w:rsidP="007A396D">
      <w:pPr>
        <w:pStyle w:val="a7"/>
        <w:numPr>
          <w:ilvl w:val="0"/>
          <w:numId w:val="7"/>
        </w:numPr>
        <w:shd w:val="clear" w:color="auto" w:fill="FFFFFF"/>
        <w:spacing w:after="0" w:line="300" w:lineRule="atLeast"/>
        <w:jc w:val="both"/>
        <w:textAlignment w:val="baseline"/>
        <w:rPr>
          <w:rFonts w:ascii="Times New Roman" w:hAnsi="Times New Roman" w:cs="Times New Roman"/>
          <w:b/>
          <w:bCs/>
          <w:sz w:val="20"/>
          <w:szCs w:val="20"/>
        </w:rPr>
      </w:pPr>
      <w:r w:rsidRPr="007A396D">
        <w:rPr>
          <w:rFonts w:ascii="Times New Roman" w:hAnsi="Times New Roman" w:cs="Times New Roman"/>
          <w:b/>
          <w:bCs/>
          <w:sz w:val="20"/>
          <w:szCs w:val="20"/>
        </w:rPr>
        <w:t xml:space="preserve">Власний капітал </w:t>
      </w:r>
    </w:p>
    <w:p w14:paraId="210DA969" w14:textId="77777777" w:rsidR="007A396D" w:rsidRPr="007A396D" w:rsidRDefault="007A396D" w:rsidP="007A396D">
      <w:pPr>
        <w:spacing w:after="0" w:line="240" w:lineRule="auto"/>
        <w:ind w:firstLine="567"/>
        <w:jc w:val="both"/>
        <w:rPr>
          <w:rFonts w:ascii="Times New Roman" w:hAnsi="Times New Roman" w:cs="Times New Roman"/>
          <w:sz w:val="20"/>
          <w:szCs w:val="20"/>
        </w:rPr>
      </w:pPr>
      <w:r w:rsidRPr="007A396D">
        <w:rPr>
          <w:rFonts w:ascii="Times New Roman" w:hAnsi="Times New Roman" w:cs="Times New Roman"/>
          <w:sz w:val="20"/>
          <w:szCs w:val="20"/>
        </w:rPr>
        <w:t>Станом на 30 червня 202</w:t>
      </w:r>
      <w:r w:rsidRPr="007A396D">
        <w:rPr>
          <w:rFonts w:ascii="Times New Roman" w:hAnsi="Times New Roman" w:cs="Times New Roman"/>
          <w:sz w:val="20"/>
          <w:szCs w:val="20"/>
          <w:lang w:val="ru-RU"/>
        </w:rPr>
        <w:t>5</w:t>
      </w:r>
      <w:r w:rsidRPr="007A396D">
        <w:rPr>
          <w:rFonts w:ascii="Times New Roman" w:hAnsi="Times New Roman" w:cs="Times New Roman"/>
          <w:sz w:val="20"/>
          <w:szCs w:val="20"/>
        </w:rPr>
        <w:t xml:space="preserve"> року статутний капітал Товариства склав 30 460 ти</w:t>
      </w:r>
      <w:r w:rsidRPr="007A396D">
        <w:rPr>
          <w:rFonts w:ascii="Times New Roman" w:hAnsi="Times New Roman" w:cs="Times New Roman"/>
          <w:sz w:val="20"/>
          <w:szCs w:val="20"/>
          <w:lang w:val="ru-RU"/>
        </w:rPr>
        <w:t>с.</w:t>
      </w:r>
      <w:r w:rsidRPr="007A396D">
        <w:rPr>
          <w:rFonts w:ascii="Times New Roman" w:hAnsi="Times New Roman" w:cs="Times New Roman"/>
          <w:sz w:val="20"/>
          <w:szCs w:val="20"/>
        </w:rPr>
        <w:t>гр</w:t>
      </w:r>
      <w:r w:rsidRPr="007A396D">
        <w:rPr>
          <w:rFonts w:ascii="Times New Roman" w:hAnsi="Times New Roman" w:cs="Times New Roman"/>
          <w:sz w:val="20"/>
          <w:szCs w:val="20"/>
          <w:lang w:val="ru-RU"/>
        </w:rPr>
        <w:t>н</w:t>
      </w:r>
      <w:r w:rsidRPr="007A396D">
        <w:rPr>
          <w:rFonts w:ascii="Times New Roman" w:hAnsi="Times New Roman" w:cs="Times New Roman"/>
          <w:sz w:val="20"/>
          <w:szCs w:val="20"/>
        </w:rPr>
        <w:t xml:space="preserve">., який сплачено грошовими коштами в повному обсязі згідно діючого законодавства України. </w:t>
      </w:r>
    </w:p>
    <w:p w14:paraId="2428E5EE" w14:textId="77777777" w:rsidR="007A396D" w:rsidRPr="007A396D" w:rsidRDefault="007A396D" w:rsidP="007A396D">
      <w:pPr>
        <w:spacing w:after="0" w:line="240" w:lineRule="auto"/>
        <w:ind w:firstLine="567"/>
        <w:jc w:val="both"/>
        <w:rPr>
          <w:rFonts w:ascii="Times New Roman" w:hAnsi="Times New Roman" w:cs="Times New Roman"/>
          <w:sz w:val="20"/>
          <w:szCs w:val="20"/>
        </w:rPr>
      </w:pPr>
      <w:r w:rsidRPr="007A396D">
        <w:rPr>
          <w:rFonts w:ascii="Times New Roman" w:hAnsi="Times New Roman" w:cs="Times New Roman"/>
          <w:sz w:val="20"/>
          <w:szCs w:val="20"/>
        </w:rPr>
        <w:t xml:space="preserve"> Склад учасників Товариства зазначено в Примітці 1.</w:t>
      </w:r>
    </w:p>
    <w:p w14:paraId="5009AB8F" w14:textId="77777777" w:rsidR="007A396D" w:rsidRPr="007A396D" w:rsidRDefault="007A396D" w:rsidP="007A396D">
      <w:pPr>
        <w:spacing w:after="0" w:line="240" w:lineRule="auto"/>
        <w:ind w:firstLine="567"/>
        <w:jc w:val="both"/>
        <w:rPr>
          <w:rFonts w:ascii="Times New Roman" w:hAnsi="Times New Roman" w:cs="Times New Roman"/>
          <w:sz w:val="20"/>
          <w:szCs w:val="20"/>
        </w:rPr>
      </w:pPr>
    </w:p>
    <w:p w14:paraId="1E076D76" w14:textId="77777777" w:rsidR="007A396D" w:rsidRPr="007A396D" w:rsidRDefault="007A396D" w:rsidP="007A396D">
      <w:pPr>
        <w:spacing w:after="0" w:line="240" w:lineRule="auto"/>
        <w:ind w:firstLine="567"/>
        <w:jc w:val="both"/>
        <w:rPr>
          <w:rFonts w:ascii="Times New Roman" w:hAnsi="Times New Roman" w:cs="Times New Roman"/>
          <w:sz w:val="20"/>
          <w:szCs w:val="20"/>
          <w:lang w:val="ru-RU"/>
        </w:rPr>
      </w:pPr>
      <w:r w:rsidRPr="007A396D">
        <w:rPr>
          <w:rFonts w:ascii="Times New Roman" w:hAnsi="Times New Roman" w:cs="Times New Roman"/>
          <w:sz w:val="20"/>
          <w:szCs w:val="20"/>
        </w:rPr>
        <w:t>Прибуток станом на 30</w:t>
      </w:r>
      <w:r w:rsidRPr="007A396D">
        <w:rPr>
          <w:rFonts w:ascii="Times New Roman" w:hAnsi="Times New Roman" w:cs="Times New Roman"/>
          <w:sz w:val="20"/>
          <w:szCs w:val="20"/>
          <w:lang w:val="ru-RU"/>
        </w:rPr>
        <w:t xml:space="preserve"> червня</w:t>
      </w:r>
      <w:r w:rsidRPr="007A396D">
        <w:rPr>
          <w:rFonts w:ascii="Times New Roman" w:hAnsi="Times New Roman" w:cs="Times New Roman"/>
          <w:sz w:val="20"/>
          <w:szCs w:val="20"/>
        </w:rPr>
        <w:t xml:space="preserve"> 202</w:t>
      </w:r>
      <w:r w:rsidRPr="007A396D">
        <w:rPr>
          <w:rFonts w:ascii="Times New Roman" w:hAnsi="Times New Roman" w:cs="Times New Roman"/>
          <w:sz w:val="20"/>
          <w:szCs w:val="20"/>
          <w:lang w:val="ru-RU"/>
        </w:rPr>
        <w:t>5</w:t>
      </w:r>
      <w:r w:rsidRPr="007A396D">
        <w:rPr>
          <w:rFonts w:ascii="Times New Roman" w:hAnsi="Times New Roman" w:cs="Times New Roman"/>
          <w:sz w:val="20"/>
          <w:szCs w:val="20"/>
        </w:rPr>
        <w:t xml:space="preserve">  року відображено в сумі </w:t>
      </w:r>
      <w:bookmarkStart w:id="14" w:name="_Hlk196304011"/>
      <w:r w:rsidRPr="007A396D">
        <w:rPr>
          <w:rFonts w:ascii="Times New Roman" w:hAnsi="Times New Roman" w:cs="Times New Roman"/>
          <w:sz w:val="20"/>
          <w:szCs w:val="20"/>
        </w:rPr>
        <w:t xml:space="preserve">88 089 </w:t>
      </w:r>
      <w:bookmarkEnd w:id="14"/>
      <w:r w:rsidRPr="007A396D">
        <w:rPr>
          <w:rFonts w:ascii="Times New Roman" w:hAnsi="Times New Roman" w:cs="Times New Roman"/>
          <w:sz w:val="20"/>
          <w:szCs w:val="20"/>
        </w:rPr>
        <w:t xml:space="preserve">тис. грн. (2024: </w:t>
      </w:r>
      <w:r w:rsidRPr="007A396D">
        <w:rPr>
          <w:rFonts w:ascii="Times New Roman" w:hAnsi="Times New Roman" w:cs="Times New Roman"/>
          <w:sz w:val="20"/>
          <w:szCs w:val="20"/>
          <w:lang w:val="ru-RU"/>
        </w:rPr>
        <w:t>прибуток</w:t>
      </w:r>
      <w:r w:rsidRPr="007A396D">
        <w:rPr>
          <w:rFonts w:ascii="Times New Roman" w:hAnsi="Times New Roman" w:cs="Times New Roman"/>
          <w:sz w:val="20"/>
          <w:szCs w:val="20"/>
        </w:rPr>
        <w:t xml:space="preserve"> </w:t>
      </w:r>
      <w:r w:rsidRPr="007A396D">
        <w:rPr>
          <w:rFonts w:ascii="Times New Roman" w:hAnsi="Times New Roman" w:cs="Times New Roman"/>
          <w:sz w:val="20"/>
          <w:szCs w:val="20"/>
          <w:lang w:val="ru-RU"/>
        </w:rPr>
        <w:t xml:space="preserve"> 39 575 тис.грн.)</w:t>
      </w:r>
      <w:r w:rsidRPr="007A396D">
        <w:rPr>
          <w:rStyle w:val="afa"/>
          <w:rFonts w:ascii="Times New Roman" w:hAnsi="Times New Roman"/>
          <w:lang w:eastAsia="ru-RU"/>
        </w:rPr>
        <w:t xml:space="preserve"> </w:t>
      </w:r>
      <w:r w:rsidRPr="007A396D">
        <w:rPr>
          <w:rFonts w:ascii="Times New Roman" w:hAnsi="Times New Roman" w:cs="Times New Roman"/>
          <w:sz w:val="20"/>
          <w:szCs w:val="20"/>
        </w:rPr>
        <w:t xml:space="preserve">. </w:t>
      </w:r>
    </w:p>
    <w:p w14:paraId="1DFEF98C" w14:textId="393D9136" w:rsidR="007A396D" w:rsidRPr="007A396D" w:rsidRDefault="007A396D" w:rsidP="007A396D">
      <w:pPr>
        <w:spacing w:after="0" w:line="240" w:lineRule="auto"/>
        <w:jc w:val="both"/>
        <w:rPr>
          <w:rFonts w:ascii="Times New Roman" w:hAnsi="Times New Roman" w:cs="Times New Roman"/>
          <w:bCs/>
          <w:sz w:val="20"/>
          <w:szCs w:val="20"/>
          <w:lang w:eastAsia="ru-RU"/>
        </w:rPr>
      </w:pPr>
      <w:bookmarkStart w:id="15" w:name="_Hlk204180404"/>
      <w:r w:rsidRPr="007A396D">
        <w:rPr>
          <w:rFonts w:ascii="Times New Roman" w:hAnsi="Times New Roman" w:cs="Times New Roman"/>
          <w:bCs/>
          <w:sz w:val="20"/>
          <w:szCs w:val="20"/>
          <w:lang w:val="ru-RU"/>
        </w:rPr>
        <w:tab/>
        <w:t>Н</w:t>
      </w:r>
      <w:r w:rsidRPr="007A396D">
        <w:rPr>
          <w:rFonts w:ascii="Times New Roman" w:hAnsi="Times New Roman" w:cs="Times New Roman"/>
          <w:bCs/>
          <w:sz w:val="20"/>
          <w:szCs w:val="20"/>
        </w:rPr>
        <w:t>ерозподілений прибуток на</w:t>
      </w:r>
      <w:r w:rsidRPr="007A396D">
        <w:rPr>
          <w:rFonts w:ascii="Times New Roman" w:hAnsi="Times New Roman" w:cs="Times New Roman"/>
          <w:bCs/>
          <w:sz w:val="20"/>
          <w:szCs w:val="20"/>
          <w:lang w:val="ru-RU"/>
        </w:rPr>
        <w:t xml:space="preserve"> </w:t>
      </w:r>
      <w:r w:rsidRPr="007A396D">
        <w:rPr>
          <w:rFonts w:ascii="Times New Roman" w:hAnsi="Times New Roman" w:cs="Times New Roman"/>
          <w:bCs/>
          <w:sz w:val="20"/>
          <w:szCs w:val="20"/>
        </w:rPr>
        <w:t>початок звітного періоду в сумі 62 647 тис.грн. скориговано (зменшено) на 323 тис. грн</w:t>
      </w:r>
      <w:r w:rsidRPr="007A396D">
        <w:rPr>
          <w:rFonts w:ascii="Times New Roman" w:hAnsi="Times New Roman" w:cs="Times New Roman"/>
          <w:bCs/>
          <w:sz w:val="20"/>
          <w:szCs w:val="20"/>
          <w:lang w:val="ru-RU"/>
        </w:rPr>
        <w:t xml:space="preserve">., в зв'язку з нарахованими зобов'язаннями з податку на прибуток за попередні періоди (2019, 2020, 2023 та 2024), згідно до отриманого ППР від 17.04.2025.  </w:t>
      </w:r>
      <w:r w:rsidRPr="007A396D">
        <w:rPr>
          <w:rFonts w:ascii="Times New Roman" w:hAnsi="Times New Roman" w:cs="Times New Roman"/>
          <w:bCs/>
          <w:sz w:val="20"/>
          <w:szCs w:val="20"/>
        </w:rPr>
        <w:t>Відповідно, в звіті про власний капітал  відображено виправлення нерозподіленого прибутку  по рядку 4010 «Виправлення помилок». П</w:t>
      </w:r>
      <w:r w:rsidRPr="007A396D">
        <w:rPr>
          <w:rFonts w:ascii="Times New Roman" w:hAnsi="Times New Roman" w:cs="Times New Roman"/>
          <w:bCs/>
          <w:sz w:val="20"/>
          <w:szCs w:val="20"/>
          <w:lang w:val="ru-RU"/>
        </w:rPr>
        <w:t>ісля внесення змін  в рядку 4095 «Скорегований залишок на початок року» в графі «Нерозподілений прибуток(непокритий збиток) відображено суму 62 324 тис.грн.</w:t>
      </w:r>
    </w:p>
    <w:bookmarkEnd w:id="15"/>
    <w:p w14:paraId="59B833BE" w14:textId="77777777" w:rsidR="007A396D" w:rsidRPr="007A396D" w:rsidRDefault="007A396D" w:rsidP="007A396D">
      <w:pPr>
        <w:spacing w:after="0" w:line="240" w:lineRule="auto"/>
        <w:ind w:firstLine="567"/>
        <w:jc w:val="both"/>
        <w:rPr>
          <w:rFonts w:ascii="Times New Roman" w:hAnsi="Times New Roman" w:cs="Times New Roman"/>
          <w:color w:val="EE0000"/>
          <w:sz w:val="20"/>
          <w:szCs w:val="20"/>
        </w:rPr>
      </w:pPr>
    </w:p>
    <w:p w14:paraId="1AE55F75" w14:textId="77777777" w:rsidR="007A396D" w:rsidRPr="007A396D" w:rsidRDefault="007A396D" w:rsidP="007A396D">
      <w:pPr>
        <w:pStyle w:val="a7"/>
        <w:keepNext/>
        <w:numPr>
          <w:ilvl w:val="0"/>
          <w:numId w:val="7"/>
        </w:numPr>
        <w:shd w:val="clear" w:color="auto" w:fill="FFFFFF"/>
        <w:spacing w:after="0" w:line="300" w:lineRule="atLeast"/>
        <w:jc w:val="both"/>
        <w:textAlignment w:val="baseline"/>
        <w:rPr>
          <w:rFonts w:ascii="Times New Roman" w:hAnsi="Times New Roman" w:cs="Times New Roman"/>
          <w:b/>
          <w:bCs/>
          <w:sz w:val="20"/>
          <w:szCs w:val="20"/>
        </w:rPr>
      </w:pPr>
      <w:r w:rsidRPr="007A396D">
        <w:rPr>
          <w:rFonts w:ascii="Times New Roman" w:hAnsi="Times New Roman" w:cs="Times New Roman"/>
          <w:b/>
          <w:bCs/>
          <w:sz w:val="20"/>
          <w:szCs w:val="20"/>
        </w:rPr>
        <w:t xml:space="preserve">Зобов’язання </w:t>
      </w:r>
    </w:p>
    <w:p w14:paraId="6C8BB8AF" w14:textId="77777777" w:rsidR="007A396D" w:rsidRPr="007A396D" w:rsidRDefault="007A396D" w:rsidP="007A396D">
      <w:pPr>
        <w:keepNext/>
        <w:spacing w:after="0" w:line="240" w:lineRule="auto"/>
        <w:ind w:firstLine="567"/>
        <w:jc w:val="both"/>
        <w:rPr>
          <w:rFonts w:ascii="Times New Roman" w:hAnsi="Times New Roman" w:cs="Times New Roman"/>
          <w:sz w:val="20"/>
          <w:szCs w:val="20"/>
          <w:highlight w:val="yellow"/>
        </w:rPr>
      </w:pPr>
    </w:p>
    <w:p w14:paraId="4738FFB8" w14:textId="77777777" w:rsidR="007A396D" w:rsidRPr="007A396D" w:rsidRDefault="007A396D" w:rsidP="007A396D">
      <w:pPr>
        <w:spacing w:after="0" w:line="240" w:lineRule="auto"/>
        <w:jc w:val="both"/>
        <w:rPr>
          <w:rFonts w:ascii="Times New Roman" w:hAnsi="Times New Roman" w:cs="Times New Roman"/>
          <w:b/>
          <w:bCs/>
          <w:sz w:val="20"/>
          <w:szCs w:val="20"/>
        </w:rPr>
      </w:pPr>
      <w:bookmarkStart w:id="16" w:name="_Hlk101539410"/>
      <w:r w:rsidRPr="007A396D">
        <w:rPr>
          <w:rFonts w:ascii="Times New Roman" w:hAnsi="Times New Roman" w:cs="Times New Roman"/>
          <w:b/>
          <w:bCs/>
          <w:sz w:val="20"/>
          <w:szCs w:val="20"/>
        </w:rPr>
        <w:t>Довгострокові зобов'язання представлені наступним чином:</w:t>
      </w:r>
    </w:p>
    <w:p w14:paraId="70B71048" w14:textId="77777777" w:rsidR="007A396D" w:rsidRPr="007A396D" w:rsidRDefault="007A396D" w:rsidP="007A396D">
      <w:pPr>
        <w:spacing w:after="0" w:line="240" w:lineRule="auto"/>
        <w:jc w:val="both"/>
        <w:rPr>
          <w:rFonts w:ascii="Times New Roman" w:hAnsi="Times New Roman" w:cs="Times New Roman"/>
          <w:b/>
          <w:bCs/>
          <w:sz w:val="20"/>
          <w:szCs w:val="20"/>
        </w:rPr>
      </w:pPr>
    </w:p>
    <w:p w14:paraId="39F87D36" w14:textId="77777777" w:rsidR="007A396D" w:rsidRPr="007A396D" w:rsidRDefault="007A396D" w:rsidP="007A396D">
      <w:pPr>
        <w:spacing w:after="0" w:line="240" w:lineRule="auto"/>
        <w:jc w:val="right"/>
        <w:rPr>
          <w:rFonts w:ascii="Times New Roman" w:hAnsi="Times New Roman" w:cs="Times New Roman"/>
          <w:b/>
          <w:bCs/>
          <w:sz w:val="20"/>
          <w:szCs w:val="20"/>
          <w:lang w:val="ru-RU"/>
        </w:rPr>
      </w:pPr>
      <w:r w:rsidRPr="007A396D">
        <w:rPr>
          <w:rFonts w:ascii="Times New Roman" w:hAnsi="Times New Roman" w:cs="Times New Roman"/>
          <w:b/>
          <w:bCs/>
          <w:sz w:val="20"/>
          <w:szCs w:val="20"/>
          <w:u w:val="single"/>
        </w:rPr>
        <w:t>30 червня 202</w:t>
      </w:r>
      <w:r w:rsidRPr="007A396D">
        <w:rPr>
          <w:rFonts w:ascii="Times New Roman" w:hAnsi="Times New Roman" w:cs="Times New Roman"/>
          <w:b/>
          <w:bCs/>
          <w:sz w:val="20"/>
          <w:szCs w:val="20"/>
          <w:u w:val="single"/>
          <w:lang w:val="ru-RU"/>
        </w:rPr>
        <w:t>5</w:t>
      </w:r>
      <w:r w:rsidRPr="007A396D">
        <w:rPr>
          <w:rFonts w:ascii="Times New Roman" w:hAnsi="Times New Roman" w:cs="Times New Roman"/>
          <w:b/>
          <w:bCs/>
          <w:sz w:val="20"/>
          <w:szCs w:val="20"/>
          <w:u w:val="single"/>
        </w:rPr>
        <w:tab/>
      </w:r>
      <w:r w:rsidRPr="007A396D">
        <w:rPr>
          <w:rFonts w:ascii="Times New Roman" w:hAnsi="Times New Roman" w:cs="Times New Roman"/>
          <w:b/>
          <w:bCs/>
          <w:sz w:val="20"/>
          <w:szCs w:val="20"/>
          <w:u w:val="single"/>
          <w:lang w:val="ru-RU"/>
        </w:rPr>
        <w:t xml:space="preserve"> 3</w:t>
      </w:r>
      <w:r w:rsidRPr="007A396D">
        <w:rPr>
          <w:rFonts w:ascii="Times New Roman" w:hAnsi="Times New Roman" w:cs="Times New Roman"/>
          <w:b/>
          <w:bCs/>
          <w:sz w:val="20"/>
          <w:szCs w:val="20"/>
          <w:u w:val="single"/>
        </w:rPr>
        <w:t>1 грудня 202</w:t>
      </w:r>
      <w:r w:rsidRPr="007A396D">
        <w:rPr>
          <w:rFonts w:ascii="Times New Roman" w:hAnsi="Times New Roman" w:cs="Times New Roman"/>
          <w:b/>
          <w:bCs/>
          <w:sz w:val="20"/>
          <w:szCs w:val="20"/>
          <w:u w:val="single"/>
          <w:lang w:val="ru-RU"/>
        </w:rPr>
        <w:t>4</w:t>
      </w:r>
    </w:p>
    <w:p w14:paraId="0CE85F8E" w14:textId="77777777" w:rsidR="007A396D" w:rsidRPr="007A396D" w:rsidRDefault="007A396D" w:rsidP="007A396D">
      <w:pPr>
        <w:spacing w:after="0" w:line="240" w:lineRule="auto"/>
        <w:rPr>
          <w:rFonts w:ascii="Times New Roman" w:hAnsi="Times New Roman" w:cs="Times New Roman"/>
          <w:sz w:val="20"/>
          <w:szCs w:val="20"/>
        </w:rPr>
      </w:pPr>
      <w:r w:rsidRPr="007A396D">
        <w:rPr>
          <w:rFonts w:ascii="Times New Roman" w:hAnsi="Times New Roman" w:cs="Times New Roman"/>
          <w:b/>
          <w:bCs/>
          <w:sz w:val="20"/>
          <w:szCs w:val="20"/>
        </w:rPr>
        <w:t>Фінансові зобов'язання</w:t>
      </w:r>
      <w:r w:rsidRPr="007A396D">
        <w:rPr>
          <w:rFonts w:ascii="Times New Roman" w:hAnsi="Times New Roman" w:cs="Times New Roman"/>
          <w:sz w:val="20"/>
          <w:szCs w:val="20"/>
        </w:rPr>
        <w:t>:</w:t>
      </w:r>
      <w:r w:rsidRPr="007A396D">
        <w:rPr>
          <w:rFonts w:ascii="Times New Roman" w:hAnsi="Times New Roman" w:cs="Times New Roman"/>
          <w:sz w:val="20"/>
          <w:szCs w:val="20"/>
        </w:rPr>
        <w:tab/>
      </w:r>
      <w:r w:rsidRPr="007A396D">
        <w:rPr>
          <w:rFonts w:ascii="Times New Roman" w:hAnsi="Times New Roman" w:cs="Times New Roman"/>
          <w:sz w:val="20"/>
          <w:szCs w:val="20"/>
        </w:rPr>
        <w:tab/>
        <w:t xml:space="preserve">              </w:t>
      </w:r>
      <w:r w:rsidRPr="007A396D">
        <w:rPr>
          <w:rFonts w:ascii="Times New Roman" w:hAnsi="Times New Roman" w:cs="Times New Roman"/>
          <w:sz w:val="20"/>
          <w:szCs w:val="20"/>
          <w:lang w:val="ru-RU"/>
        </w:rPr>
        <w:t xml:space="preserve">        </w:t>
      </w:r>
      <w:r w:rsidRPr="007A396D">
        <w:rPr>
          <w:rFonts w:ascii="Times New Roman" w:hAnsi="Times New Roman" w:cs="Times New Roman"/>
          <w:sz w:val="20"/>
          <w:szCs w:val="20"/>
        </w:rPr>
        <w:t xml:space="preserve"> </w:t>
      </w:r>
      <w:r w:rsidRPr="007A396D">
        <w:rPr>
          <w:rFonts w:ascii="Times New Roman" w:hAnsi="Times New Roman" w:cs="Times New Roman"/>
          <w:sz w:val="20"/>
          <w:szCs w:val="20"/>
          <w:lang w:val="ru-RU"/>
        </w:rPr>
        <w:t xml:space="preserve">         </w:t>
      </w:r>
    </w:p>
    <w:p w14:paraId="49A68362" w14:textId="77777777" w:rsidR="007A396D" w:rsidRPr="007A396D" w:rsidRDefault="007A396D" w:rsidP="007A396D">
      <w:pPr>
        <w:spacing w:after="0" w:line="240" w:lineRule="auto"/>
        <w:rPr>
          <w:rFonts w:ascii="Times New Roman" w:hAnsi="Times New Roman" w:cs="Times New Roman"/>
          <w:sz w:val="20"/>
          <w:szCs w:val="20"/>
        </w:rPr>
      </w:pPr>
    </w:p>
    <w:p w14:paraId="140B144E" w14:textId="2158FC86" w:rsidR="007A396D" w:rsidRPr="007A396D" w:rsidRDefault="007A396D" w:rsidP="00133BB2">
      <w:pPr>
        <w:spacing w:after="0" w:line="240" w:lineRule="auto"/>
        <w:rPr>
          <w:rFonts w:ascii="Times New Roman" w:hAnsi="Times New Roman" w:cs="Times New Roman"/>
          <w:sz w:val="20"/>
          <w:szCs w:val="20"/>
          <w:u w:val="single"/>
          <w:lang w:val="ru-RU"/>
        </w:rPr>
      </w:pPr>
      <w:r w:rsidRPr="007A396D">
        <w:rPr>
          <w:rFonts w:ascii="Times New Roman" w:hAnsi="Times New Roman" w:cs="Times New Roman"/>
          <w:sz w:val="20"/>
          <w:szCs w:val="20"/>
        </w:rPr>
        <w:t>Зобов'язання за облігаціями</w:t>
      </w:r>
      <w:r w:rsidRPr="007A396D">
        <w:rPr>
          <w:rFonts w:ascii="Times New Roman" w:hAnsi="Times New Roman" w:cs="Times New Roman"/>
          <w:sz w:val="20"/>
          <w:szCs w:val="20"/>
        </w:rPr>
        <w:tab/>
      </w:r>
      <w:r w:rsidRPr="007A396D">
        <w:rPr>
          <w:rFonts w:ascii="Times New Roman" w:hAnsi="Times New Roman" w:cs="Times New Roman"/>
          <w:sz w:val="20"/>
          <w:szCs w:val="20"/>
          <w:lang w:val="ru-RU"/>
        </w:rPr>
        <w:t xml:space="preserve">                              </w:t>
      </w:r>
      <w:r w:rsidRPr="007A396D">
        <w:rPr>
          <w:rFonts w:ascii="Times New Roman" w:hAnsi="Times New Roman" w:cs="Times New Roman"/>
          <w:sz w:val="20"/>
          <w:szCs w:val="20"/>
          <w:lang w:val="ru-RU"/>
        </w:rPr>
        <w:tab/>
      </w:r>
      <w:r w:rsidRPr="007A396D">
        <w:rPr>
          <w:rFonts w:ascii="Times New Roman" w:hAnsi="Times New Roman" w:cs="Times New Roman"/>
          <w:sz w:val="20"/>
          <w:szCs w:val="20"/>
          <w:lang w:val="ru-RU"/>
        </w:rPr>
        <w:tab/>
        <w:t xml:space="preserve"> </w:t>
      </w:r>
      <w:r w:rsidR="00133BB2" w:rsidRPr="00133BB2">
        <w:rPr>
          <w:rFonts w:ascii="Times New Roman" w:hAnsi="Times New Roman" w:cs="Times New Roman"/>
          <w:sz w:val="20"/>
          <w:szCs w:val="20"/>
          <w:lang w:val="ru-RU"/>
        </w:rPr>
        <w:t xml:space="preserve">     </w:t>
      </w:r>
      <w:r w:rsidRPr="007A396D">
        <w:rPr>
          <w:rFonts w:ascii="Times New Roman" w:hAnsi="Times New Roman" w:cs="Times New Roman"/>
          <w:sz w:val="20"/>
          <w:szCs w:val="20"/>
          <w:u w:val="single"/>
        </w:rPr>
        <w:t>100</w:t>
      </w:r>
      <w:r w:rsidRPr="007A396D">
        <w:rPr>
          <w:rFonts w:ascii="Times New Roman" w:hAnsi="Times New Roman" w:cs="Times New Roman"/>
          <w:sz w:val="20"/>
          <w:szCs w:val="20"/>
          <w:u w:val="single"/>
          <w:lang w:val="ru-RU"/>
        </w:rPr>
        <w:t xml:space="preserve"> </w:t>
      </w:r>
      <w:r w:rsidRPr="007A396D">
        <w:rPr>
          <w:rFonts w:ascii="Times New Roman" w:hAnsi="Times New Roman" w:cs="Times New Roman"/>
          <w:sz w:val="20"/>
          <w:szCs w:val="20"/>
          <w:u w:val="single"/>
        </w:rPr>
        <w:t xml:space="preserve">000                           </w:t>
      </w:r>
      <w:r w:rsidRPr="007A396D">
        <w:rPr>
          <w:rFonts w:ascii="Times New Roman" w:hAnsi="Times New Roman" w:cs="Times New Roman"/>
          <w:sz w:val="20"/>
          <w:szCs w:val="20"/>
          <w:u w:val="single"/>
          <w:lang w:val="ru-RU"/>
        </w:rPr>
        <w:t xml:space="preserve">      100 000</w:t>
      </w:r>
    </w:p>
    <w:p w14:paraId="0816B5AD" w14:textId="60805C30" w:rsidR="007A396D" w:rsidRPr="007A396D" w:rsidRDefault="007A396D" w:rsidP="00133BB2">
      <w:pPr>
        <w:spacing w:after="0" w:line="240" w:lineRule="auto"/>
        <w:rPr>
          <w:rFonts w:ascii="Times New Roman" w:hAnsi="Times New Roman" w:cs="Times New Roman"/>
          <w:b/>
          <w:bCs/>
          <w:sz w:val="20"/>
          <w:szCs w:val="20"/>
        </w:rPr>
      </w:pPr>
      <w:r w:rsidRPr="007A396D">
        <w:rPr>
          <w:rFonts w:ascii="Times New Roman" w:hAnsi="Times New Roman" w:cs="Times New Roman"/>
          <w:sz w:val="20"/>
          <w:szCs w:val="20"/>
        </w:rPr>
        <w:t>Всього довгострокових зобов'язань</w:t>
      </w:r>
      <w:r w:rsidRPr="007A396D">
        <w:rPr>
          <w:rFonts w:ascii="Times New Roman" w:hAnsi="Times New Roman" w:cs="Times New Roman"/>
          <w:sz w:val="20"/>
          <w:szCs w:val="20"/>
          <w:lang w:val="ru-RU"/>
        </w:rPr>
        <w:t xml:space="preserve"> </w:t>
      </w:r>
      <w:r w:rsidRPr="007A396D">
        <w:rPr>
          <w:rFonts w:ascii="Times New Roman" w:hAnsi="Times New Roman" w:cs="Times New Roman"/>
          <w:sz w:val="20"/>
          <w:szCs w:val="20"/>
        </w:rPr>
        <w:tab/>
      </w:r>
      <w:r w:rsidRPr="007A396D">
        <w:rPr>
          <w:rFonts w:ascii="Times New Roman" w:hAnsi="Times New Roman" w:cs="Times New Roman"/>
          <w:sz w:val="20"/>
          <w:szCs w:val="20"/>
          <w:lang w:val="ru-RU"/>
        </w:rPr>
        <w:t xml:space="preserve">                  </w:t>
      </w:r>
      <w:r w:rsidRPr="007A396D">
        <w:rPr>
          <w:rFonts w:ascii="Times New Roman" w:hAnsi="Times New Roman" w:cs="Times New Roman"/>
          <w:sz w:val="20"/>
          <w:szCs w:val="20"/>
          <w:lang w:val="ru-RU"/>
        </w:rPr>
        <w:tab/>
      </w:r>
      <w:r w:rsidRPr="007A396D">
        <w:rPr>
          <w:rFonts w:ascii="Times New Roman" w:hAnsi="Times New Roman" w:cs="Times New Roman"/>
          <w:sz w:val="20"/>
          <w:szCs w:val="20"/>
          <w:lang w:val="ru-RU"/>
        </w:rPr>
        <w:tab/>
        <w:t xml:space="preserve"> </w:t>
      </w:r>
      <w:r w:rsidR="00133BB2" w:rsidRPr="00133BB2">
        <w:rPr>
          <w:rFonts w:ascii="Times New Roman" w:hAnsi="Times New Roman" w:cs="Times New Roman"/>
          <w:sz w:val="20"/>
          <w:szCs w:val="20"/>
          <w:lang w:val="ru-RU"/>
        </w:rPr>
        <w:t xml:space="preserve"> </w:t>
      </w:r>
      <w:r w:rsidR="00133BB2">
        <w:rPr>
          <w:rFonts w:ascii="Times New Roman" w:hAnsi="Times New Roman" w:cs="Times New Roman"/>
          <w:sz w:val="20"/>
          <w:szCs w:val="20"/>
          <w:lang w:val="en-US"/>
        </w:rPr>
        <w:t xml:space="preserve">    </w:t>
      </w:r>
      <w:r w:rsidRPr="007A396D">
        <w:rPr>
          <w:rFonts w:ascii="Times New Roman" w:hAnsi="Times New Roman" w:cs="Times New Roman"/>
          <w:b/>
          <w:bCs/>
          <w:sz w:val="20"/>
          <w:szCs w:val="20"/>
        </w:rPr>
        <w:t>100</w:t>
      </w:r>
      <w:r w:rsidRPr="007A396D">
        <w:rPr>
          <w:rFonts w:ascii="Times New Roman" w:hAnsi="Times New Roman" w:cs="Times New Roman"/>
          <w:b/>
          <w:bCs/>
          <w:sz w:val="20"/>
          <w:szCs w:val="20"/>
          <w:lang w:val="ru-RU"/>
        </w:rPr>
        <w:t xml:space="preserve"> </w:t>
      </w:r>
      <w:r w:rsidRPr="007A396D">
        <w:rPr>
          <w:rFonts w:ascii="Times New Roman" w:hAnsi="Times New Roman" w:cs="Times New Roman"/>
          <w:b/>
          <w:bCs/>
          <w:sz w:val="20"/>
          <w:szCs w:val="20"/>
        </w:rPr>
        <w:t>000</w:t>
      </w:r>
      <w:r w:rsidRPr="007A396D">
        <w:rPr>
          <w:rFonts w:ascii="Times New Roman" w:hAnsi="Times New Roman" w:cs="Times New Roman"/>
          <w:b/>
          <w:bCs/>
          <w:sz w:val="20"/>
          <w:szCs w:val="20"/>
        </w:rPr>
        <w:tab/>
        <w:t xml:space="preserve">  </w:t>
      </w:r>
      <w:r w:rsidRPr="007A396D">
        <w:rPr>
          <w:rFonts w:ascii="Times New Roman" w:hAnsi="Times New Roman" w:cs="Times New Roman"/>
          <w:b/>
          <w:bCs/>
          <w:sz w:val="20"/>
          <w:szCs w:val="20"/>
          <w:lang w:val="ru-RU"/>
        </w:rPr>
        <w:t xml:space="preserve">         </w:t>
      </w:r>
      <w:r w:rsidR="00133BB2">
        <w:rPr>
          <w:rFonts w:ascii="Times New Roman" w:hAnsi="Times New Roman" w:cs="Times New Roman"/>
          <w:b/>
          <w:bCs/>
          <w:sz w:val="20"/>
          <w:szCs w:val="20"/>
          <w:lang w:val="en-US"/>
        </w:rPr>
        <w:t xml:space="preserve"> </w:t>
      </w:r>
      <w:r w:rsidRPr="007A396D">
        <w:rPr>
          <w:rFonts w:ascii="Times New Roman" w:hAnsi="Times New Roman" w:cs="Times New Roman"/>
          <w:b/>
          <w:bCs/>
          <w:sz w:val="20"/>
          <w:szCs w:val="20"/>
          <w:lang w:val="ru-RU"/>
        </w:rPr>
        <w:t xml:space="preserve">          </w:t>
      </w:r>
      <w:r w:rsidRPr="007A396D">
        <w:rPr>
          <w:rFonts w:ascii="Times New Roman" w:hAnsi="Times New Roman" w:cs="Times New Roman"/>
          <w:b/>
          <w:bCs/>
          <w:sz w:val="20"/>
          <w:szCs w:val="20"/>
        </w:rPr>
        <w:t xml:space="preserve"> 100</w:t>
      </w:r>
      <w:r w:rsidRPr="007A396D">
        <w:rPr>
          <w:rFonts w:ascii="Times New Roman" w:hAnsi="Times New Roman" w:cs="Times New Roman"/>
          <w:b/>
          <w:bCs/>
          <w:sz w:val="20"/>
          <w:szCs w:val="20"/>
          <w:lang w:val="ru-RU"/>
        </w:rPr>
        <w:t> </w:t>
      </w:r>
      <w:r w:rsidRPr="007A396D">
        <w:rPr>
          <w:rFonts w:ascii="Times New Roman" w:hAnsi="Times New Roman" w:cs="Times New Roman"/>
          <w:b/>
          <w:bCs/>
          <w:sz w:val="20"/>
          <w:szCs w:val="20"/>
        </w:rPr>
        <w:t>000</w:t>
      </w:r>
    </w:p>
    <w:p w14:paraId="6A44704F" w14:textId="77777777" w:rsidR="007A396D" w:rsidRPr="007A396D" w:rsidRDefault="007A396D" w:rsidP="007A396D">
      <w:pPr>
        <w:spacing w:after="0" w:line="240" w:lineRule="auto"/>
        <w:jc w:val="both"/>
        <w:rPr>
          <w:rFonts w:ascii="Times New Roman" w:hAnsi="Times New Roman" w:cs="Times New Roman"/>
          <w:b/>
          <w:bCs/>
          <w:sz w:val="20"/>
          <w:szCs w:val="20"/>
        </w:rPr>
      </w:pPr>
    </w:p>
    <w:p w14:paraId="710CE27F" w14:textId="236E16DB" w:rsidR="007A396D" w:rsidRPr="007A396D" w:rsidRDefault="007A396D" w:rsidP="007A396D">
      <w:pPr>
        <w:spacing w:after="0" w:line="240" w:lineRule="auto"/>
        <w:jc w:val="both"/>
        <w:rPr>
          <w:rFonts w:ascii="Times New Roman" w:hAnsi="Times New Roman" w:cs="Times New Roman"/>
          <w:b/>
          <w:bCs/>
          <w:sz w:val="20"/>
          <w:szCs w:val="20"/>
        </w:rPr>
      </w:pPr>
      <w:r w:rsidRPr="007A396D">
        <w:rPr>
          <w:rFonts w:ascii="Times New Roman" w:hAnsi="Times New Roman" w:cs="Times New Roman"/>
          <w:b/>
          <w:bCs/>
          <w:sz w:val="20"/>
          <w:szCs w:val="20"/>
          <w:lang w:val="ru-RU"/>
        </w:rPr>
        <w:lastRenderedPageBreak/>
        <w:t xml:space="preserve">    </w:t>
      </w:r>
      <w:r w:rsidRPr="007A396D">
        <w:rPr>
          <w:rFonts w:ascii="Times New Roman" w:hAnsi="Times New Roman" w:cs="Times New Roman"/>
          <w:b/>
          <w:bCs/>
          <w:sz w:val="20"/>
          <w:szCs w:val="20"/>
        </w:rPr>
        <w:t>Поточні зобов'язання та забезпечення представлені наступним чином:</w:t>
      </w:r>
    </w:p>
    <w:p w14:paraId="165A1E72" w14:textId="77777777" w:rsidR="007A396D" w:rsidRPr="007A396D" w:rsidRDefault="007A396D" w:rsidP="007A396D">
      <w:pPr>
        <w:spacing w:after="0" w:line="240" w:lineRule="auto"/>
        <w:jc w:val="both"/>
        <w:rPr>
          <w:rFonts w:ascii="Times New Roman" w:hAnsi="Times New Roman" w:cs="Times New Roman"/>
          <w:b/>
          <w:bCs/>
          <w:sz w:val="20"/>
          <w:szCs w:val="20"/>
        </w:rPr>
      </w:pPr>
    </w:p>
    <w:p w14:paraId="1A4EBC14" w14:textId="5600EEF6" w:rsidR="007A396D" w:rsidRPr="00133BB2" w:rsidRDefault="00133BB2" w:rsidP="00133BB2">
      <w:pPr>
        <w:spacing w:after="0" w:line="240" w:lineRule="auto"/>
        <w:jc w:val="center"/>
        <w:rPr>
          <w:rFonts w:ascii="Times New Roman" w:hAnsi="Times New Roman" w:cs="Times New Roman"/>
          <w:b/>
          <w:bCs/>
          <w:sz w:val="20"/>
          <w:szCs w:val="20"/>
          <w:u w:val="single"/>
          <w:lang w:val="ru-RU"/>
        </w:rPr>
      </w:pPr>
      <w:r w:rsidRPr="00133BB2">
        <w:rPr>
          <w:rFonts w:ascii="Times New Roman" w:hAnsi="Times New Roman" w:cs="Times New Roman"/>
          <w:b/>
          <w:bCs/>
          <w:sz w:val="20"/>
          <w:szCs w:val="20"/>
        </w:rPr>
        <w:t xml:space="preserve">           </w:t>
      </w:r>
      <w:r>
        <w:rPr>
          <w:rFonts w:ascii="Times New Roman" w:hAnsi="Times New Roman" w:cs="Times New Roman"/>
          <w:b/>
          <w:bCs/>
          <w:sz w:val="20"/>
          <w:szCs w:val="20"/>
        </w:rPr>
        <w:t xml:space="preserve">                                                                            </w:t>
      </w:r>
      <w:r w:rsidR="007A396D" w:rsidRPr="00133BB2">
        <w:rPr>
          <w:rFonts w:ascii="Times New Roman" w:hAnsi="Times New Roman" w:cs="Times New Roman"/>
          <w:b/>
          <w:bCs/>
          <w:sz w:val="20"/>
          <w:szCs w:val="20"/>
          <w:u w:val="single"/>
        </w:rPr>
        <w:t>30 червня  202</w:t>
      </w:r>
      <w:r w:rsidR="007A396D" w:rsidRPr="00133BB2">
        <w:rPr>
          <w:rFonts w:ascii="Times New Roman" w:hAnsi="Times New Roman" w:cs="Times New Roman"/>
          <w:b/>
          <w:bCs/>
          <w:sz w:val="20"/>
          <w:szCs w:val="20"/>
          <w:u w:val="single"/>
          <w:lang w:val="ru-RU"/>
        </w:rPr>
        <w:t>5</w:t>
      </w:r>
      <w:r w:rsidR="007A396D" w:rsidRPr="00133BB2">
        <w:rPr>
          <w:rFonts w:ascii="Times New Roman" w:hAnsi="Times New Roman" w:cs="Times New Roman"/>
          <w:b/>
          <w:bCs/>
          <w:sz w:val="20"/>
          <w:szCs w:val="20"/>
          <w:u w:val="single"/>
        </w:rPr>
        <w:tab/>
      </w:r>
      <w:r w:rsidRPr="00133BB2">
        <w:rPr>
          <w:rFonts w:ascii="Times New Roman" w:hAnsi="Times New Roman" w:cs="Times New Roman"/>
          <w:b/>
          <w:bCs/>
          <w:sz w:val="20"/>
          <w:szCs w:val="20"/>
          <w:u w:val="single"/>
        </w:rPr>
        <w:t xml:space="preserve">    </w:t>
      </w:r>
      <w:r w:rsidR="007A396D" w:rsidRPr="00133BB2">
        <w:rPr>
          <w:rFonts w:ascii="Times New Roman" w:hAnsi="Times New Roman" w:cs="Times New Roman"/>
          <w:b/>
          <w:bCs/>
          <w:sz w:val="20"/>
          <w:szCs w:val="20"/>
          <w:u w:val="single"/>
        </w:rPr>
        <w:t>31 грудня 202</w:t>
      </w:r>
      <w:r w:rsidR="007A396D" w:rsidRPr="00133BB2">
        <w:rPr>
          <w:rFonts w:ascii="Times New Roman" w:hAnsi="Times New Roman" w:cs="Times New Roman"/>
          <w:b/>
          <w:bCs/>
          <w:sz w:val="20"/>
          <w:szCs w:val="20"/>
          <w:u w:val="single"/>
          <w:lang w:val="ru-RU"/>
        </w:rPr>
        <w:t>4</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0"/>
        <w:gridCol w:w="1873"/>
        <w:gridCol w:w="1729"/>
      </w:tblGrid>
      <w:tr w:rsidR="007A396D" w:rsidRPr="007A396D" w14:paraId="09E94DB2" w14:textId="77777777" w:rsidTr="008F550F">
        <w:trPr>
          <w:trHeight w:val="497"/>
        </w:trPr>
        <w:tc>
          <w:tcPr>
            <w:tcW w:w="5040" w:type="dxa"/>
          </w:tcPr>
          <w:p w14:paraId="59921BBD" w14:textId="77777777" w:rsidR="007A396D" w:rsidRPr="007A396D" w:rsidRDefault="007A396D" w:rsidP="008F550F">
            <w:pPr>
              <w:keepNext/>
              <w:shd w:val="clear" w:color="auto" w:fill="FFFFFF"/>
              <w:spacing w:line="300" w:lineRule="atLeast"/>
              <w:jc w:val="both"/>
              <w:textAlignment w:val="baseline"/>
            </w:pPr>
            <w:r w:rsidRPr="007A396D">
              <w:t>Поточні зобов'язання за отриманими кредитами</w:t>
            </w:r>
          </w:p>
          <w:p w14:paraId="553EFEA5" w14:textId="77777777" w:rsidR="007A396D" w:rsidRPr="007A396D" w:rsidRDefault="007A396D" w:rsidP="008F550F">
            <w:pPr>
              <w:keepNext/>
              <w:spacing w:line="300" w:lineRule="atLeast"/>
              <w:jc w:val="both"/>
              <w:textAlignment w:val="baseline"/>
            </w:pPr>
            <w:r w:rsidRPr="007A396D">
              <w:t>від банків, в тому числі:</w:t>
            </w:r>
            <w:r w:rsidRPr="007A396D">
              <w:rPr>
                <w:lang w:val="ru-RU"/>
              </w:rPr>
              <w:t xml:space="preserve">                                                           </w:t>
            </w:r>
          </w:p>
        </w:tc>
        <w:tc>
          <w:tcPr>
            <w:tcW w:w="1873" w:type="dxa"/>
          </w:tcPr>
          <w:p w14:paraId="6CBBE9BD" w14:textId="77777777" w:rsidR="007A396D" w:rsidRPr="007A396D" w:rsidRDefault="007A396D" w:rsidP="008F550F">
            <w:pPr>
              <w:keepNext/>
              <w:spacing w:line="300" w:lineRule="atLeast"/>
              <w:jc w:val="right"/>
              <w:textAlignment w:val="baseline"/>
              <w:rPr>
                <w:b/>
                <w:bCs/>
                <w:lang w:val="ru-RU"/>
              </w:rPr>
            </w:pPr>
            <w:r w:rsidRPr="007A396D">
              <w:rPr>
                <w:b/>
                <w:bCs/>
              </w:rPr>
              <w:t>44 215</w:t>
            </w:r>
          </w:p>
        </w:tc>
        <w:tc>
          <w:tcPr>
            <w:tcW w:w="1729" w:type="dxa"/>
          </w:tcPr>
          <w:p w14:paraId="0002E3C9" w14:textId="77777777" w:rsidR="007A396D" w:rsidRPr="007A396D" w:rsidRDefault="007A396D" w:rsidP="008F550F">
            <w:pPr>
              <w:keepNext/>
              <w:spacing w:line="300" w:lineRule="atLeast"/>
              <w:jc w:val="right"/>
              <w:textAlignment w:val="baseline"/>
              <w:rPr>
                <w:b/>
                <w:bCs/>
              </w:rPr>
            </w:pPr>
            <w:r w:rsidRPr="007A396D">
              <w:rPr>
                <w:b/>
                <w:bCs/>
              </w:rPr>
              <w:t>44 165</w:t>
            </w:r>
          </w:p>
        </w:tc>
      </w:tr>
      <w:tr w:rsidR="007A396D" w:rsidRPr="007A396D" w14:paraId="6672471F" w14:textId="77777777" w:rsidTr="008F550F">
        <w:trPr>
          <w:trHeight w:val="248"/>
        </w:trPr>
        <w:tc>
          <w:tcPr>
            <w:tcW w:w="5040" w:type="dxa"/>
          </w:tcPr>
          <w:p w14:paraId="56565791" w14:textId="77777777" w:rsidR="007A396D" w:rsidRPr="007A396D" w:rsidRDefault="007A396D" w:rsidP="008F550F">
            <w:pPr>
              <w:keepNext/>
              <w:spacing w:line="300" w:lineRule="atLeast"/>
              <w:jc w:val="both"/>
              <w:textAlignment w:val="baseline"/>
            </w:pPr>
            <w:r w:rsidRPr="007A396D">
              <w:t>- основна сума кредиту</w:t>
            </w:r>
          </w:p>
        </w:tc>
        <w:tc>
          <w:tcPr>
            <w:tcW w:w="1873" w:type="dxa"/>
          </w:tcPr>
          <w:p w14:paraId="496A3C4D" w14:textId="77777777" w:rsidR="007A396D" w:rsidRPr="007A396D" w:rsidRDefault="007A396D" w:rsidP="008F550F">
            <w:pPr>
              <w:keepNext/>
              <w:spacing w:line="300" w:lineRule="atLeast"/>
              <w:jc w:val="right"/>
              <w:textAlignment w:val="baseline"/>
            </w:pPr>
            <w:r w:rsidRPr="007A396D">
              <w:t>43 220</w:t>
            </w:r>
          </w:p>
        </w:tc>
        <w:tc>
          <w:tcPr>
            <w:tcW w:w="1729" w:type="dxa"/>
          </w:tcPr>
          <w:p w14:paraId="0B98228E" w14:textId="77777777" w:rsidR="007A396D" w:rsidRPr="007A396D" w:rsidRDefault="007A396D" w:rsidP="008F550F">
            <w:pPr>
              <w:keepNext/>
              <w:spacing w:line="300" w:lineRule="atLeast"/>
              <w:jc w:val="right"/>
              <w:textAlignment w:val="baseline"/>
            </w:pPr>
            <w:r w:rsidRPr="007A396D">
              <w:t>43 220</w:t>
            </w:r>
          </w:p>
        </w:tc>
      </w:tr>
      <w:tr w:rsidR="007A396D" w:rsidRPr="007A396D" w14:paraId="1D08B621" w14:textId="77777777" w:rsidTr="008F550F">
        <w:trPr>
          <w:trHeight w:val="248"/>
        </w:trPr>
        <w:tc>
          <w:tcPr>
            <w:tcW w:w="5040" w:type="dxa"/>
          </w:tcPr>
          <w:p w14:paraId="491F708A" w14:textId="77777777" w:rsidR="007A396D" w:rsidRPr="007A396D" w:rsidRDefault="007A396D" w:rsidP="008F550F">
            <w:pPr>
              <w:keepNext/>
              <w:spacing w:line="300" w:lineRule="atLeast"/>
              <w:jc w:val="both"/>
              <w:textAlignment w:val="baseline"/>
            </w:pPr>
            <w:r w:rsidRPr="007A396D">
              <w:t>- нараховані відсотки</w:t>
            </w:r>
            <w:r w:rsidRPr="007A396D">
              <w:tab/>
            </w:r>
            <w:r w:rsidRPr="007A396D">
              <w:rPr>
                <w:lang w:val="ru-RU"/>
              </w:rPr>
              <w:t xml:space="preserve">                                                                  </w:t>
            </w:r>
          </w:p>
        </w:tc>
        <w:tc>
          <w:tcPr>
            <w:tcW w:w="1873" w:type="dxa"/>
          </w:tcPr>
          <w:p w14:paraId="562D36C6" w14:textId="77777777" w:rsidR="007A396D" w:rsidRPr="007A396D" w:rsidRDefault="007A396D" w:rsidP="008F550F">
            <w:pPr>
              <w:keepNext/>
              <w:spacing w:line="300" w:lineRule="atLeast"/>
              <w:jc w:val="right"/>
              <w:textAlignment w:val="baseline"/>
            </w:pPr>
            <w:r w:rsidRPr="007A396D">
              <w:t>995</w:t>
            </w:r>
          </w:p>
        </w:tc>
        <w:tc>
          <w:tcPr>
            <w:tcW w:w="1729" w:type="dxa"/>
          </w:tcPr>
          <w:p w14:paraId="1F9B1F33" w14:textId="77777777" w:rsidR="007A396D" w:rsidRPr="007A396D" w:rsidRDefault="007A396D" w:rsidP="008F550F">
            <w:pPr>
              <w:keepNext/>
              <w:spacing w:line="300" w:lineRule="atLeast"/>
              <w:jc w:val="right"/>
              <w:textAlignment w:val="baseline"/>
            </w:pPr>
            <w:r w:rsidRPr="007A396D">
              <w:t>945</w:t>
            </w:r>
          </w:p>
        </w:tc>
      </w:tr>
      <w:tr w:rsidR="007A396D" w:rsidRPr="007A396D" w14:paraId="22CBACF7" w14:textId="77777777" w:rsidTr="008F550F">
        <w:trPr>
          <w:trHeight w:val="238"/>
        </w:trPr>
        <w:tc>
          <w:tcPr>
            <w:tcW w:w="5040" w:type="dxa"/>
          </w:tcPr>
          <w:p w14:paraId="723FD837" w14:textId="77777777" w:rsidR="007A396D" w:rsidRPr="007A396D" w:rsidRDefault="007A396D" w:rsidP="008F550F">
            <w:pPr>
              <w:keepNext/>
              <w:spacing w:line="300" w:lineRule="atLeast"/>
              <w:jc w:val="both"/>
              <w:textAlignment w:val="baseline"/>
            </w:pPr>
            <w:r w:rsidRPr="007A396D">
              <w:t>Поточні зобов'язання по оренді</w:t>
            </w:r>
            <w:r w:rsidRPr="007A396D">
              <w:rPr>
                <w:lang w:val="ru-RU"/>
              </w:rPr>
              <w:t xml:space="preserve">                                                 </w:t>
            </w:r>
          </w:p>
        </w:tc>
        <w:tc>
          <w:tcPr>
            <w:tcW w:w="1873" w:type="dxa"/>
          </w:tcPr>
          <w:p w14:paraId="1656BA15" w14:textId="77777777" w:rsidR="007A396D" w:rsidRPr="007A396D" w:rsidRDefault="007A396D" w:rsidP="008F550F">
            <w:pPr>
              <w:keepNext/>
              <w:spacing w:line="300" w:lineRule="atLeast"/>
              <w:jc w:val="right"/>
              <w:textAlignment w:val="baseline"/>
            </w:pPr>
          </w:p>
        </w:tc>
        <w:tc>
          <w:tcPr>
            <w:tcW w:w="1729" w:type="dxa"/>
          </w:tcPr>
          <w:p w14:paraId="182D7419" w14:textId="77777777" w:rsidR="007A396D" w:rsidRPr="007A396D" w:rsidRDefault="007A396D" w:rsidP="008F550F">
            <w:pPr>
              <w:keepNext/>
              <w:spacing w:line="300" w:lineRule="atLeast"/>
              <w:jc w:val="right"/>
              <w:textAlignment w:val="baseline"/>
            </w:pPr>
            <w:r w:rsidRPr="007A396D">
              <w:t>-</w:t>
            </w:r>
          </w:p>
        </w:tc>
      </w:tr>
      <w:tr w:rsidR="007A396D" w:rsidRPr="007A396D" w14:paraId="19B1736D" w14:textId="77777777" w:rsidTr="008F550F">
        <w:trPr>
          <w:trHeight w:val="1459"/>
        </w:trPr>
        <w:tc>
          <w:tcPr>
            <w:tcW w:w="5040" w:type="dxa"/>
          </w:tcPr>
          <w:p w14:paraId="7AB736F3" w14:textId="77777777" w:rsidR="007A396D" w:rsidRPr="007A396D" w:rsidRDefault="007A396D" w:rsidP="008F550F">
            <w:pPr>
              <w:keepNext/>
              <w:shd w:val="clear" w:color="auto" w:fill="FFFFFF"/>
              <w:spacing w:line="300" w:lineRule="atLeast"/>
              <w:jc w:val="both"/>
              <w:textAlignment w:val="baseline"/>
            </w:pPr>
            <w:r w:rsidRPr="007A396D">
              <w:t>Заборгованість за облігаціями, в тому числі:</w:t>
            </w:r>
          </w:p>
          <w:p w14:paraId="61C40375" w14:textId="77777777" w:rsidR="007A396D" w:rsidRPr="007A396D" w:rsidRDefault="007A396D" w:rsidP="008F550F">
            <w:pPr>
              <w:keepNext/>
              <w:shd w:val="clear" w:color="auto" w:fill="FFFFFF"/>
              <w:spacing w:line="300" w:lineRule="atLeast"/>
              <w:jc w:val="both"/>
              <w:textAlignment w:val="baseline"/>
            </w:pPr>
            <w:r w:rsidRPr="007A396D">
              <w:t>- основна сума боргу</w:t>
            </w:r>
          </w:p>
          <w:p w14:paraId="37C59105" w14:textId="77777777" w:rsidR="007A396D" w:rsidRPr="007A396D" w:rsidRDefault="007A396D" w:rsidP="008F550F">
            <w:pPr>
              <w:keepNext/>
              <w:shd w:val="clear" w:color="auto" w:fill="FFFFFF"/>
              <w:spacing w:line="300" w:lineRule="atLeast"/>
              <w:jc w:val="both"/>
              <w:textAlignment w:val="baseline"/>
            </w:pPr>
            <w:r w:rsidRPr="007A396D">
              <w:softHyphen/>
            </w:r>
            <w:r w:rsidRPr="007A396D">
              <w:softHyphen/>
            </w:r>
            <w:r w:rsidRPr="007A396D">
              <w:softHyphen/>
            </w:r>
            <w:r w:rsidRPr="007A396D">
              <w:softHyphen/>
            </w:r>
            <w:r w:rsidRPr="007A396D">
              <w:softHyphen/>
            </w:r>
            <w:r w:rsidRPr="007A396D">
              <w:softHyphen/>
            </w:r>
            <w:r w:rsidRPr="007A396D">
              <w:softHyphen/>
              <w:t>- нарахований відсотковий дохід</w:t>
            </w:r>
          </w:p>
          <w:p w14:paraId="31594DC6" w14:textId="77777777" w:rsidR="007A396D" w:rsidRPr="007A396D" w:rsidRDefault="007A396D" w:rsidP="008F550F">
            <w:pPr>
              <w:keepNext/>
              <w:shd w:val="clear" w:color="auto" w:fill="FFFFFF"/>
              <w:spacing w:line="300" w:lineRule="atLeast"/>
              <w:jc w:val="both"/>
              <w:textAlignment w:val="baseline"/>
            </w:pPr>
            <w:r w:rsidRPr="007A396D">
              <w:t xml:space="preserve">Зобов’язання за іншими договорами    </w:t>
            </w:r>
          </w:p>
          <w:p w14:paraId="4A09806B" w14:textId="77777777" w:rsidR="007A396D" w:rsidRPr="007A396D" w:rsidRDefault="007A396D" w:rsidP="008F550F">
            <w:pPr>
              <w:keepNext/>
              <w:shd w:val="clear" w:color="auto" w:fill="FFFFFF"/>
              <w:spacing w:line="300" w:lineRule="atLeast"/>
              <w:jc w:val="both"/>
              <w:textAlignment w:val="baseline"/>
            </w:pPr>
            <w:r w:rsidRPr="007A396D">
              <w:rPr>
                <w:b/>
                <w:bCs/>
              </w:rPr>
              <w:t xml:space="preserve">Всього:                                                                                        </w:t>
            </w:r>
          </w:p>
          <w:p w14:paraId="69905A64" w14:textId="77777777" w:rsidR="007A396D" w:rsidRPr="007A396D" w:rsidRDefault="007A396D" w:rsidP="008F550F">
            <w:pPr>
              <w:keepNext/>
              <w:shd w:val="clear" w:color="auto" w:fill="FFFFFF"/>
              <w:spacing w:line="300" w:lineRule="atLeast"/>
              <w:jc w:val="both"/>
              <w:textAlignment w:val="baseline"/>
            </w:pPr>
            <w:r w:rsidRPr="007A396D">
              <w:t xml:space="preserve">                                                                                                                                                                   </w:t>
            </w:r>
          </w:p>
          <w:p w14:paraId="61E8A024" w14:textId="77777777" w:rsidR="007A396D" w:rsidRPr="007A396D" w:rsidRDefault="007A396D" w:rsidP="008F550F">
            <w:pPr>
              <w:keepNext/>
              <w:shd w:val="clear" w:color="auto" w:fill="FFFFFF"/>
              <w:spacing w:line="300" w:lineRule="atLeast"/>
              <w:jc w:val="both"/>
              <w:textAlignment w:val="baseline"/>
            </w:pPr>
          </w:p>
        </w:tc>
        <w:tc>
          <w:tcPr>
            <w:tcW w:w="1873" w:type="dxa"/>
          </w:tcPr>
          <w:p w14:paraId="345481E9" w14:textId="77777777" w:rsidR="007A396D" w:rsidRPr="007A396D" w:rsidRDefault="007A396D" w:rsidP="008F550F">
            <w:pPr>
              <w:keepNext/>
              <w:spacing w:line="300" w:lineRule="atLeast"/>
              <w:jc w:val="right"/>
              <w:textAlignment w:val="baseline"/>
              <w:rPr>
                <w:b/>
                <w:bCs/>
                <w:lang w:val="ru-RU"/>
              </w:rPr>
            </w:pPr>
            <w:r w:rsidRPr="007A396D">
              <w:rPr>
                <w:b/>
                <w:bCs/>
                <w:lang w:val="ru-RU"/>
              </w:rPr>
              <w:t>6 116</w:t>
            </w:r>
          </w:p>
          <w:p w14:paraId="290892A6" w14:textId="77777777" w:rsidR="007A396D" w:rsidRPr="007A396D" w:rsidRDefault="007A396D" w:rsidP="008F550F">
            <w:pPr>
              <w:keepNext/>
              <w:spacing w:line="300" w:lineRule="atLeast"/>
              <w:jc w:val="right"/>
              <w:textAlignment w:val="baseline"/>
              <w:rPr>
                <w:lang w:val="ru-RU"/>
              </w:rPr>
            </w:pPr>
            <w:r w:rsidRPr="007A396D">
              <w:rPr>
                <w:lang w:val="ru-RU"/>
              </w:rPr>
              <w:t>-</w:t>
            </w:r>
          </w:p>
          <w:p w14:paraId="48EEBD53" w14:textId="77777777" w:rsidR="007A396D" w:rsidRPr="007A396D" w:rsidRDefault="007A396D" w:rsidP="008F550F">
            <w:pPr>
              <w:keepNext/>
              <w:spacing w:line="300" w:lineRule="atLeast"/>
              <w:jc w:val="right"/>
              <w:textAlignment w:val="baseline"/>
              <w:rPr>
                <w:lang w:val="ru-RU"/>
              </w:rPr>
            </w:pPr>
            <w:r w:rsidRPr="007A396D">
              <w:rPr>
                <w:lang w:val="ru-RU"/>
              </w:rPr>
              <w:t>6 116</w:t>
            </w:r>
          </w:p>
          <w:p w14:paraId="09E1FCE3" w14:textId="77777777" w:rsidR="007A396D" w:rsidRPr="007A396D" w:rsidRDefault="007A396D" w:rsidP="008F550F">
            <w:pPr>
              <w:keepNext/>
              <w:spacing w:line="300" w:lineRule="atLeast"/>
              <w:jc w:val="right"/>
              <w:textAlignment w:val="baseline"/>
            </w:pPr>
            <w:r w:rsidRPr="007A396D">
              <w:t>36 357</w:t>
            </w:r>
          </w:p>
          <w:p w14:paraId="3DAF3AE0" w14:textId="77777777" w:rsidR="007A396D" w:rsidRPr="007A396D" w:rsidRDefault="007A396D" w:rsidP="008F550F">
            <w:pPr>
              <w:keepNext/>
              <w:spacing w:line="300" w:lineRule="atLeast"/>
              <w:jc w:val="right"/>
              <w:textAlignment w:val="baseline"/>
              <w:rPr>
                <w:b/>
                <w:bCs/>
              </w:rPr>
            </w:pPr>
            <w:r w:rsidRPr="007A396D">
              <w:rPr>
                <w:b/>
                <w:bCs/>
              </w:rPr>
              <w:t>86 688</w:t>
            </w:r>
          </w:p>
          <w:p w14:paraId="067275E0" w14:textId="77777777" w:rsidR="007A396D" w:rsidRPr="007A396D" w:rsidRDefault="007A396D" w:rsidP="008F550F">
            <w:pPr>
              <w:keepNext/>
              <w:spacing w:line="300" w:lineRule="atLeast"/>
              <w:jc w:val="right"/>
              <w:textAlignment w:val="baseline"/>
              <w:rPr>
                <w:lang w:val="ru-RU"/>
              </w:rPr>
            </w:pPr>
          </w:p>
        </w:tc>
        <w:tc>
          <w:tcPr>
            <w:tcW w:w="1729" w:type="dxa"/>
          </w:tcPr>
          <w:p w14:paraId="7020C553" w14:textId="77777777" w:rsidR="007A396D" w:rsidRPr="007A396D" w:rsidRDefault="007A396D" w:rsidP="008F550F">
            <w:pPr>
              <w:keepNext/>
              <w:spacing w:line="300" w:lineRule="atLeast"/>
              <w:jc w:val="right"/>
              <w:textAlignment w:val="baseline"/>
              <w:rPr>
                <w:b/>
                <w:bCs/>
              </w:rPr>
            </w:pPr>
            <w:r w:rsidRPr="007A396D">
              <w:rPr>
                <w:b/>
                <w:bCs/>
              </w:rPr>
              <w:t>5 084</w:t>
            </w:r>
          </w:p>
          <w:p w14:paraId="343EEEC6" w14:textId="77777777" w:rsidR="007A396D" w:rsidRPr="007A396D" w:rsidRDefault="007A396D" w:rsidP="008F550F">
            <w:pPr>
              <w:keepNext/>
              <w:spacing w:line="300" w:lineRule="atLeast"/>
              <w:jc w:val="right"/>
              <w:textAlignment w:val="baseline"/>
            </w:pPr>
            <w:r w:rsidRPr="007A396D">
              <w:t>-</w:t>
            </w:r>
          </w:p>
          <w:p w14:paraId="6D5AF1E0" w14:textId="77777777" w:rsidR="007A396D" w:rsidRPr="007A396D" w:rsidRDefault="007A396D" w:rsidP="008F550F">
            <w:pPr>
              <w:keepNext/>
              <w:spacing w:line="300" w:lineRule="atLeast"/>
              <w:jc w:val="right"/>
              <w:textAlignment w:val="baseline"/>
            </w:pPr>
            <w:r w:rsidRPr="007A396D">
              <w:t>5 084</w:t>
            </w:r>
          </w:p>
          <w:p w14:paraId="54FE174F" w14:textId="77777777" w:rsidR="007A396D" w:rsidRPr="007A396D" w:rsidRDefault="007A396D" w:rsidP="008F550F">
            <w:pPr>
              <w:keepNext/>
              <w:spacing w:line="300" w:lineRule="atLeast"/>
              <w:jc w:val="right"/>
              <w:textAlignment w:val="baseline"/>
            </w:pPr>
            <w:r w:rsidRPr="007A396D">
              <w:t xml:space="preserve">      36 357</w:t>
            </w:r>
          </w:p>
          <w:p w14:paraId="32D11222" w14:textId="77777777" w:rsidR="007A396D" w:rsidRPr="007A396D" w:rsidRDefault="007A396D" w:rsidP="008F550F">
            <w:pPr>
              <w:keepNext/>
              <w:spacing w:line="300" w:lineRule="atLeast"/>
              <w:jc w:val="right"/>
              <w:textAlignment w:val="baseline"/>
              <w:rPr>
                <w:b/>
                <w:bCs/>
              </w:rPr>
            </w:pPr>
            <w:r w:rsidRPr="007A396D">
              <w:rPr>
                <w:b/>
                <w:bCs/>
              </w:rPr>
              <w:t>85 606</w:t>
            </w:r>
          </w:p>
        </w:tc>
      </w:tr>
    </w:tbl>
    <w:p w14:paraId="47A5E49B" w14:textId="77D4CFEC" w:rsidR="007A396D" w:rsidRPr="007A396D" w:rsidRDefault="007A396D" w:rsidP="007A396D">
      <w:pPr>
        <w:keepNext/>
        <w:shd w:val="clear" w:color="auto" w:fill="FFFFFF"/>
        <w:spacing w:after="0" w:line="300" w:lineRule="atLeast"/>
        <w:jc w:val="both"/>
        <w:textAlignment w:val="baseline"/>
        <w:rPr>
          <w:rFonts w:ascii="Times New Roman" w:hAnsi="Times New Roman" w:cs="Times New Roman"/>
          <w:b/>
          <w:bCs/>
          <w:sz w:val="20"/>
          <w:szCs w:val="20"/>
          <w:u w:val="single"/>
          <w:lang w:val="ru-RU"/>
        </w:rPr>
      </w:pPr>
      <w:r w:rsidRPr="007A396D">
        <w:rPr>
          <w:rFonts w:ascii="Times New Roman" w:hAnsi="Times New Roman" w:cs="Times New Roman"/>
          <w:color w:val="FF0000"/>
          <w:sz w:val="20"/>
          <w:szCs w:val="20"/>
          <w:lang w:val="ru-RU"/>
        </w:rPr>
        <w:t xml:space="preserve">                                                                                       </w:t>
      </w:r>
      <w:r w:rsidR="00133BB2">
        <w:rPr>
          <w:rFonts w:ascii="Times New Roman" w:hAnsi="Times New Roman" w:cs="Times New Roman"/>
          <w:color w:val="FF0000"/>
          <w:sz w:val="20"/>
          <w:szCs w:val="20"/>
          <w:lang w:val="en-US"/>
        </w:rPr>
        <w:t xml:space="preserve">                    </w:t>
      </w:r>
      <w:r w:rsidRPr="007A396D">
        <w:rPr>
          <w:rFonts w:ascii="Times New Roman" w:hAnsi="Times New Roman" w:cs="Times New Roman"/>
          <w:b/>
          <w:bCs/>
          <w:sz w:val="20"/>
          <w:szCs w:val="20"/>
          <w:u w:val="single"/>
        </w:rPr>
        <w:t>30 червня 202</w:t>
      </w:r>
      <w:r w:rsidRPr="007A396D">
        <w:rPr>
          <w:rFonts w:ascii="Times New Roman" w:hAnsi="Times New Roman" w:cs="Times New Roman"/>
          <w:b/>
          <w:bCs/>
          <w:sz w:val="20"/>
          <w:szCs w:val="20"/>
          <w:u w:val="single"/>
          <w:lang w:val="ru-RU"/>
        </w:rPr>
        <w:t>5</w:t>
      </w:r>
      <w:r w:rsidRPr="007A396D">
        <w:rPr>
          <w:rFonts w:ascii="Times New Roman" w:hAnsi="Times New Roman" w:cs="Times New Roman"/>
          <w:b/>
          <w:bCs/>
          <w:sz w:val="20"/>
          <w:szCs w:val="20"/>
          <w:u w:val="single"/>
        </w:rPr>
        <w:t xml:space="preserve"> </w:t>
      </w:r>
      <w:r w:rsidRPr="007A396D">
        <w:rPr>
          <w:rFonts w:ascii="Times New Roman" w:hAnsi="Times New Roman" w:cs="Times New Roman"/>
          <w:b/>
          <w:bCs/>
          <w:sz w:val="20"/>
          <w:szCs w:val="20"/>
          <w:u w:val="single"/>
        </w:rPr>
        <w:tab/>
        <w:t>31 грудня 202</w:t>
      </w:r>
      <w:r w:rsidRPr="007A396D">
        <w:rPr>
          <w:rFonts w:ascii="Times New Roman" w:hAnsi="Times New Roman" w:cs="Times New Roman"/>
          <w:b/>
          <w:bCs/>
          <w:sz w:val="20"/>
          <w:szCs w:val="20"/>
          <w:u w:val="single"/>
          <w:lang w:val="ru-RU"/>
        </w:rPr>
        <w:t>4</w:t>
      </w:r>
    </w:p>
    <w:p w14:paraId="423FD724" w14:textId="77777777" w:rsidR="007A396D" w:rsidRPr="007A396D" w:rsidRDefault="007A396D" w:rsidP="007A396D">
      <w:pPr>
        <w:keepNext/>
        <w:shd w:val="clear" w:color="auto" w:fill="FFFFFF"/>
        <w:spacing w:after="0" w:line="300" w:lineRule="atLeast"/>
        <w:jc w:val="both"/>
        <w:textAlignment w:val="baseline"/>
        <w:rPr>
          <w:rFonts w:ascii="Times New Roman" w:hAnsi="Times New Roman" w:cs="Times New Roman"/>
          <w:sz w:val="20"/>
          <w:szCs w:val="20"/>
        </w:rPr>
      </w:pPr>
      <w:r w:rsidRPr="007A396D">
        <w:rPr>
          <w:rFonts w:ascii="Times New Roman" w:hAnsi="Times New Roman" w:cs="Times New Roman"/>
          <w:b/>
          <w:bCs/>
          <w:color w:val="FF0000"/>
          <w:sz w:val="20"/>
          <w:szCs w:val="20"/>
        </w:rPr>
        <w:t xml:space="preserve"> </w:t>
      </w:r>
      <w:r w:rsidRPr="007A396D">
        <w:rPr>
          <w:rFonts w:ascii="Times New Roman" w:hAnsi="Times New Roman" w:cs="Times New Roman"/>
          <w:b/>
          <w:bCs/>
          <w:sz w:val="20"/>
          <w:szCs w:val="20"/>
        </w:rPr>
        <w:t>Нефінансові  зобов'язання:</w:t>
      </w:r>
      <w:r w:rsidRPr="007A396D">
        <w:rPr>
          <w:rFonts w:ascii="Times New Roman" w:hAnsi="Times New Roman" w:cs="Times New Roman"/>
          <w:b/>
          <w:bCs/>
          <w:sz w:val="20"/>
          <w:szCs w:val="20"/>
        </w:rPr>
        <w:tab/>
      </w:r>
      <w:r w:rsidRPr="007A396D">
        <w:rPr>
          <w:rFonts w:ascii="Times New Roman" w:hAnsi="Times New Roman" w:cs="Times New Roman"/>
          <w:b/>
          <w:bCs/>
          <w:sz w:val="20"/>
          <w:szCs w:val="20"/>
        </w:rPr>
        <w:tab/>
      </w:r>
      <w:r w:rsidRPr="007A396D">
        <w:rPr>
          <w:rFonts w:ascii="Times New Roman" w:hAnsi="Times New Roman" w:cs="Times New Roman"/>
          <w:sz w:val="20"/>
          <w:szCs w:val="20"/>
        </w:rPr>
        <w:t xml:space="preserve">               </w:t>
      </w:r>
      <w:r w:rsidRPr="007A396D">
        <w:rPr>
          <w:rFonts w:ascii="Times New Roman" w:hAnsi="Times New Roman" w:cs="Times New Roman"/>
          <w:sz w:val="20"/>
          <w:szCs w:val="20"/>
          <w:lang w:val="ru-RU"/>
        </w:rPr>
        <w:t xml:space="preserve">     </w:t>
      </w:r>
    </w:p>
    <w:p w14:paraId="262D48D6" w14:textId="77777777" w:rsidR="007A396D" w:rsidRPr="007A396D" w:rsidRDefault="007A396D" w:rsidP="007A396D">
      <w:pPr>
        <w:keepNext/>
        <w:shd w:val="clear" w:color="auto" w:fill="FFFFFF"/>
        <w:spacing w:after="0" w:line="300" w:lineRule="atLeast"/>
        <w:jc w:val="both"/>
        <w:textAlignment w:val="baseline"/>
        <w:rPr>
          <w:rFonts w:ascii="Times New Roman" w:hAnsi="Times New Roman" w:cs="Times New Roman"/>
          <w:sz w:val="20"/>
          <w:szCs w:val="20"/>
        </w:rPr>
      </w:pPr>
      <w:r w:rsidRPr="007A396D">
        <w:rPr>
          <w:rFonts w:ascii="Times New Roman" w:hAnsi="Times New Roman" w:cs="Times New Roman"/>
          <w:sz w:val="20"/>
          <w:szCs w:val="20"/>
        </w:rPr>
        <w:t xml:space="preserve">  Поточна кредиторська заборгованість за товари,</w:t>
      </w:r>
    </w:p>
    <w:p w14:paraId="324FFB88" w14:textId="31B70E81" w:rsidR="007A396D" w:rsidRPr="007A396D" w:rsidRDefault="007A396D" w:rsidP="007A396D">
      <w:pPr>
        <w:keepNext/>
        <w:shd w:val="clear" w:color="auto" w:fill="FFFFFF"/>
        <w:spacing w:after="0" w:line="300" w:lineRule="atLeast"/>
        <w:jc w:val="both"/>
        <w:textAlignment w:val="baseline"/>
        <w:rPr>
          <w:rFonts w:ascii="Times New Roman" w:hAnsi="Times New Roman" w:cs="Times New Roman"/>
          <w:sz w:val="20"/>
          <w:szCs w:val="20"/>
        </w:rPr>
      </w:pPr>
      <w:r w:rsidRPr="007A396D">
        <w:rPr>
          <w:rFonts w:ascii="Times New Roman" w:hAnsi="Times New Roman" w:cs="Times New Roman"/>
          <w:sz w:val="20"/>
          <w:szCs w:val="20"/>
        </w:rPr>
        <w:t xml:space="preserve">  роботи, послуги:                                                                                 </w:t>
      </w:r>
      <w:r w:rsidR="00133BB2">
        <w:rPr>
          <w:rFonts w:ascii="Times New Roman" w:hAnsi="Times New Roman" w:cs="Times New Roman"/>
          <w:sz w:val="20"/>
          <w:szCs w:val="20"/>
        </w:rPr>
        <w:t xml:space="preserve">           </w:t>
      </w:r>
      <w:r w:rsidRPr="007A396D">
        <w:rPr>
          <w:rFonts w:ascii="Times New Roman" w:hAnsi="Times New Roman" w:cs="Times New Roman"/>
          <w:sz w:val="20"/>
          <w:szCs w:val="20"/>
        </w:rPr>
        <w:t xml:space="preserve">46 488                 </w:t>
      </w:r>
      <w:r w:rsidR="00133BB2">
        <w:rPr>
          <w:rFonts w:ascii="Times New Roman" w:hAnsi="Times New Roman" w:cs="Times New Roman"/>
          <w:sz w:val="20"/>
          <w:szCs w:val="20"/>
        </w:rPr>
        <w:t xml:space="preserve">      </w:t>
      </w:r>
      <w:r w:rsidRPr="007A396D">
        <w:rPr>
          <w:rFonts w:ascii="Times New Roman" w:hAnsi="Times New Roman" w:cs="Times New Roman"/>
          <w:sz w:val="20"/>
          <w:szCs w:val="20"/>
        </w:rPr>
        <w:t>41 030</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1842"/>
        <w:gridCol w:w="1701"/>
      </w:tblGrid>
      <w:tr w:rsidR="007A396D" w:rsidRPr="007A396D" w14:paraId="1BEB9CFB" w14:textId="77777777" w:rsidTr="008F550F">
        <w:trPr>
          <w:trHeight w:val="544"/>
        </w:trPr>
        <w:tc>
          <w:tcPr>
            <w:tcW w:w="4957" w:type="dxa"/>
          </w:tcPr>
          <w:p w14:paraId="41715651" w14:textId="77777777" w:rsidR="007A396D" w:rsidRPr="007A396D" w:rsidRDefault="007A396D" w:rsidP="008F550F">
            <w:pPr>
              <w:keepNext/>
              <w:shd w:val="clear" w:color="auto" w:fill="FFFFFF"/>
              <w:spacing w:line="300" w:lineRule="atLeast"/>
              <w:jc w:val="both"/>
              <w:textAlignment w:val="baseline"/>
            </w:pPr>
            <w:r w:rsidRPr="007A396D">
              <w:t>Поточна кредиторська заборгованість за</w:t>
            </w:r>
            <w:r w:rsidRPr="007A396D">
              <w:tab/>
            </w:r>
          </w:p>
          <w:p w14:paraId="340926F6" w14:textId="77777777" w:rsidR="007A396D" w:rsidRPr="007A396D" w:rsidRDefault="007A396D" w:rsidP="008F550F">
            <w:pPr>
              <w:keepNext/>
              <w:spacing w:line="300" w:lineRule="atLeast"/>
              <w:jc w:val="both"/>
              <w:textAlignment w:val="baseline"/>
            </w:pPr>
            <w:r w:rsidRPr="007A396D">
              <w:t>розрахунками з бюджетом</w:t>
            </w:r>
          </w:p>
        </w:tc>
        <w:tc>
          <w:tcPr>
            <w:tcW w:w="1842" w:type="dxa"/>
          </w:tcPr>
          <w:p w14:paraId="5E28746C" w14:textId="77777777" w:rsidR="007A396D" w:rsidRPr="007A396D" w:rsidRDefault="007A396D" w:rsidP="008F550F">
            <w:pPr>
              <w:keepNext/>
              <w:spacing w:line="300" w:lineRule="atLeast"/>
              <w:jc w:val="right"/>
              <w:textAlignment w:val="baseline"/>
            </w:pPr>
            <w:r w:rsidRPr="007A396D">
              <w:t>613</w:t>
            </w:r>
          </w:p>
        </w:tc>
        <w:tc>
          <w:tcPr>
            <w:tcW w:w="1701" w:type="dxa"/>
          </w:tcPr>
          <w:p w14:paraId="510730E5" w14:textId="77777777" w:rsidR="007A396D" w:rsidRPr="007A396D" w:rsidRDefault="007A396D" w:rsidP="008F550F">
            <w:pPr>
              <w:keepNext/>
              <w:spacing w:line="300" w:lineRule="atLeast"/>
              <w:jc w:val="right"/>
              <w:textAlignment w:val="baseline"/>
            </w:pPr>
            <w:r w:rsidRPr="007A396D">
              <w:t>592</w:t>
            </w:r>
          </w:p>
        </w:tc>
      </w:tr>
      <w:tr w:rsidR="007A396D" w:rsidRPr="007A396D" w14:paraId="7E27270D" w14:textId="77777777" w:rsidTr="008F550F">
        <w:tc>
          <w:tcPr>
            <w:tcW w:w="4957" w:type="dxa"/>
          </w:tcPr>
          <w:p w14:paraId="38F21037" w14:textId="77777777" w:rsidR="007A396D" w:rsidRPr="007A396D" w:rsidRDefault="007A396D" w:rsidP="008F550F">
            <w:pPr>
              <w:keepNext/>
              <w:shd w:val="clear" w:color="auto" w:fill="FFFFFF"/>
              <w:spacing w:line="300" w:lineRule="atLeast"/>
              <w:jc w:val="both"/>
              <w:textAlignment w:val="baseline"/>
            </w:pPr>
            <w:r w:rsidRPr="007A396D">
              <w:t>Поточна кредиторська заборгованість</w:t>
            </w:r>
          </w:p>
          <w:p w14:paraId="3964EF50" w14:textId="77777777" w:rsidR="007A396D" w:rsidRPr="007A396D" w:rsidRDefault="007A396D" w:rsidP="008F550F">
            <w:pPr>
              <w:keepNext/>
              <w:spacing w:line="300" w:lineRule="atLeast"/>
              <w:jc w:val="both"/>
              <w:textAlignment w:val="baseline"/>
            </w:pPr>
            <w:r w:rsidRPr="007A396D">
              <w:t>за податком на прибуток</w:t>
            </w:r>
            <w:r w:rsidRPr="007A396D">
              <w:rPr>
                <w:lang w:val="ru-RU"/>
              </w:rPr>
              <w:t xml:space="preserve">      </w:t>
            </w:r>
          </w:p>
        </w:tc>
        <w:tc>
          <w:tcPr>
            <w:tcW w:w="1842" w:type="dxa"/>
          </w:tcPr>
          <w:p w14:paraId="703DA807" w14:textId="77777777" w:rsidR="007A396D" w:rsidRPr="007A396D" w:rsidRDefault="007A396D" w:rsidP="008F550F">
            <w:pPr>
              <w:keepNext/>
              <w:spacing w:line="300" w:lineRule="atLeast"/>
              <w:jc w:val="right"/>
              <w:textAlignment w:val="baseline"/>
            </w:pPr>
            <w:r w:rsidRPr="007A396D">
              <w:t>5 025</w:t>
            </w:r>
          </w:p>
        </w:tc>
        <w:tc>
          <w:tcPr>
            <w:tcW w:w="1701" w:type="dxa"/>
          </w:tcPr>
          <w:p w14:paraId="0863F7D4" w14:textId="77777777" w:rsidR="007A396D" w:rsidRPr="007A396D" w:rsidRDefault="007A396D" w:rsidP="008F550F">
            <w:pPr>
              <w:keepNext/>
              <w:spacing w:line="300" w:lineRule="atLeast"/>
              <w:jc w:val="right"/>
              <w:textAlignment w:val="baseline"/>
            </w:pPr>
            <w:r w:rsidRPr="007A396D">
              <w:t>2 889</w:t>
            </w:r>
          </w:p>
        </w:tc>
      </w:tr>
      <w:tr w:rsidR="007A396D" w:rsidRPr="007A396D" w14:paraId="16816351" w14:textId="77777777" w:rsidTr="008F550F">
        <w:tc>
          <w:tcPr>
            <w:tcW w:w="4957" w:type="dxa"/>
          </w:tcPr>
          <w:p w14:paraId="3F120FEA" w14:textId="77777777" w:rsidR="007A396D" w:rsidRPr="007A396D" w:rsidRDefault="007A396D" w:rsidP="008F550F">
            <w:pPr>
              <w:keepNext/>
              <w:spacing w:line="300" w:lineRule="atLeast"/>
              <w:jc w:val="both"/>
              <w:textAlignment w:val="baseline"/>
            </w:pPr>
            <w:r w:rsidRPr="007A396D">
              <w:t>Поточні забезпечення</w:t>
            </w:r>
            <w:r w:rsidRPr="007A396D">
              <w:rPr>
                <w:lang w:val="ru-RU"/>
              </w:rPr>
              <w:t xml:space="preserve">                                                                       </w:t>
            </w:r>
          </w:p>
        </w:tc>
        <w:tc>
          <w:tcPr>
            <w:tcW w:w="1842" w:type="dxa"/>
          </w:tcPr>
          <w:p w14:paraId="32F956F4" w14:textId="77777777" w:rsidR="007A396D" w:rsidRPr="007A396D" w:rsidRDefault="007A396D" w:rsidP="008F550F">
            <w:pPr>
              <w:keepNext/>
              <w:spacing w:line="300" w:lineRule="atLeast"/>
              <w:jc w:val="right"/>
              <w:textAlignment w:val="baseline"/>
            </w:pPr>
            <w:r w:rsidRPr="007A396D">
              <w:t>5 192</w:t>
            </w:r>
          </w:p>
        </w:tc>
        <w:tc>
          <w:tcPr>
            <w:tcW w:w="1701" w:type="dxa"/>
          </w:tcPr>
          <w:p w14:paraId="2289AB67" w14:textId="77777777" w:rsidR="007A396D" w:rsidRPr="007A396D" w:rsidRDefault="007A396D" w:rsidP="008F550F">
            <w:pPr>
              <w:keepNext/>
              <w:spacing w:line="300" w:lineRule="atLeast"/>
              <w:jc w:val="right"/>
              <w:textAlignment w:val="baseline"/>
            </w:pPr>
            <w:r w:rsidRPr="007A396D">
              <w:t>4 518</w:t>
            </w:r>
          </w:p>
        </w:tc>
      </w:tr>
      <w:tr w:rsidR="007A396D" w:rsidRPr="007A396D" w14:paraId="1E7F1C2D" w14:textId="77777777" w:rsidTr="008F550F">
        <w:tc>
          <w:tcPr>
            <w:tcW w:w="4957" w:type="dxa"/>
          </w:tcPr>
          <w:p w14:paraId="7CCBC62E" w14:textId="77777777" w:rsidR="007A396D" w:rsidRPr="007A396D" w:rsidRDefault="007A396D" w:rsidP="008F550F">
            <w:pPr>
              <w:keepNext/>
              <w:shd w:val="clear" w:color="auto" w:fill="FFFFFF"/>
              <w:spacing w:line="300" w:lineRule="atLeast"/>
              <w:jc w:val="both"/>
              <w:textAlignment w:val="baseline"/>
            </w:pPr>
            <w:r w:rsidRPr="007A396D">
              <w:t>Поточна кредиторська заборгованість</w:t>
            </w:r>
          </w:p>
          <w:p w14:paraId="307ED5E9" w14:textId="77777777" w:rsidR="007A396D" w:rsidRPr="007A396D" w:rsidRDefault="007A396D" w:rsidP="008F550F">
            <w:pPr>
              <w:keepNext/>
              <w:spacing w:line="300" w:lineRule="atLeast"/>
              <w:jc w:val="both"/>
              <w:textAlignment w:val="baseline"/>
            </w:pPr>
            <w:r w:rsidRPr="007A396D">
              <w:t>за розрахунками з учасниками</w:t>
            </w:r>
            <w:r w:rsidRPr="007A396D">
              <w:rPr>
                <w:lang w:val="ru-RU"/>
              </w:rPr>
              <w:t xml:space="preserve">                                                          </w:t>
            </w:r>
          </w:p>
        </w:tc>
        <w:tc>
          <w:tcPr>
            <w:tcW w:w="1842" w:type="dxa"/>
          </w:tcPr>
          <w:p w14:paraId="0CE12796" w14:textId="77777777" w:rsidR="007A396D" w:rsidRPr="007A396D" w:rsidRDefault="007A396D" w:rsidP="008F550F">
            <w:pPr>
              <w:keepNext/>
              <w:spacing w:line="300" w:lineRule="atLeast"/>
              <w:jc w:val="right"/>
              <w:textAlignment w:val="baseline"/>
            </w:pPr>
            <w:r w:rsidRPr="007A396D">
              <w:t>31 721</w:t>
            </w:r>
          </w:p>
        </w:tc>
        <w:tc>
          <w:tcPr>
            <w:tcW w:w="1701" w:type="dxa"/>
          </w:tcPr>
          <w:p w14:paraId="34B85419" w14:textId="77777777" w:rsidR="007A396D" w:rsidRPr="007A396D" w:rsidRDefault="007A396D" w:rsidP="008F550F">
            <w:pPr>
              <w:keepNext/>
              <w:spacing w:line="300" w:lineRule="atLeast"/>
              <w:jc w:val="right"/>
              <w:textAlignment w:val="baseline"/>
            </w:pPr>
            <w:r w:rsidRPr="007A396D">
              <w:t>35 721</w:t>
            </w:r>
          </w:p>
        </w:tc>
      </w:tr>
      <w:tr w:rsidR="007A396D" w:rsidRPr="007A396D" w14:paraId="32B079ED" w14:textId="77777777" w:rsidTr="008F550F">
        <w:tc>
          <w:tcPr>
            <w:tcW w:w="4957" w:type="dxa"/>
          </w:tcPr>
          <w:p w14:paraId="0D689CB4" w14:textId="77777777" w:rsidR="007A396D" w:rsidRPr="007A396D" w:rsidRDefault="007A396D" w:rsidP="008F550F">
            <w:pPr>
              <w:keepNext/>
              <w:shd w:val="clear" w:color="auto" w:fill="FFFFFF"/>
              <w:spacing w:line="300" w:lineRule="atLeast"/>
              <w:jc w:val="both"/>
              <w:textAlignment w:val="baseline"/>
            </w:pPr>
            <w:r w:rsidRPr="007A396D">
              <w:t xml:space="preserve">Поточна кредиторська заборгованість </w:t>
            </w:r>
          </w:p>
          <w:p w14:paraId="01505B45" w14:textId="77777777" w:rsidR="007A396D" w:rsidRPr="007A396D" w:rsidRDefault="007A396D" w:rsidP="008F550F">
            <w:pPr>
              <w:keepNext/>
              <w:spacing w:line="300" w:lineRule="atLeast"/>
              <w:jc w:val="both"/>
              <w:textAlignment w:val="baseline"/>
            </w:pPr>
            <w:r w:rsidRPr="007A396D">
              <w:t>за розрахунками зі страхування</w:t>
            </w:r>
          </w:p>
        </w:tc>
        <w:tc>
          <w:tcPr>
            <w:tcW w:w="1842" w:type="dxa"/>
          </w:tcPr>
          <w:p w14:paraId="02CA0A30" w14:textId="77777777" w:rsidR="007A396D" w:rsidRPr="007A396D" w:rsidRDefault="007A396D" w:rsidP="008F550F">
            <w:pPr>
              <w:keepNext/>
              <w:spacing w:line="300" w:lineRule="atLeast"/>
              <w:jc w:val="right"/>
              <w:textAlignment w:val="baseline"/>
            </w:pPr>
            <w:r w:rsidRPr="007A396D">
              <w:t>233</w:t>
            </w:r>
          </w:p>
        </w:tc>
        <w:tc>
          <w:tcPr>
            <w:tcW w:w="1701" w:type="dxa"/>
          </w:tcPr>
          <w:p w14:paraId="1BF575AF" w14:textId="77777777" w:rsidR="007A396D" w:rsidRPr="007A396D" w:rsidRDefault="007A396D" w:rsidP="008F550F">
            <w:pPr>
              <w:keepNext/>
              <w:spacing w:line="300" w:lineRule="atLeast"/>
              <w:jc w:val="right"/>
              <w:textAlignment w:val="baseline"/>
            </w:pPr>
            <w:r w:rsidRPr="007A396D">
              <w:t>241</w:t>
            </w:r>
          </w:p>
        </w:tc>
      </w:tr>
      <w:tr w:rsidR="007A396D" w:rsidRPr="007A396D" w14:paraId="0CEABE61" w14:textId="77777777" w:rsidTr="008F550F">
        <w:tc>
          <w:tcPr>
            <w:tcW w:w="4957" w:type="dxa"/>
          </w:tcPr>
          <w:p w14:paraId="37423EE5" w14:textId="77777777" w:rsidR="007A396D" w:rsidRPr="007A396D" w:rsidRDefault="007A396D" w:rsidP="008F550F">
            <w:pPr>
              <w:keepNext/>
              <w:shd w:val="clear" w:color="auto" w:fill="FFFFFF"/>
              <w:spacing w:line="300" w:lineRule="atLeast"/>
              <w:jc w:val="both"/>
              <w:textAlignment w:val="baseline"/>
            </w:pPr>
            <w:r w:rsidRPr="007A396D">
              <w:t>Поточна кредиторська заборгованість</w:t>
            </w:r>
          </w:p>
          <w:p w14:paraId="0373A575" w14:textId="77777777" w:rsidR="007A396D" w:rsidRPr="007A396D" w:rsidRDefault="007A396D" w:rsidP="008F550F">
            <w:pPr>
              <w:keepNext/>
              <w:spacing w:line="300" w:lineRule="atLeast"/>
              <w:jc w:val="both"/>
              <w:textAlignment w:val="baseline"/>
            </w:pPr>
            <w:r w:rsidRPr="007A396D">
              <w:t>за розрахунками з оплати праці</w:t>
            </w:r>
            <w:r w:rsidRPr="007A396D">
              <w:rPr>
                <w:lang w:val="ru-RU"/>
              </w:rPr>
              <w:t xml:space="preserve">                                                        </w:t>
            </w:r>
          </w:p>
        </w:tc>
        <w:tc>
          <w:tcPr>
            <w:tcW w:w="1842" w:type="dxa"/>
          </w:tcPr>
          <w:p w14:paraId="069F359A" w14:textId="77777777" w:rsidR="007A396D" w:rsidRPr="007A396D" w:rsidRDefault="007A396D" w:rsidP="008F550F">
            <w:pPr>
              <w:keepNext/>
              <w:spacing w:line="300" w:lineRule="atLeast"/>
              <w:jc w:val="right"/>
              <w:textAlignment w:val="baseline"/>
            </w:pPr>
            <w:r w:rsidRPr="007A396D">
              <w:t>889</w:t>
            </w:r>
          </w:p>
        </w:tc>
        <w:tc>
          <w:tcPr>
            <w:tcW w:w="1701" w:type="dxa"/>
          </w:tcPr>
          <w:p w14:paraId="24D7FBFC" w14:textId="77777777" w:rsidR="007A396D" w:rsidRPr="007A396D" w:rsidRDefault="007A396D" w:rsidP="008F550F">
            <w:pPr>
              <w:keepNext/>
              <w:spacing w:line="300" w:lineRule="atLeast"/>
              <w:jc w:val="right"/>
              <w:textAlignment w:val="baseline"/>
            </w:pPr>
            <w:r w:rsidRPr="007A396D">
              <w:t>908</w:t>
            </w:r>
          </w:p>
        </w:tc>
      </w:tr>
      <w:tr w:rsidR="007A396D" w:rsidRPr="007A396D" w14:paraId="52A3AE85" w14:textId="77777777" w:rsidTr="008F550F">
        <w:tc>
          <w:tcPr>
            <w:tcW w:w="4957" w:type="dxa"/>
          </w:tcPr>
          <w:p w14:paraId="24963BD3" w14:textId="77777777" w:rsidR="007A396D" w:rsidRPr="007A396D" w:rsidRDefault="007A396D" w:rsidP="008F550F">
            <w:pPr>
              <w:keepNext/>
              <w:spacing w:line="300" w:lineRule="atLeast"/>
              <w:jc w:val="both"/>
              <w:textAlignment w:val="baseline"/>
            </w:pPr>
            <w:r w:rsidRPr="007A396D">
              <w:t>Інше</w:t>
            </w:r>
            <w:r w:rsidRPr="007A396D">
              <w:rPr>
                <w:lang w:val="ru-RU"/>
              </w:rPr>
              <w:t xml:space="preserve">     </w:t>
            </w:r>
          </w:p>
        </w:tc>
        <w:tc>
          <w:tcPr>
            <w:tcW w:w="1842" w:type="dxa"/>
          </w:tcPr>
          <w:p w14:paraId="3281C40D" w14:textId="77777777" w:rsidR="007A396D" w:rsidRPr="007A396D" w:rsidRDefault="007A396D" w:rsidP="008F550F">
            <w:pPr>
              <w:keepNext/>
              <w:spacing w:line="300" w:lineRule="atLeast"/>
              <w:jc w:val="right"/>
              <w:textAlignment w:val="baseline"/>
              <w:rPr>
                <w:lang w:val="ru-RU"/>
              </w:rPr>
            </w:pPr>
            <w:r w:rsidRPr="007A396D">
              <w:rPr>
                <w:lang w:val="ru-RU"/>
              </w:rPr>
              <w:t>5</w:t>
            </w:r>
          </w:p>
        </w:tc>
        <w:tc>
          <w:tcPr>
            <w:tcW w:w="1701" w:type="dxa"/>
          </w:tcPr>
          <w:p w14:paraId="374AFB9E" w14:textId="77777777" w:rsidR="007A396D" w:rsidRPr="007A396D" w:rsidRDefault="007A396D" w:rsidP="008F550F">
            <w:pPr>
              <w:keepNext/>
              <w:spacing w:line="300" w:lineRule="atLeast"/>
              <w:jc w:val="right"/>
              <w:textAlignment w:val="baseline"/>
            </w:pPr>
            <w:r w:rsidRPr="007A396D">
              <w:t>5</w:t>
            </w:r>
          </w:p>
        </w:tc>
      </w:tr>
    </w:tbl>
    <w:p w14:paraId="6C6B0126" w14:textId="4997131E" w:rsidR="007A396D" w:rsidRPr="007A396D" w:rsidRDefault="007A396D" w:rsidP="007A396D">
      <w:pPr>
        <w:keepNext/>
        <w:shd w:val="clear" w:color="auto" w:fill="FFFFFF"/>
        <w:spacing w:after="0" w:line="300" w:lineRule="atLeast"/>
        <w:jc w:val="both"/>
        <w:textAlignment w:val="baseline"/>
        <w:rPr>
          <w:rFonts w:ascii="Times New Roman" w:hAnsi="Times New Roman" w:cs="Times New Roman"/>
          <w:b/>
          <w:bCs/>
          <w:sz w:val="20"/>
          <w:szCs w:val="20"/>
        </w:rPr>
      </w:pPr>
      <w:r w:rsidRPr="007A396D">
        <w:rPr>
          <w:rFonts w:ascii="Times New Roman" w:hAnsi="Times New Roman" w:cs="Times New Roman"/>
          <w:b/>
          <w:bCs/>
          <w:sz w:val="20"/>
          <w:szCs w:val="20"/>
        </w:rPr>
        <w:t xml:space="preserve">Всього:                                                                                                </w:t>
      </w:r>
      <w:r w:rsidR="00133BB2">
        <w:rPr>
          <w:rFonts w:ascii="Times New Roman" w:hAnsi="Times New Roman" w:cs="Times New Roman"/>
          <w:b/>
          <w:bCs/>
          <w:sz w:val="20"/>
          <w:szCs w:val="20"/>
        </w:rPr>
        <w:t xml:space="preserve">             </w:t>
      </w:r>
      <w:r w:rsidRPr="007A396D">
        <w:rPr>
          <w:rFonts w:ascii="Times New Roman" w:hAnsi="Times New Roman" w:cs="Times New Roman"/>
          <w:b/>
          <w:bCs/>
          <w:sz w:val="20"/>
          <w:szCs w:val="20"/>
        </w:rPr>
        <w:t xml:space="preserve"> 90 166             </w:t>
      </w:r>
      <w:r w:rsidR="00133BB2">
        <w:rPr>
          <w:rFonts w:ascii="Times New Roman" w:hAnsi="Times New Roman" w:cs="Times New Roman"/>
          <w:b/>
          <w:bCs/>
          <w:sz w:val="20"/>
          <w:szCs w:val="20"/>
        </w:rPr>
        <w:t xml:space="preserve">   </w:t>
      </w:r>
      <w:r w:rsidRPr="007A396D">
        <w:rPr>
          <w:rFonts w:ascii="Times New Roman" w:hAnsi="Times New Roman" w:cs="Times New Roman"/>
          <w:b/>
          <w:bCs/>
          <w:sz w:val="20"/>
          <w:szCs w:val="20"/>
        </w:rPr>
        <w:t xml:space="preserve">      85 904</w:t>
      </w:r>
    </w:p>
    <w:p w14:paraId="60181107" w14:textId="77777777" w:rsidR="007A396D" w:rsidRPr="007A396D" w:rsidRDefault="007A396D" w:rsidP="007A396D">
      <w:pPr>
        <w:spacing w:after="0" w:line="240" w:lineRule="auto"/>
        <w:ind w:firstLine="567"/>
        <w:jc w:val="both"/>
        <w:rPr>
          <w:rFonts w:ascii="Times New Roman" w:hAnsi="Times New Roman" w:cs="Times New Roman"/>
          <w:sz w:val="20"/>
          <w:szCs w:val="20"/>
        </w:rPr>
      </w:pPr>
    </w:p>
    <w:p w14:paraId="16522E0F" w14:textId="77777777" w:rsidR="007A396D" w:rsidRPr="007A396D" w:rsidRDefault="007A396D" w:rsidP="007A396D">
      <w:pPr>
        <w:spacing w:after="0" w:line="240" w:lineRule="auto"/>
        <w:ind w:firstLine="567"/>
        <w:jc w:val="both"/>
        <w:rPr>
          <w:rFonts w:ascii="Times New Roman" w:hAnsi="Times New Roman" w:cs="Times New Roman"/>
          <w:sz w:val="20"/>
          <w:szCs w:val="20"/>
        </w:rPr>
      </w:pPr>
      <w:r w:rsidRPr="007A396D">
        <w:rPr>
          <w:rFonts w:ascii="Times New Roman" w:hAnsi="Times New Roman" w:cs="Times New Roman"/>
          <w:sz w:val="20"/>
          <w:szCs w:val="20"/>
        </w:rPr>
        <w:t xml:space="preserve">За фактом проведеної у 2023 році планової виїзної документальної перевірки Східним міжрегіональним управлінням ДПС по роботі з великими платниками податків, Товариством було збільшено податкове зобов’язання з податку на прибуток за станом на початок року на 323 тис. грн згідно одержаного  податкового повідомлення-рішення від 17 квітні 2025 року, що включає в себе зобов’язання нараховане згідно ППР за 2019, 2020 та 2023 рік, а також самостійно нараховане зобов’язання відповідно корегування попередніх змін за 1 квартал 2024 року.   </w:t>
      </w:r>
    </w:p>
    <w:bookmarkEnd w:id="16"/>
    <w:p w14:paraId="69BDBA3B" w14:textId="77777777" w:rsidR="007A396D" w:rsidRPr="007A396D" w:rsidRDefault="007A396D" w:rsidP="007A396D">
      <w:pPr>
        <w:keepNext/>
        <w:shd w:val="clear" w:color="auto" w:fill="FFFFFF"/>
        <w:spacing w:after="0" w:line="300" w:lineRule="atLeast"/>
        <w:jc w:val="both"/>
        <w:textAlignment w:val="baseline"/>
        <w:rPr>
          <w:rFonts w:ascii="Times New Roman" w:hAnsi="Times New Roman" w:cs="Times New Roman"/>
          <w:b/>
          <w:bCs/>
          <w:sz w:val="20"/>
          <w:szCs w:val="20"/>
        </w:rPr>
      </w:pPr>
    </w:p>
    <w:p w14:paraId="2E9E5FE6" w14:textId="77777777" w:rsidR="007A396D" w:rsidRPr="007A396D" w:rsidRDefault="007A396D" w:rsidP="007A396D">
      <w:pPr>
        <w:pStyle w:val="a7"/>
        <w:keepNext/>
        <w:numPr>
          <w:ilvl w:val="0"/>
          <w:numId w:val="7"/>
        </w:numPr>
        <w:shd w:val="clear" w:color="auto" w:fill="FFFFFF"/>
        <w:spacing w:after="0" w:line="300" w:lineRule="atLeast"/>
        <w:jc w:val="both"/>
        <w:textAlignment w:val="baseline"/>
        <w:rPr>
          <w:rFonts w:ascii="Times New Roman" w:hAnsi="Times New Roman" w:cs="Times New Roman"/>
          <w:b/>
          <w:bCs/>
          <w:sz w:val="20"/>
          <w:szCs w:val="20"/>
        </w:rPr>
      </w:pPr>
      <w:r w:rsidRPr="007A396D">
        <w:rPr>
          <w:rFonts w:ascii="Times New Roman" w:hAnsi="Times New Roman" w:cs="Times New Roman"/>
          <w:b/>
          <w:bCs/>
          <w:sz w:val="20"/>
          <w:szCs w:val="20"/>
        </w:rPr>
        <w:t xml:space="preserve">Адміністративні витрати та витрати на збут </w:t>
      </w:r>
    </w:p>
    <w:p w14:paraId="0CD1B4B4" w14:textId="77777777" w:rsidR="007A396D" w:rsidRPr="007A396D" w:rsidRDefault="007A396D" w:rsidP="007A396D">
      <w:pPr>
        <w:keepNext/>
        <w:spacing w:after="0" w:line="240" w:lineRule="auto"/>
        <w:ind w:firstLine="567"/>
        <w:jc w:val="both"/>
        <w:rPr>
          <w:rFonts w:ascii="Times New Roman" w:hAnsi="Times New Roman" w:cs="Times New Roman"/>
          <w:sz w:val="20"/>
          <w:szCs w:val="20"/>
        </w:rPr>
      </w:pPr>
    </w:p>
    <w:p w14:paraId="640E0F11" w14:textId="77777777" w:rsidR="007A396D" w:rsidRPr="007A396D" w:rsidRDefault="007A396D" w:rsidP="007A396D">
      <w:pPr>
        <w:keepNext/>
        <w:spacing w:after="0" w:line="240" w:lineRule="auto"/>
        <w:ind w:firstLine="567"/>
        <w:jc w:val="both"/>
        <w:rPr>
          <w:rFonts w:ascii="Times New Roman" w:hAnsi="Times New Roman" w:cs="Times New Roman"/>
          <w:sz w:val="20"/>
          <w:szCs w:val="20"/>
        </w:rPr>
      </w:pPr>
      <w:r w:rsidRPr="007A396D">
        <w:rPr>
          <w:rFonts w:ascii="Times New Roman" w:hAnsi="Times New Roman" w:cs="Times New Roman"/>
          <w:sz w:val="20"/>
          <w:szCs w:val="20"/>
        </w:rPr>
        <w:t>Адміністративні витрати представлені наступним чином:</w:t>
      </w:r>
    </w:p>
    <w:tbl>
      <w:tblPr>
        <w:tblW w:w="8500" w:type="dxa"/>
        <w:tblLook w:val="04A0" w:firstRow="1" w:lastRow="0" w:firstColumn="1" w:lastColumn="0" w:noHBand="0" w:noVBand="1"/>
      </w:tblPr>
      <w:tblGrid>
        <w:gridCol w:w="4400"/>
        <w:gridCol w:w="2060"/>
        <w:gridCol w:w="2040"/>
      </w:tblGrid>
      <w:tr w:rsidR="007A396D" w:rsidRPr="007A396D" w14:paraId="34453516" w14:textId="77777777" w:rsidTr="00BE3511">
        <w:trPr>
          <w:trHeight w:val="330"/>
        </w:trPr>
        <w:tc>
          <w:tcPr>
            <w:tcW w:w="4400" w:type="dxa"/>
            <w:shd w:val="clear" w:color="auto" w:fill="auto"/>
            <w:noWrap/>
            <w:vAlign w:val="bottom"/>
          </w:tcPr>
          <w:p w14:paraId="0A64E96D" w14:textId="77777777" w:rsidR="007A396D" w:rsidRPr="007A396D" w:rsidRDefault="007A396D" w:rsidP="008F550F">
            <w:pPr>
              <w:keepNext/>
              <w:spacing w:after="0" w:line="240" w:lineRule="auto"/>
              <w:rPr>
                <w:rFonts w:ascii="Times New Roman" w:eastAsia="Times New Roman" w:hAnsi="Times New Roman" w:cs="Times New Roman"/>
                <w:sz w:val="20"/>
                <w:szCs w:val="20"/>
                <w:lang w:eastAsia="ru-RU"/>
              </w:rPr>
            </w:pPr>
            <w:r w:rsidRPr="007A396D">
              <w:rPr>
                <w:rFonts w:ascii="Times New Roman" w:eastAsia="Times New Roman" w:hAnsi="Times New Roman" w:cs="Times New Roman"/>
                <w:sz w:val="20"/>
                <w:szCs w:val="20"/>
                <w:lang w:eastAsia="ru-RU"/>
              </w:rPr>
              <w:t>Адміністративні витрати (в тисячах гривень)</w:t>
            </w:r>
          </w:p>
        </w:tc>
        <w:tc>
          <w:tcPr>
            <w:tcW w:w="2060" w:type="dxa"/>
            <w:shd w:val="clear" w:color="auto" w:fill="auto"/>
          </w:tcPr>
          <w:p w14:paraId="47DB399C" w14:textId="77777777" w:rsidR="00133BB2" w:rsidRPr="007A396D" w:rsidRDefault="00133BB2" w:rsidP="00133BB2">
            <w:pPr>
              <w:spacing w:after="0" w:line="240" w:lineRule="auto"/>
              <w:rPr>
                <w:rFonts w:ascii="Times New Roman" w:eastAsia="Times New Roman" w:hAnsi="Times New Roman" w:cs="Times New Roman"/>
                <w:b/>
                <w:bCs/>
                <w:i/>
                <w:iCs/>
                <w:color w:val="000000"/>
                <w:sz w:val="20"/>
                <w:szCs w:val="20"/>
                <w:lang w:eastAsia="uk-UA"/>
              </w:rPr>
            </w:pPr>
            <w:r w:rsidRPr="007A396D">
              <w:rPr>
                <w:rFonts w:ascii="Times New Roman" w:eastAsia="Times New Roman" w:hAnsi="Times New Roman" w:cs="Times New Roman"/>
                <w:b/>
                <w:bCs/>
                <w:i/>
                <w:iCs/>
                <w:color w:val="000000"/>
                <w:sz w:val="20"/>
                <w:szCs w:val="20"/>
                <w:lang w:eastAsia="uk-UA"/>
              </w:rPr>
              <w:t>1 півріччя 202</w:t>
            </w:r>
            <w:r w:rsidRPr="007A396D">
              <w:rPr>
                <w:rFonts w:ascii="Times New Roman" w:eastAsia="Times New Roman" w:hAnsi="Times New Roman" w:cs="Times New Roman"/>
                <w:b/>
                <w:bCs/>
                <w:i/>
                <w:iCs/>
                <w:color w:val="000000"/>
                <w:sz w:val="20"/>
                <w:szCs w:val="20"/>
                <w:lang w:val="ru-RU" w:eastAsia="uk-UA"/>
              </w:rPr>
              <w:t>5</w:t>
            </w:r>
            <w:r w:rsidRPr="007A396D">
              <w:rPr>
                <w:rFonts w:ascii="Times New Roman" w:eastAsia="Times New Roman" w:hAnsi="Times New Roman" w:cs="Times New Roman"/>
                <w:b/>
                <w:bCs/>
                <w:i/>
                <w:iCs/>
                <w:color w:val="000000"/>
                <w:sz w:val="20"/>
                <w:szCs w:val="20"/>
                <w:lang w:eastAsia="uk-UA"/>
              </w:rPr>
              <w:t xml:space="preserve"> року</w:t>
            </w:r>
          </w:p>
          <w:p w14:paraId="5C5BC3CD" w14:textId="77777777" w:rsidR="007A396D" w:rsidRPr="007A396D" w:rsidRDefault="007A396D" w:rsidP="008F550F">
            <w:pPr>
              <w:keepNext/>
              <w:spacing w:after="0" w:line="240" w:lineRule="auto"/>
              <w:jc w:val="center"/>
              <w:rPr>
                <w:rFonts w:ascii="Times New Roman" w:eastAsia="Times New Roman" w:hAnsi="Times New Roman" w:cs="Times New Roman"/>
                <w:b/>
                <w:bCs/>
                <w:i/>
                <w:iCs/>
                <w:sz w:val="20"/>
                <w:szCs w:val="20"/>
                <w:lang w:eastAsia="ru-RU"/>
              </w:rPr>
            </w:pPr>
          </w:p>
        </w:tc>
        <w:tc>
          <w:tcPr>
            <w:tcW w:w="2040" w:type="dxa"/>
            <w:shd w:val="clear" w:color="auto" w:fill="auto"/>
          </w:tcPr>
          <w:p w14:paraId="47737B12" w14:textId="2FF71664" w:rsidR="007A396D" w:rsidRPr="007A396D" w:rsidRDefault="00133BB2" w:rsidP="008F550F">
            <w:pPr>
              <w:keepNext/>
              <w:spacing w:after="0" w:line="240" w:lineRule="auto"/>
              <w:jc w:val="center"/>
              <w:rPr>
                <w:rFonts w:ascii="Times New Roman" w:eastAsia="Times New Roman" w:hAnsi="Times New Roman" w:cs="Times New Roman"/>
                <w:b/>
                <w:bCs/>
                <w:i/>
                <w:iCs/>
                <w:sz w:val="20"/>
                <w:szCs w:val="20"/>
                <w:lang w:eastAsia="ru-RU"/>
              </w:rPr>
            </w:pPr>
            <w:r w:rsidRPr="007A396D">
              <w:rPr>
                <w:rFonts w:ascii="Times New Roman" w:eastAsia="Times New Roman" w:hAnsi="Times New Roman" w:cs="Times New Roman"/>
                <w:b/>
                <w:bCs/>
                <w:i/>
                <w:iCs/>
                <w:color w:val="000000"/>
                <w:sz w:val="20"/>
                <w:szCs w:val="20"/>
                <w:lang w:eastAsia="uk-UA"/>
              </w:rPr>
              <w:t>1 півріччя 202</w:t>
            </w:r>
            <w:r w:rsidRPr="007A396D">
              <w:rPr>
                <w:rFonts w:ascii="Times New Roman" w:eastAsia="Times New Roman" w:hAnsi="Times New Roman" w:cs="Times New Roman"/>
                <w:b/>
                <w:bCs/>
                <w:i/>
                <w:iCs/>
                <w:color w:val="000000"/>
                <w:sz w:val="20"/>
                <w:szCs w:val="20"/>
                <w:lang w:val="ru-RU" w:eastAsia="uk-UA"/>
              </w:rPr>
              <w:t>4</w:t>
            </w:r>
            <w:r w:rsidRPr="007A396D">
              <w:rPr>
                <w:rFonts w:ascii="Times New Roman" w:eastAsia="Times New Roman" w:hAnsi="Times New Roman" w:cs="Times New Roman"/>
                <w:b/>
                <w:bCs/>
                <w:i/>
                <w:iCs/>
                <w:color w:val="000000"/>
                <w:sz w:val="20"/>
                <w:szCs w:val="20"/>
                <w:lang w:eastAsia="uk-UA"/>
              </w:rPr>
              <w:t xml:space="preserve"> року</w:t>
            </w:r>
          </w:p>
        </w:tc>
      </w:tr>
      <w:tr w:rsidR="007A396D" w:rsidRPr="007A396D" w14:paraId="0C9E12EA" w14:textId="77777777" w:rsidTr="00BE3511">
        <w:trPr>
          <w:trHeight w:val="290"/>
        </w:trPr>
        <w:tc>
          <w:tcPr>
            <w:tcW w:w="4400" w:type="dxa"/>
            <w:shd w:val="clear" w:color="auto" w:fill="auto"/>
            <w:noWrap/>
          </w:tcPr>
          <w:p w14:paraId="329B59F4" w14:textId="77777777" w:rsidR="007A396D" w:rsidRPr="007A396D" w:rsidRDefault="007A396D" w:rsidP="008F550F">
            <w:pPr>
              <w:spacing w:after="0" w:line="240" w:lineRule="auto"/>
              <w:rPr>
                <w:rFonts w:ascii="Times New Roman" w:hAnsi="Times New Roman" w:cs="Times New Roman"/>
                <w:sz w:val="20"/>
                <w:szCs w:val="20"/>
                <w:lang w:val="ru-RU"/>
              </w:rPr>
            </w:pPr>
            <w:r w:rsidRPr="007A396D">
              <w:rPr>
                <w:rFonts w:ascii="Times New Roman" w:hAnsi="Times New Roman" w:cs="Times New Roman"/>
                <w:sz w:val="20"/>
                <w:szCs w:val="20"/>
              </w:rPr>
              <w:t>Витрати на оплату праці</w:t>
            </w:r>
          </w:p>
        </w:tc>
        <w:tc>
          <w:tcPr>
            <w:tcW w:w="2060" w:type="dxa"/>
            <w:shd w:val="clear" w:color="auto" w:fill="auto"/>
            <w:noWrap/>
            <w:vAlign w:val="bottom"/>
          </w:tcPr>
          <w:p w14:paraId="0CD6B225" w14:textId="77777777" w:rsidR="007A396D" w:rsidRPr="007A396D" w:rsidRDefault="007A396D" w:rsidP="008F550F">
            <w:pPr>
              <w:spacing w:after="0" w:line="240" w:lineRule="auto"/>
              <w:jc w:val="right"/>
              <w:rPr>
                <w:rFonts w:ascii="Times New Roman" w:hAnsi="Times New Roman" w:cs="Times New Roman"/>
                <w:sz w:val="20"/>
                <w:szCs w:val="20"/>
                <w:lang w:val="ru-RU"/>
              </w:rPr>
            </w:pPr>
            <w:r w:rsidRPr="007A396D">
              <w:rPr>
                <w:rFonts w:ascii="Times New Roman" w:hAnsi="Times New Roman" w:cs="Times New Roman"/>
                <w:sz w:val="20"/>
                <w:szCs w:val="20"/>
                <w:lang w:val="ru-RU"/>
              </w:rPr>
              <w:t>(12 548)</w:t>
            </w:r>
          </w:p>
        </w:tc>
        <w:tc>
          <w:tcPr>
            <w:tcW w:w="2040" w:type="dxa"/>
            <w:shd w:val="clear" w:color="auto" w:fill="auto"/>
            <w:noWrap/>
            <w:vAlign w:val="bottom"/>
          </w:tcPr>
          <w:p w14:paraId="237CFA61" w14:textId="77777777" w:rsidR="007A396D" w:rsidRPr="007A396D" w:rsidRDefault="007A396D" w:rsidP="008F550F">
            <w:pPr>
              <w:spacing w:after="0" w:line="240" w:lineRule="auto"/>
              <w:jc w:val="right"/>
              <w:rPr>
                <w:rFonts w:ascii="Times New Roman" w:hAnsi="Times New Roman" w:cs="Times New Roman"/>
                <w:sz w:val="20"/>
                <w:szCs w:val="20"/>
                <w:lang w:val="ru-RU"/>
              </w:rPr>
            </w:pPr>
            <w:r w:rsidRPr="007A396D">
              <w:rPr>
                <w:rFonts w:ascii="Times New Roman" w:hAnsi="Times New Roman" w:cs="Times New Roman"/>
                <w:sz w:val="20"/>
                <w:szCs w:val="20"/>
              </w:rPr>
              <w:t>(</w:t>
            </w:r>
            <w:r w:rsidRPr="007A396D">
              <w:rPr>
                <w:rFonts w:ascii="Times New Roman" w:hAnsi="Times New Roman" w:cs="Times New Roman"/>
                <w:sz w:val="20"/>
                <w:szCs w:val="20"/>
                <w:lang w:val="ru-RU"/>
              </w:rPr>
              <w:t>11 493)</w:t>
            </w:r>
          </w:p>
        </w:tc>
      </w:tr>
      <w:tr w:rsidR="007A396D" w:rsidRPr="007A396D" w14:paraId="52D90FC3" w14:textId="77777777" w:rsidTr="00BE3511">
        <w:trPr>
          <w:trHeight w:val="290"/>
        </w:trPr>
        <w:tc>
          <w:tcPr>
            <w:tcW w:w="4400" w:type="dxa"/>
            <w:shd w:val="clear" w:color="auto" w:fill="auto"/>
            <w:noWrap/>
          </w:tcPr>
          <w:p w14:paraId="27484CE9" w14:textId="77777777" w:rsidR="007A396D" w:rsidRPr="007A396D" w:rsidRDefault="007A396D" w:rsidP="008F550F">
            <w:pPr>
              <w:spacing w:after="0" w:line="240" w:lineRule="auto"/>
              <w:rPr>
                <w:rFonts w:ascii="Times New Roman" w:hAnsi="Times New Roman" w:cs="Times New Roman"/>
                <w:sz w:val="20"/>
                <w:szCs w:val="20"/>
              </w:rPr>
            </w:pPr>
            <w:r w:rsidRPr="007A396D">
              <w:rPr>
                <w:rFonts w:ascii="Times New Roman" w:hAnsi="Times New Roman" w:cs="Times New Roman"/>
                <w:sz w:val="20"/>
                <w:szCs w:val="20"/>
              </w:rPr>
              <w:t>Амортизація</w:t>
            </w:r>
          </w:p>
        </w:tc>
        <w:tc>
          <w:tcPr>
            <w:tcW w:w="2060" w:type="dxa"/>
            <w:shd w:val="clear" w:color="auto" w:fill="auto"/>
            <w:noWrap/>
            <w:vAlign w:val="bottom"/>
          </w:tcPr>
          <w:p w14:paraId="1BBB5F70" w14:textId="77777777" w:rsidR="007A396D" w:rsidRPr="007A396D" w:rsidRDefault="007A396D" w:rsidP="008F550F">
            <w:pPr>
              <w:spacing w:after="0" w:line="240" w:lineRule="auto"/>
              <w:jc w:val="right"/>
              <w:rPr>
                <w:rFonts w:ascii="Times New Roman" w:hAnsi="Times New Roman" w:cs="Times New Roman"/>
                <w:sz w:val="20"/>
                <w:szCs w:val="20"/>
                <w:lang w:val="ru-RU"/>
              </w:rPr>
            </w:pPr>
            <w:r w:rsidRPr="007A396D">
              <w:rPr>
                <w:rFonts w:ascii="Times New Roman" w:hAnsi="Times New Roman" w:cs="Times New Roman"/>
                <w:sz w:val="20"/>
                <w:szCs w:val="20"/>
                <w:lang w:val="ru-RU"/>
              </w:rPr>
              <w:t>(7 158)</w:t>
            </w:r>
          </w:p>
        </w:tc>
        <w:tc>
          <w:tcPr>
            <w:tcW w:w="2040" w:type="dxa"/>
            <w:shd w:val="clear" w:color="auto" w:fill="auto"/>
            <w:noWrap/>
            <w:vAlign w:val="bottom"/>
          </w:tcPr>
          <w:p w14:paraId="7E490887" w14:textId="77777777" w:rsidR="007A396D" w:rsidRPr="007A396D" w:rsidRDefault="007A396D" w:rsidP="008F550F">
            <w:pPr>
              <w:spacing w:after="0" w:line="240" w:lineRule="auto"/>
              <w:jc w:val="right"/>
              <w:rPr>
                <w:rFonts w:ascii="Times New Roman" w:hAnsi="Times New Roman" w:cs="Times New Roman"/>
                <w:sz w:val="20"/>
                <w:szCs w:val="20"/>
                <w:lang w:val="ru-RU"/>
              </w:rPr>
            </w:pPr>
            <w:r w:rsidRPr="007A396D">
              <w:rPr>
                <w:rFonts w:ascii="Times New Roman" w:hAnsi="Times New Roman" w:cs="Times New Roman"/>
                <w:sz w:val="20"/>
                <w:szCs w:val="20"/>
                <w:lang w:val="ru-RU"/>
              </w:rPr>
              <w:t>(8 584)</w:t>
            </w:r>
          </w:p>
        </w:tc>
      </w:tr>
      <w:tr w:rsidR="007A396D" w:rsidRPr="007A396D" w14:paraId="581FC223" w14:textId="77777777" w:rsidTr="00BE3511">
        <w:trPr>
          <w:trHeight w:val="290"/>
        </w:trPr>
        <w:tc>
          <w:tcPr>
            <w:tcW w:w="4400" w:type="dxa"/>
            <w:shd w:val="clear" w:color="auto" w:fill="auto"/>
            <w:noWrap/>
          </w:tcPr>
          <w:p w14:paraId="6C3E9B41" w14:textId="77777777" w:rsidR="007A396D" w:rsidRPr="007A396D" w:rsidRDefault="007A396D" w:rsidP="008F550F">
            <w:pPr>
              <w:spacing w:after="0" w:line="240" w:lineRule="auto"/>
              <w:rPr>
                <w:rFonts w:ascii="Times New Roman" w:hAnsi="Times New Roman" w:cs="Times New Roman"/>
                <w:sz w:val="20"/>
                <w:szCs w:val="20"/>
              </w:rPr>
            </w:pPr>
            <w:r w:rsidRPr="007A396D">
              <w:rPr>
                <w:rFonts w:ascii="Times New Roman" w:hAnsi="Times New Roman" w:cs="Times New Roman"/>
                <w:sz w:val="20"/>
                <w:szCs w:val="20"/>
              </w:rPr>
              <w:t>Оренда приміщення</w:t>
            </w:r>
          </w:p>
        </w:tc>
        <w:tc>
          <w:tcPr>
            <w:tcW w:w="2060" w:type="dxa"/>
            <w:shd w:val="clear" w:color="auto" w:fill="auto"/>
            <w:noWrap/>
            <w:vAlign w:val="bottom"/>
          </w:tcPr>
          <w:p w14:paraId="38D710A3" w14:textId="77777777" w:rsidR="007A396D" w:rsidRPr="007A396D" w:rsidRDefault="007A396D" w:rsidP="008F550F">
            <w:pPr>
              <w:spacing w:after="0" w:line="240" w:lineRule="auto"/>
              <w:jc w:val="right"/>
              <w:rPr>
                <w:rFonts w:ascii="Times New Roman" w:hAnsi="Times New Roman" w:cs="Times New Roman"/>
                <w:color w:val="000000"/>
                <w:sz w:val="20"/>
                <w:szCs w:val="20"/>
                <w:lang w:val="ru-RU"/>
              </w:rPr>
            </w:pPr>
            <w:r w:rsidRPr="007A396D">
              <w:rPr>
                <w:rFonts w:ascii="Times New Roman" w:hAnsi="Times New Roman" w:cs="Times New Roman"/>
                <w:color w:val="000000"/>
                <w:sz w:val="20"/>
                <w:szCs w:val="20"/>
              </w:rPr>
              <w:t>(</w:t>
            </w:r>
            <w:r w:rsidRPr="007A396D">
              <w:rPr>
                <w:rFonts w:ascii="Times New Roman" w:hAnsi="Times New Roman" w:cs="Times New Roman"/>
                <w:color w:val="000000"/>
                <w:sz w:val="20"/>
                <w:szCs w:val="20"/>
                <w:lang w:val="ru-RU"/>
              </w:rPr>
              <w:t>3 094)</w:t>
            </w:r>
          </w:p>
        </w:tc>
        <w:tc>
          <w:tcPr>
            <w:tcW w:w="2040" w:type="dxa"/>
            <w:shd w:val="clear" w:color="auto" w:fill="auto"/>
            <w:noWrap/>
            <w:vAlign w:val="bottom"/>
          </w:tcPr>
          <w:p w14:paraId="2DA61927" w14:textId="77777777" w:rsidR="007A396D" w:rsidRPr="007A396D" w:rsidRDefault="007A396D" w:rsidP="008F550F">
            <w:pPr>
              <w:spacing w:after="0" w:line="240" w:lineRule="auto"/>
              <w:jc w:val="right"/>
              <w:rPr>
                <w:rFonts w:ascii="Times New Roman" w:hAnsi="Times New Roman" w:cs="Times New Roman"/>
                <w:sz w:val="20"/>
                <w:szCs w:val="20"/>
                <w:lang w:val="ru-RU"/>
              </w:rPr>
            </w:pPr>
            <w:r w:rsidRPr="007A396D">
              <w:rPr>
                <w:rFonts w:ascii="Times New Roman" w:hAnsi="Times New Roman" w:cs="Times New Roman"/>
                <w:sz w:val="20"/>
                <w:szCs w:val="20"/>
              </w:rPr>
              <w:t>(</w:t>
            </w:r>
            <w:r w:rsidRPr="007A396D">
              <w:rPr>
                <w:rFonts w:ascii="Times New Roman" w:hAnsi="Times New Roman" w:cs="Times New Roman"/>
                <w:sz w:val="20"/>
                <w:szCs w:val="20"/>
                <w:lang w:val="ru-RU"/>
              </w:rPr>
              <w:t>2 548)</w:t>
            </w:r>
          </w:p>
        </w:tc>
      </w:tr>
      <w:tr w:rsidR="007A396D" w:rsidRPr="007A396D" w14:paraId="3DC0E659" w14:textId="77777777" w:rsidTr="00BE3511">
        <w:trPr>
          <w:trHeight w:val="290"/>
        </w:trPr>
        <w:tc>
          <w:tcPr>
            <w:tcW w:w="4400" w:type="dxa"/>
            <w:shd w:val="clear" w:color="auto" w:fill="auto"/>
            <w:noWrap/>
          </w:tcPr>
          <w:p w14:paraId="556791CE" w14:textId="77777777" w:rsidR="007A396D" w:rsidRPr="007A396D" w:rsidRDefault="007A396D" w:rsidP="008F550F">
            <w:pPr>
              <w:spacing w:after="0" w:line="240" w:lineRule="auto"/>
              <w:rPr>
                <w:rFonts w:ascii="Times New Roman" w:hAnsi="Times New Roman" w:cs="Times New Roman"/>
                <w:sz w:val="20"/>
                <w:szCs w:val="20"/>
              </w:rPr>
            </w:pPr>
            <w:r w:rsidRPr="007A396D">
              <w:rPr>
                <w:rFonts w:ascii="Times New Roman" w:hAnsi="Times New Roman" w:cs="Times New Roman"/>
                <w:sz w:val="20"/>
                <w:szCs w:val="20"/>
              </w:rPr>
              <w:t>Соціальні нарахування</w:t>
            </w:r>
          </w:p>
        </w:tc>
        <w:tc>
          <w:tcPr>
            <w:tcW w:w="2060" w:type="dxa"/>
            <w:shd w:val="clear" w:color="auto" w:fill="auto"/>
            <w:noWrap/>
            <w:vAlign w:val="bottom"/>
          </w:tcPr>
          <w:p w14:paraId="0151648E" w14:textId="77777777" w:rsidR="007A396D" w:rsidRPr="007A396D" w:rsidRDefault="007A396D" w:rsidP="008F550F">
            <w:pPr>
              <w:spacing w:after="0" w:line="240" w:lineRule="auto"/>
              <w:jc w:val="right"/>
              <w:rPr>
                <w:rFonts w:ascii="Times New Roman" w:hAnsi="Times New Roman" w:cs="Times New Roman"/>
                <w:sz w:val="20"/>
                <w:szCs w:val="20"/>
                <w:lang w:val="ru-RU"/>
              </w:rPr>
            </w:pPr>
            <w:r w:rsidRPr="007A396D">
              <w:rPr>
                <w:rFonts w:ascii="Times New Roman" w:hAnsi="Times New Roman" w:cs="Times New Roman"/>
                <w:sz w:val="20"/>
                <w:szCs w:val="20"/>
                <w:lang w:val="ru-RU"/>
              </w:rPr>
              <w:t>(2 662)</w:t>
            </w:r>
          </w:p>
        </w:tc>
        <w:tc>
          <w:tcPr>
            <w:tcW w:w="2040" w:type="dxa"/>
            <w:shd w:val="clear" w:color="auto" w:fill="auto"/>
            <w:noWrap/>
            <w:vAlign w:val="bottom"/>
          </w:tcPr>
          <w:p w14:paraId="2A8B5176" w14:textId="77777777" w:rsidR="007A396D" w:rsidRPr="007A396D" w:rsidRDefault="007A396D" w:rsidP="008F550F">
            <w:pPr>
              <w:spacing w:after="0" w:line="240" w:lineRule="auto"/>
              <w:jc w:val="right"/>
              <w:rPr>
                <w:rFonts w:ascii="Times New Roman" w:hAnsi="Times New Roman" w:cs="Times New Roman"/>
                <w:sz w:val="20"/>
                <w:szCs w:val="20"/>
              </w:rPr>
            </w:pPr>
            <w:r w:rsidRPr="007A396D">
              <w:rPr>
                <w:rFonts w:ascii="Times New Roman" w:hAnsi="Times New Roman" w:cs="Times New Roman"/>
                <w:sz w:val="20"/>
                <w:szCs w:val="20"/>
                <w:lang w:val="ru-RU"/>
              </w:rPr>
              <w:t>(2 323)</w:t>
            </w:r>
            <w:r w:rsidRPr="007A396D">
              <w:rPr>
                <w:rFonts w:ascii="Times New Roman" w:hAnsi="Times New Roman" w:cs="Times New Roman"/>
                <w:sz w:val="20"/>
                <w:szCs w:val="20"/>
                <w:lang w:val="en-US"/>
              </w:rPr>
              <w:t xml:space="preserve"> </w:t>
            </w:r>
          </w:p>
        </w:tc>
      </w:tr>
      <w:tr w:rsidR="007A396D" w:rsidRPr="007A396D" w14:paraId="59718FE4" w14:textId="77777777" w:rsidTr="00BE3511">
        <w:trPr>
          <w:trHeight w:val="290"/>
        </w:trPr>
        <w:tc>
          <w:tcPr>
            <w:tcW w:w="4400" w:type="dxa"/>
            <w:shd w:val="clear" w:color="auto" w:fill="auto"/>
            <w:noWrap/>
          </w:tcPr>
          <w:p w14:paraId="2C51B871" w14:textId="77777777" w:rsidR="007A396D" w:rsidRPr="007A396D" w:rsidRDefault="007A396D" w:rsidP="008F550F">
            <w:pPr>
              <w:spacing w:after="0" w:line="240" w:lineRule="auto"/>
              <w:rPr>
                <w:rFonts w:ascii="Times New Roman" w:hAnsi="Times New Roman" w:cs="Times New Roman"/>
                <w:sz w:val="20"/>
                <w:szCs w:val="20"/>
              </w:rPr>
            </w:pPr>
            <w:r w:rsidRPr="007A396D">
              <w:rPr>
                <w:rFonts w:ascii="Times New Roman" w:hAnsi="Times New Roman" w:cs="Times New Roman"/>
                <w:sz w:val="20"/>
                <w:szCs w:val="20"/>
              </w:rPr>
              <w:t xml:space="preserve">Інші витрати </w:t>
            </w:r>
          </w:p>
        </w:tc>
        <w:tc>
          <w:tcPr>
            <w:tcW w:w="2060" w:type="dxa"/>
            <w:shd w:val="clear" w:color="auto" w:fill="auto"/>
            <w:noWrap/>
            <w:vAlign w:val="bottom"/>
          </w:tcPr>
          <w:p w14:paraId="561D8996" w14:textId="77777777" w:rsidR="007A396D" w:rsidRPr="007A396D" w:rsidRDefault="007A396D" w:rsidP="008F550F">
            <w:pPr>
              <w:spacing w:after="0" w:line="240" w:lineRule="auto"/>
              <w:jc w:val="right"/>
              <w:rPr>
                <w:rFonts w:ascii="Times New Roman" w:hAnsi="Times New Roman" w:cs="Times New Roman"/>
                <w:sz w:val="20"/>
                <w:szCs w:val="20"/>
                <w:lang w:val="ru-RU"/>
              </w:rPr>
            </w:pPr>
            <w:r w:rsidRPr="007A396D">
              <w:rPr>
                <w:rFonts w:ascii="Times New Roman" w:hAnsi="Times New Roman" w:cs="Times New Roman"/>
                <w:color w:val="000000"/>
                <w:sz w:val="20"/>
                <w:szCs w:val="20"/>
              </w:rPr>
              <w:t>(</w:t>
            </w:r>
            <w:r w:rsidRPr="007A396D">
              <w:rPr>
                <w:rFonts w:ascii="Times New Roman" w:hAnsi="Times New Roman" w:cs="Times New Roman"/>
                <w:color w:val="000000"/>
                <w:sz w:val="20"/>
                <w:szCs w:val="20"/>
                <w:lang w:val="ru-RU"/>
              </w:rPr>
              <w:t>610)</w:t>
            </w:r>
          </w:p>
        </w:tc>
        <w:tc>
          <w:tcPr>
            <w:tcW w:w="2040" w:type="dxa"/>
            <w:shd w:val="clear" w:color="auto" w:fill="auto"/>
            <w:noWrap/>
            <w:vAlign w:val="bottom"/>
          </w:tcPr>
          <w:p w14:paraId="463424B8" w14:textId="77777777" w:rsidR="007A396D" w:rsidRPr="007A396D" w:rsidRDefault="007A396D" w:rsidP="008F550F">
            <w:pPr>
              <w:spacing w:after="0" w:line="240" w:lineRule="auto"/>
              <w:jc w:val="right"/>
              <w:rPr>
                <w:rFonts w:ascii="Times New Roman" w:hAnsi="Times New Roman" w:cs="Times New Roman"/>
                <w:sz w:val="20"/>
                <w:szCs w:val="20"/>
                <w:lang w:val="ru-RU"/>
              </w:rPr>
            </w:pPr>
            <w:r w:rsidRPr="007A396D">
              <w:rPr>
                <w:rFonts w:ascii="Times New Roman" w:hAnsi="Times New Roman" w:cs="Times New Roman"/>
                <w:sz w:val="20"/>
                <w:szCs w:val="20"/>
                <w:lang w:val="ru-RU"/>
              </w:rPr>
              <w:t>(149)</w:t>
            </w:r>
          </w:p>
        </w:tc>
      </w:tr>
      <w:tr w:rsidR="007A396D" w:rsidRPr="007A396D" w14:paraId="67AF8E79" w14:textId="77777777" w:rsidTr="00BE3511">
        <w:trPr>
          <w:trHeight w:val="290"/>
        </w:trPr>
        <w:tc>
          <w:tcPr>
            <w:tcW w:w="4400" w:type="dxa"/>
            <w:shd w:val="clear" w:color="auto" w:fill="auto"/>
            <w:noWrap/>
          </w:tcPr>
          <w:p w14:paraId="74AA10FD" w14:textId="77777777" w:rsidR="007A396D" w:rsidRPr="007A396D" w:rsidRDefault="007A396D" w:rsidP="008F550F">
            <w:pPr>
              <w:spacing w:after="0" w:line="240" w:lineRule="auto"/>
              <w:rPr>
                <w:rFonts w:ascii="Times New Roman" w:hAnsi="Times New Roman" w:cs="Times New Roman"/>
                <w:sz w:val="20"/>
                <w:szCs w:val="20"/>
              </w:rPr>
            </w:pPr>
            <w:r w:rsidRPr="007A396D">
              <w:rPr>
                <w:rFonts w:ascii="Times New Roman" w:hAnsi="Times New Roman" w:cs="Times New Roman"/>
                <w:sz w:val="20"/>
                <w:szCs w:val="20"/>
              </w:rPr>
              <w:t>Витрати на послуги аудита</w:t>
            </w:r>
          </w:p>
        </w:tc>
        <w:tc>
          <w:tcPr>
            <w:tcW w:w="2060" w:type="dxa"/>
            <w:shd w:val="clear" w:color="auto" w:fill="auto"/>
            <w:noWrap/>
            <w:vAlign w:val="bottom"/>
          </w:tcPr>
          <w:p w14:paraId="3B5AC115" w14:textId="77777777" w:rsidR="007A396D" w:rsidRPr="007A396D" w:rsidRDefault="007A396D" w:rsidP="008F550F">
            <w:pPr>
              <w:spacing w:after="0" w:line="240" w:lineRule="auto"/>
              <w:jc w:val="right"/>
              <w:rPr>
                <w:rFonts w:ascii="Times New Roman" w:hAnsi="Times New Roman" w:cs="Times New Roman"/>
                <w:color w:val="000000"/>
                <w:sz w:val="20"/>
                <w:szCs w:val="20"/>
              </w:rPr>
            </w:pPr>
            <w:r w:rsidRPr="007A396D">
              <w:rPr>
                <w:rFonts w:ascii="Times New Roman" w:hAnsi="Times New Roman" w:cs="Times New Roman"/>
                <w:color w:val="000000"/>
                <w:sz w:val="20"/>
                <w:szCs w:val="20"/>
              </w:rPr>
              <w:t>(</w:t>
            </w:r>
            <w:r w:rsidRPr="007A396D">
              <w:rPr>
                <w:rFonts w:ascii="Times New Roman" w:hAnsi="Times New Roman" w:cs="Times New Roman"/>
                <w:color w:val="000000"/>
                <w:sz w:val="20"/>
                <w:szCs w:val="20"/>
                <w:lang w:val="ru-RU"/>
              </w:rPr>
              <w:t>432</w:t>
            </w:r>
            <w:r w:rsidRPr="007A396D">
              <w:rPr>
                <w:rFonts w:ascii="Times New Roman" w:hAnsi="Times New Roman" w:cs="Times New Roman"/>
                <w:color w:val="000000"/>
                <w:sz w:val="20"/>
                <w:szCs w:val="20"/>
              </w:rPr>
              <w:t>)</w:t>
            </w:r>
          </w:p>
        </w:tc>
        <w:tc>
          <w:tcPr>
            <w:tcW w:w="2040" w:type="dxa"/>
            <w:shd w:val="clear" w:color="auto" w:fill="auto"/>
            <w:noWrap/>
            <w:vAlign w:val="bottom"/>
          </w:tcPr>
          <w:p w14:paraId="23AE102F" w14:textId="77777777" w:rsidR="007A396D" w:rsidRPr="007A396D" w:rsidRDefault="007A396D" w:rsidP="008F550F">
            <w:pPr>
              <w:spacing w:after="0" w:line="240" w:lineRule="auto"/>
              <w:jc w:val="right"/>
              <w:rPr>
                <w:rFonts w:ascii="Times New Roman" w:hAnsi="Times New Roman" w:cs="Times New Roman"/>
                <w:sz w:val="20"/>
                <w:szCs w:val="20"/>
                <w:lang w:val="ru-RU"/>
              </w:rPr>
            </w:pPr>
            <w:r w:rsidRPr="007A396D">
              <w:rPr>
                <w:rFonts w:ascii="Times New Roman" w:hAnsi="Times New Roman" w:cs="Times New Roman"/>
                <w:sz w:val="20"/>
                <w:szCs w:val="20"/>
                <w:lang w:val="ru-RU"/>
              </w:rPr>
              <w:t>(130)</w:t>
            </w:r>
          </w:p>
        </w:tc>
      </w:tr>
      <w:tr w:rsidR="007A396D" w:rsidRPr="007A396D" w14:paraId="32819371" w14:textId="77777777" w:rsidTr="00BE3511">
        <w:trPr>
          <w:trHeight w:val="290"/>
        </w:trPr>
        <w:tc>
          <w:tcPr>
            <w:tcW w:w="4400" w:type="dxa"/>
            <w:shd w:val="clear" w:color="auto" w:fill="auto"/>
            <w:noWrap/>
          </w:tcPr>
          <w:p w14:paraId="54F9A906" w14:textId="77777777" w:rsidR="007A396D" w:rsidRPr="007A396D" w:rsidRDefault="007A396D" w:rsidP="008F550F">
            <w:pPr>
              <w:spacing w:after="0" w:line="240" w:lineRule="auto"/>
              <w:rPr>
                <w:rFonts w:ascii="Times New Roman" w:hAnsi="Times New Roman" w:cs="Times New Roman"/>
                <w:sz w:val="20"/>
                <w:szCs w:val="20"/>
              </w:rPr>
            </w:pPr>
            <w:r w:rsidRPr="007A396D">
              <w:rPr>
                <w:rFonts w:ascii="Times New Roman" w:hAnsi="Times New Roman" w:cs="Times New Roman"/>
                <w:sz w:val="20"/>
                <w:szCs w:val="20"/>
              </w:rPr>
              <w:t>Витрати на утримання ОЗ</w:t>
            </w:r>
          </w:p>
        </w:tc>
        <w:tc>
          <w:tcPr>
            <w:tcW w:w="2060" w:type="dxa"/>
            <w:shd w:val="clear" w:color="auto" w:fill="auto"/>
            <w:noWrap/>
            <w:vAlign w:val="bottom"/>
          </w:tcPr>
          <w:p w14:paraId="08D628B2" w14:textId="77777777" w:rsidR="007A396D" w:rsidRPr="007A396D" w:rsidRDefault="007A396D" w:rsidP="008F550F">
            <w:pPr>
              <w:spacing w:after="0" w:line="240" w:lineRule="auto"/>
              <w:jc w:val="right"/>
              <w:rPr>
                <w:rFonts w:ascii="Times New Roman" w:hAnsi="Times New Roman" w:cs="Times New Roman"/>
                <w:color w:val="000000"/>
                <w:sz w:val="20"/>
                <w:szCs w:val="20"/>
              </w:rPr>
            </w:pPr>
            <w:r w:rsidRPr="007A396D">
              <w:rPr>
                <w:rFonts w:ascii="Times New Roman" w:hAnsi="Times New Roman" w:cs="Times New Roman"/>
                <w:color w:val="000000"/>
                <w:sz w:val="20"/>
                <w:szCs w:val="20"/>
                <w:lang w:val="ru-RU"/>
              </w:rPr>
              <w:t>(225)</w:t>
            </w:r>
          </w:p>
        </w:tc>
        <w:tc>
          <w:tcPr>
            <w:tcW w:w="2040" w:type="dxa"/>
            <w:shd w:val="clear" w:color="auto" w:fill="auto"/>
            <w:noWrap/>
            <w:vAlign w:val="bottom"/>
          </w:tcPr>
          <w:p w14:paraId="1AE3DC27" w14:textId="77777777" w:rsidR="007A396D" w:rsidRPr="007A396D" w:rsidRDefault="007A396D" w:rsidP="008F550F">
            <w:pPr>
              <w:spacing w:after="0" w:line="240" w:lineRule="auto"/>
              <w:jc w:val="right"/>
              <w:rPr>
                <w:rFonts w:ascii="Times New Roman" w:hAnsi="Times New Roman" w:cs="Times New Roman"/>
                <w:sz w:val="20"/>
                <w:szCs w:val="20"/>
                <w:lang w:val="ru-RU"/>
              </w:rPr>
            </w:pPr>
            <w:r w:rsidRPr="007A396D">
              <w:rPr>
                <w:rFonts w:ascii="Times New Roman" w:hAnsi="Times New Roman" w:cs="Times New Roman"/>
                <w:sz w:val="20"/>
                <w:szCs w:val="20"/>
                <w:lang w:val="ru-RU"/>
              </w:rPr>
              <w:t>(98)</w:t>
            </w:r>
          </w:p>
        </w:tc>
      </w:tr>
      <w:tr w:rsidR="007A396D" w:rsidRPr="007A396D" w14:paraId="4D627D4D" w14:textId="77777777" w:rsidTr="00BE3511">
        <w:trPr>
          <w:trHeight w:val="290"/>
        </w:trPr>
        <w:tc>
          <w:tcPr>
            <w:tcW w:w="4400" w:type="dxa"/>
            <w:shd w:val="clear" w:color="auto" w:fill="auto"/>
            <w:noWrap/>
          </w:tcPr>
          <w:p w14:paraId="300236A2" w14:textId="77777777" w:rsidR="007A396D" w:rsidRPr="007A396D" w:rsidRDefault="007A396D" w:rsidP="008F550F">
            <w:pPr>
              <w:spacing w:after="0" w:line="240" w:lineRule="auto"/>
              <w:rPr>
                <w:rFonts w:ascii="Times New Roman" w:hAnsi="Times New Roman" w:cs="Times New Roman"/>
                <w:sz w:val="20"/>
                <w:szCs w:val="20"/>
              </w:rPr>
            </w:pPr>
            <w:r w:rsidRPr="007A396D">
              <w:rPr>
                <w:rFonts w:ascii="Times New Roman" w:hAnsi="Times New Roman" w:cs="Times New Roman"/>
                <w:sz w:val="20"/>
                <w:szCs w:val="20"/>
              </w:rPr>
              <w:t>Комісії банків</w:t>
            </w:r>
          </w:p>
        </w:tc>
        <w:tc>
          <w:tcPr>
            <w:tcW w:w="2060" w:type="dxa"/>
            <w:shd w:val="clear" w:color="auto" w:fill="auto"/>
            <w:noWrap/>
            <w:vAlign w:val="bottom"/>
          </w:tcPr>
          <w:p w14:paraId="5FF6C3DC" w14:textId="77777777" w:rsidR="007A396D" w:rsidRPr="007A396D" w:rsidRDefault="007A396D" w:rsidP="008F550F">
            <w:pPr>
              <w:spacing w:after="0" w:line="240" w:lineRule="auto"/>
              <w:jc w:val="right"/>
              <w:rPr>
                <w:rFonts w:ascii="Times New Roman" w:hAnsi="Times New Roman" w:cs="Times New Roman"/>
                <w:color w:val="000000"/>
                <w:sz w:val="20"/>
                <w:szCs w:val="20"/>
                <w:lang w:val="ru-RU"/>
              </w:rPr>
            </w:pPr>
            <w:r w:rsidRPr="007A396D">
              <w:rPr>
                <w:rFonts w:ascii="Times New Roman" w:hAnsi="Times New Roman" w:cs="Times New Roman"/>
                <w:color w:val="000000"/>
                <w:sz w:val="20"/>
                <w:szCs w:val="20"/>
                <w:lang w:val="ru-RU"/>
              </w:rPr>
              <w:t>(144)</w:t>
            </w:r>
          </w:p>
        </w:tc>
        <w:tc>
          <w:tcPr>
            <w:tcW w:w="2040" w:type="dxa"/>
            <w:shd w:val="clear" w:color="auto" w:fill="auto"/>
            <w:noWrap/>
            <w:vAlign w:val="bottom"/>
          </w:tcPr>
          <w:p w14:paraId="18C4B50D" w14:textId="77777777" w:rsidR="007A396D" w:rsidRPr="007A396D" w:rsidRDefault="007A396D" w:rsidP="008F550F">
            <w:pPr>
              <w:spacing w:after="0" w:line="240" w:lineRule="auto"/>
              <w:jc w:val="right"/>
              <w:rPr>
                <w:rFonts w:ascii="Times New Roman" w:hAnsi="Times New Roman" w:cs="Times New Roman"/>
                <w:sz w:val="20"/>
                <w:szCs w:val="20"/>
                <w:lang w:val="ru-RU"/>
              </w:rPr>
            </w:pPr>
            <w:r w:rsidRPr="007A396D">
              <w:rPr>
                <w:rFonts w:ascii="Times New Roman" w:hAnsi="Times New Roman" w:cs="Times New Roman"/>
                <w:sz w:val="20"/>
                <w:szCs w:val="20"/>
                <w:lang w:val="ru-RU"/>
              </w:rPr>
              <w:t>(108)</w:t>
            </w:r>
          </w:p>
        </w:tc>
      </w:tr>
      <w:tr w:rsidR="007A396D" w:rsidRPr="007A396D" w14:paraId="50684230" w14:textId="77777777" w:rsidTr="00BE3511">
        <w:trPr>
          <w:trHeight w:val="290"/>
        </w:trPr>
        <w:tc>
          <w:tcPr>
            <w:tcW w:w="4400" w:type="dxa"/>
            <w:shd w:val="clear" w:color="auto" w:fill="auto"/>
            <w:noWrap/>
          </w:tcPr>
          <w:p w14:paraId="566DDB0C" w14:textId="77777777" w:rsidR="007A396D" w:rsidRPr="007A396D" w:rsidRDefault="007A396D" w:rsidP="008F550F">
            <w:pPr>
              <w:spacing w:after="0" w:line="240" w:lineRule="auto"/>
              <w:rPr>
                <w:rFonts w:ascii="Times New Roman" w:hAnsi="Times New Roman" w:cs="Times New Roman"/>
                <w:sz w:val="20"/>
                <w:szCs w:val="20"/>
              </w:rPr>
            </w:pPr>
            <w:r w:rsidRPr="007A396D">
              <w:rPr>
                <w:rFonts w:ascii="Times New Roman" w:hAnsi="Times New Roman" w:cs="Times New Roman"/>
                <w:sz w:val="20"/>
                <w:szCs w:val="20"/>
              </w:rPr>
              <w:lastRenderedPageBreak/>
              <w:t>Навчання персоналу</w:t>
            </w:r>
          </w:p>
        </w:tc>
        <w:tc>
          <w:tcPr>
            <w:tcW w:w="2060" w:type="dxa"/>
            <w:shd w:val="clear" w:color="auto" w:fill="auto"/>
            <w:noWrap/>
            <w:vAlign w:val="bottom"/>
          </w:tcPr>
          <w:p w14:paraId="4F7940A9" w14:textId="77777777" w:rsidR="007A396D" w:rsidRPr="007A396D" w:rsidRDefault="007A396D" w:rsidP="008F550F">
            <w:pPr>
              <w:spacing w:after="0" w:line="240" w:lineRule="auto"/>
              <w:jc w:val="right"/>
              <w:rPr>
                <w:rFonts w:ascii="Times New Roman" w:hAnsi="Times New Roman" w:cs="Times New Roman"/>
                <w:color w:val="000000"/>
                <w:sz w:val="20"/>
                <w:szCs w:val="20"/>
                <w:lang w:val="ru-RU"/>
              </w:rPr>
            </w:pPr>
            <w:r w:rsidRPr="007A396D">
              <w:rPr>
                <w:rFonts w:ascii="Times New Roman" w:hAnsi="Times New Roman" w:cs="Times New Roman"/>
                <w:color w:val="000000"/>
                <w:sz w:val="20"/>
                <w:szCs w:val="20"/>
                <w:lang w:val="ru-RU"/>
              </w:rPr>
              <w:t>(132)</w:t>
            </w:r>
          </w:p>
        </w:tc>
        <w:tc>
          <w:tcPr>
            <w:tcW w:w="2040" w:type="dxa"/>
            <w:shd w:val="clear" w:color="auto" w:fill="auto"/>
            <w:noWrap/>
            <w:vAlign w:val="bottom"/>
          </w:tcPr>
          <w:p w14:paraId="79B28369" w14:textId="77777777" w:rsidR="007A396D" w:rsidRPr="007A396D" w:rsidRDefault="007A396D" w:rsidP="008F550F">
            <w:pPr>
              <w:spacing w:after="0" w:line="240" w:lineRule="auto"/>
              <w:jc w:val="right"/>
              <w:rPr>
                <w:rFonts w:ascii="Times New Roman" w:hAnsi="Times New Roman" w:cs="Times New Roman"/>
                <w:sz w:val="20"/>
                <w:szCs w:val="20"/>
                <w:lang w:val="ru-RU"/>
              </w:rPr>
            </w:pPr>
            <w:r w:rsidRPr="007A396D">
              <w:rPr>
                <w:rFonts w:ascii="Times New Roman" w:hAnsi="Times New Roman" w:cs="Times New Roman"/>
                <w:sz w:val="20"/>
                <w:szCs w:val="20"/>
                <w:lang w:val="ru-RU"/>
              </w:rPr>
              <w:t>(334)</w:t>
            </w:r>
          </w:p>
        </w:tc>
      </w:tr>
      <w:tr w:rsidR="007A396D" w:rsidRPr="007A396D" w14:paraId="47612243" w14:textId="77777777" w:rsidTr="00BE3511">
        <w:trPr>
          <w:trHeight w:val="290"/>
        </w:trPr>
        <w:tc>
          <w:tcPr>
            <w:tcW w:w="4400" w:type="dxa"/>
            <w:shd w:val="clear" w:color="auto" w:fill="auto"/>
            <w:noWrap/>
          </w:tcPr>
          <w:p w14:paraId="4AC00CC5" w14:textId="77777777" w:rsidR="007A396D" w:rsidRPr="007A396D" w:rsidRDefault="007A396D" w:rsidP="008F550F">
            <w:pPr>
              <w:spacing w:after="0" w:line="240" w:lineRule="auto"/>
              <w:rPr>
                <w:rFonts w:ascii="Times New Roman" w:hAnsi="Times New Roman" w:cs="Times New Roman"/>
                <w:sz w:val="20"/>
                <w:szCs w:val="20"/>
              </w:rPr>
            </w:pPr>
            <w:r w:rsidRPr="007A396D">
              <w:rPr>
                <w:rFonts w:ascii="Times New Roman" w:hAnsi="Times New Roman" w:cs="Times New Roman"/>
                <w:sz w:val="20"/>
                <w:szCs w:val="20"/>
              </w:rPr>
              <w:t>ІТ послуги з обслуговування ПЗ</w:t>
            </w:r>
          </w:p>
        </w:tc>
        <w:tc>
          <w:tcPr>
            <w:tcW w:w="2060" w:type="dxa"/>
            <w:shd w:val="clear" w:color="auto" w:fill="auto"/>
            <w:noWrap/>
            <w:vAlign w:val="bottom"/>
          </w:tcPr>
          <w:p w14:paraId="44B6B988" w14:textId="77777777" w:rsidR="007A396D" w:rsidRPr="007A396D" w:rsidRDefault="007A396D" w:rsidP="008F550F">
            <w:pPr>
              <w:spacing w:after="0" w:line="240" w:lineRule="auto"/>
              <w:jc w:val="right"/>
              <w:rPr>
                <w:rFonts w:ascii="Times New Roman" w:hAnsi="Times New Roman" w:cs="Times New Roman"/>
                <w:color w:val="000000"/>
                <w:sz w:val="20"/>
                <w:szCs w:val="20"/>
                <w:lang w:val="ru-RU"/>
              </w:rPr>
            </w:pPr>
            <w:r w:rsidRPr="007A396D">
              <w:rPr>
                <w:rFonts w:ascii="Times New Roman" w:hAnsi="Times New Roman" w:cs="Times New Roman"/>
                <w:color w:val="000000"/>
                <w:sz w:val="20"/>
                <w:szCs w:val="20"/>
                <w:lang w:val="ru-RU"/>
              </w:rPr>
              <w:t>(59)</w:t>
            </w:r>
          </w:p>
        </w:tc>
        <w:tc>
          <w:tcPr>
            <w:tcW w:w="2040" w:type="dxa"/>
            <w:shd w:val="clear" w:color="auto" w:fill="auto"/>
            <w:noWrap/>
            <w:vAlign w:val="bottom"/>
          </w:tcPr>
          <w:p w14:paraId="30F879B0" w14:textId="77777777" w:rsidR="007A396D" w:rsidRPr="007A396D" w:rsidRDefault="007A396D" w:rsidP="008F550F">
            <w:pPr>
              <w:spacing w:after="0" w:line="240" w:lineRule="auto"/>
              <w:jc w:val="right"/>
              <w:rPr>
                <w:rFonts w:ascii="Times New Roman" w:hAnsi="Times New Roman" w:cs="Times New Roman"/>
                <w:sz w:val="20"/>
                <w:szCs w:val="20"/>
                <w:lang w:val="ru-RU"/>
              </w:rPr>
            </w:pPr>
            <w:r w:rsidRPr="007A396D">
              <w:rPr>
                <w:rFonts w:ascii="Times New Roman" w:hAnsi="Times New Roman" w:cs="Times New Roman"/>
                <w:sz w:val="20"/>
                <w:szCs w:val="20"/>
                <w:lang w:val="ru-RU"/>
              </w:rPr>
              <w:t>-</w:t>
            </w:r>
          </w:p>
        </w:tc>
      </w:tr>
      <w:tr w:rsidR="007A396D" w:rsidRPr="007A396D" w14:paraId="11F6D15C" w14:textId="77777777" w:rsidTr="00BE3511">
        <w:trPr>
          <w:trHeight w:val="290"/>
        </w:trPr>
        <w:tc>
          <w:tcPr>
            <w:tcW w:w="4400" w:type="dxa"/>
            <w:shd w:val="clear" w:color="auto" w:fill="auto"/>
            <w:noWrap/>
          </w:tcPr>
          <w:p w14:paraId="746C4F8F" w14:textId="77777777" w:rsidR="007A396D" w:rsidRPr="007A396D" w:rsidRDefault="007A396D" w:rsidP="008F550F">
            <w:pPr>
              <w:spacing w:after="0" w:line="240" w:lineRule="auto"/>
              <w:rPr>
                <w:rFonts w:ascii="Times New Roman" w:hAnsi="Times New Roman" w:cs="Times New Roman"/>
                <w:sz w:val="20"/>
                <w:szCs w:val="20"/>
              </w:rPr>
            </w:pPr>
            <w:r w:rsidRPr="007A396D">
              <w:rPr>
                <w:rFonts w:ascii="Times New Roman" w:hAnsi="Times New Roman" w:cs="Times New Roman"/>
                <w:sz w:val="20"/>
                <w:szCs w:val="20"/>
              </w:rPr>
              <w:t>Членські внески</w:t>
            </w:r>
          </w:p>
        </w:tc>
        <w:tc>
          <w:tcPr>
            <w:tcW w:w="2060" w:type="dxa"/>
            <w:shd w:val="clear" w:color="auto" w:fill="auto"/>
            <w:noWrap/>
            <w:vAlign w:val="bottom"/>
          </w:tcPr>
          <w:p w14:paraId="7A351E60" w14:textId="77777777" w:rsidR="007A396D" w:rsidRPr="007A396D" w:rsidRDefault="007A396D" w:rsidP="008F550F">
            <w:pPr>
              <w:spacing w:after="0" w:line="240" w:lineRule="auto"/>
              <w:jc w:val="right"/>
              <w:rPr>
                <w:rFonts w:ascii="Times New Roman" w:hAnsi="Times New Roman" w:cs="Times New Roman"/>
                <w:color w:val="000000"/>
                <w:sz w:val="20"/>
                <w:szCs w:val="20"/>
              </w:rPr>
            </w:pPr>
            <w:r w:rsidRPr="007A396D">
              <w:rPr>
                <w:rFonts w:ascii="Times New Roman" w:hAnsi="Times New Roman" w:cs="Times New Roman"/>
                <w:sz w:val="20"/>
                <w:szCs w:val="20"/>
                <w:lang w:val="ru-RU"/>
              </w:rPr>
              <w:t>(18)</w:t>
            </w:r>
          </w:p>
        </w:tc>
        <w:tc>
          <w:tcPr>
            <w:tcW w:w="2040" w:type="dxa"/>
            <w:shd w:val="clear" w:color="auto" w:fill="auto"/>
            <w:noWrap/>
            <w:vAlign w:val="bottom"/>
          </w:tcPr>
          <w:p w14:paraId="62DB4BC6" w14:textId="77777777" w:rsidR="007A396D" w:rsidRPr="007A396D" w:rsidRDefault="007A396D" w:rsidP="008F550F">
            <w:pPr>
              <w:spacing w:after="0" w:line="240" w:lineRule="auto"/>
              <w:jc w:val="right"/>
              <w:rPr>
                <w:rFonts w:ascii="Times New Roman" w:hAnsi="Times New Roman" w:cs="Times New Roman"/>
                <w:sz w:val="20"/>
                <w:szCs w:val="20"/>
                <w:lang w:val="ru-RU"/>
              </w:rPr>
            </w:pPr>
            <w:r w:rsidRPr="007A396D">
              <w:rPr>
                <w:rFonts w:ascii="Times New Roman" w:hAnsi="Times New Roman" w:cs="Times New Roman"/>
                <w:sz w:val="20"/>
                <w:szCs w:val="20"/>
                <w:lang w:val="ru-RU"/>
              </w:rPr>
              <w:t>(9)</w:t>
            </w:r>
          </w:p>
        </w:tc>
      </w:tr>
      <w:tr w:rsidR="007A396D" w:rsidRPr="007A396D" w14:paraId="60A38C85" w14:textId="77777777" w:rsidTr="00BE3511">
        <w:trPr>
          <w:trHeight w:val="290"/>
        </w:trPr>
        <w:tc>
          <w:tcPr>
            <w:tcW w:w="4400" w:type="dxa"/>
            <w:shd w:val="clear" w:color="auto" w:fill="auto"/>
            <w:noWrap/>
            <w:vAlign w:val="bottom"/>
          </w:tcPr>
          <w:p w14:paraId="44CA7583" w14:textId="77777777" w:rsidR="007A396D" w:rsidRPr="007A396D" w:rsidRDefault="007A396D" w:rsidP="008F550F">
            <w:pPr>
              <w:spacing w:after="0" w:line="240" w:lineRule="auto"/>
              <w:rPr>
                <w:rFonts w:ascii="Times New Roman" w:hAnsi="Times New Roman" w:cs="Times New Roman"/>
                <w:sz w:val="20"/>
                <w:szCs w:val="20"/>
              </w:rPr>
            </w:pPr>
            <w:r w:rsidRPr="007A396D">
              <w:rPr>
                <w:rFonts w:ascii="Times New Roman" w:hAnsi="Times New Roman" w:cs="Times New Roman"/>
                <w:b/>
                <w:bCs/>
                <w:sz w:val="20"/>
                <w:szCs w:val="20"/>
              </w:rPr>
              <w:t>Всього адміністративних витрат</w:t>
            </w:r>
          </w:p>
        </w:tc>
        <w:tc>
          <w:tcPr>
            <w:tcW w:w="2060" w:type="dxa"/>
            <w:shd w:val="clear" w:color="auto" w:fill="auto"/>
            <w:noWrap/>
            <w:vAlign w:val="bottom"/>
          </w:tcPr>
          <w:p w14:paraId="260AFA2F" w14:textId="77777777" w:rsidR="007A396D" w:rsidRPr="007A396D" w:rsidRDefault="007A396D" w:rsidP="008F550F">
            <w:pPr>
              <w:spacing w:after="0" w:line="240" w:lineRule="auto"/>
              <w:jc w:val="right"/>
              <w:rPr>
                <w:rFonts w:ascii="Times New Roman" w:hAnsi="Times New Roman" w:cs="Times New Roman"/>
                <w:b/>
                <w:bCs/>
                <w:color w:val="000000"/>
                <w:sz w:val="20"/>
                <w:szCs w:val="20"/>
                <w:lang w:val="ru-RU"/>
              </w:rPr>
            </w:pPr>
            <w:r w:rsidRPr="007A396D">
              <w:rPr>
                <w:rFonts w:ascii="Times New Roman" w:hAnsi="Times New Roman" w:cs="Times New Roman"/>
                <w:b/>
                <w:bCs/>
                <w:color w:val="000000"/>
                <w:sz w:val="20"/>
                <w:szCs w:val="20"/>
                <w:lang w:val="ru-RU"/>
              </w:rPr>
              <w:t>(27 082)</w:t>
            </w:r>
          </w:p>
        </w:tc>
        <w:tc>
          <w:tcPr>
            <w:tcW w:w="2040" w:type="dxa"/>
            <w:shd w:val="clear" w:color="auto" w:fill="auto"/>
            <w:noWrap/>
            <w:vAlign w:val="bottom"/>
          </w:tcPr>
          <w:p w14:paraId="0E2C9D84" w14:textId="77777777" w:rsidR="007A396D" w:rsidRPr="007A396D" w:rsidRDefault="007A396D" w:rsidP="008F550F">
            <w:pPr>
              <w:spacing w:after="0" w:line="240" w:lineRule="auto"/>
              <w:jc w:val="right"/>
              <w:rPr>
                <w:rFonts w:ascii="Times New Roman" w:hAnsi="Times New Roman" w:cs="Times New Roman"/>
                <w:b/>
                <w:bCs/>
                <w:sz w:val="20"/>
                <w:szCs w:val="20"/>
                <w:lang w:val="ru-RU"/>
              </w:rPr>
            </w:pPr>
            <w:r w:rsidRPr="007A396D">
              <w:rPr>
                <w:rFonts w:ascii="Times New Roman" w:hAnsi="Times New Roman" w:cs="Times New Roman"/>
                <w:b/>
                <w:bCs/>
                <w:sz w:val="20"/>
                <w:szCs w:val="20"/>
                <w:lang w:val="ru-RU"/>
              </w:rPr>
              <w:t>(25 776)</w:t>
            </w:r>
          </w:p>
        </w:tc>
      </w:tr>
      <w:tr w:rsidR="007A396D" w:rsidRPr="007A396D" w14:paraId="30B96A3A" w14:textId="77777777" w:rsidTr="00BE3511">
        <w:trPr>
          <w:trHeight w:val="290"/>
        </w:trPr>
        <w:tc>
          <w:tcPr>
            <w:tcW w:w="4400" w:type="dxa"/>
            <w:shd w:val="clear" w:color="auto" w:fill="auto"/>
            <w:noWrap/>
            <w:vAlign w:val="bottom"/>
          </w:tcPr>
          <w:p w14:paraId="7D52B3AA" w14:textId="77777777" w:rsidR="007A396D" w:rsidRPr="007A396D" w:rsidRDefault="007A396D" w:rsidP="008F550F">
            <w:pPr>
              <w:spacing w:after="0" w:line="240" w:lineRule="auto"/>
              <w:rPr>
                <w:rFonts w:ascii="Times New Roman" w:hAnsi="Times New Roman" w:cs="Times New Roman"/>
                <w:sz w:val="20"/>
                <w:szCs w:val="20"/>
              </w:rPr>
            </w:pPr>
          </w:p>
        </w:tc>
        <w:tc>
          <w:tcPr>
            <w:tcW w:w="2060" w:type="dxa"/>
            <w:shd w:val="clear" w:color="auto" w:fill="auto"/>
            <w:noWrap/>
            <w:vAlign w:val="bottom"/>
          </w:tcPr>
          <w:p w14:paraId="68C3696E" w14:textId="77777777" w:rsidR="007A396D" w:rsidRPr="007A396D" w:rsidRDefault="007A396D" w:rsidP="008F550F">
            <w:pPr>
              <w:spacing w:after="0" w:line="240" w:lineRule="auto"/>
              <w:jc w:val="right"/>
              <w:rPr>
                <w:rFonts w:ascii="Times New Roman" w:hAnsi="Times New Roman" w:cs="Times New Roman"/>
                <w:sz w:val="20"/>
                <w:szCs w:val="20"/>
                <w:lang w:val="ru-RU"/>
              </w:rPr>
            </w:pPr>
          </w:p>
        </w:tc>
        <w:tc>
          <w:tcPr>
            <w:tcW w:w="2040" w:type="dxa"/>
            <w:shd w:val="clear" w:color="auto" w:fill="auto"/>
            <w:noWrap/>
            <w:vAlign w:val="bottom"/>
          </w:tcPr>
          <w:p w14:paraId="2BB097B9" w14:textId="77777777" w:rsidR="007A396D" w:rsidRPr="007A396D" w:rsidRDefault="007A396D" w:rsidP="008F550F">
            <w:pPr>
              <w:spacing w:after="0" w:line="240" w:lineRule="auto"/>
              <w:jc w:val="right"/>
              <w:rPr>
                <w:rFonts w:ascii="Times New Roman" w:hAnsi="Times New Roman" w:cs="Times New Roman"/>
                <w:sz w:val="20"/>
                <w:szCs w:val="20"/>
              </w:rPr>
            </w:pPr>
          </w:p>
        </w:tc>
      </w:tr>
    </w:tbl>
    <w:p w14:paraId="780C1671" w14:textId="77777777" w:rsidR="007A396D" w:rsidRPr="007A396D" w:rsidRDefault="007A396D" w:rsidP="007A396D">
      <w:pPr>
        <w:keepNext/>
        <w:spacing w:after="0" w:line="240" w:lineRule="auto"/>
        <w:ind w:firstLine="567"/>
        <w:jc w:val="both"/>
        <w:rPr>
          <w:rFonts w:ascii="Times New Roman" w:hAnsi="Times New Roman" w:cs="Times New Roman"/>
          <w:sz w:val="20"/>
          <w:szCs w:val="20"/>
        </w:rPr>
      </w:pPr>
    </w:p>
    <w:p w14:paraId="02C5EBE9" w14:textId="77777777" w:rsidR="007A396D" w:rsidRPr="007A396D" w:rsidRDefault="007A396D" w:rsidP="007A396D">
      <w:pPr>
        <w:keepNext/>
        <w:spacing w:after="0" w:line="240" w:lineRule="auto"/>
        <w:ind w:firstLine="567"/>
        <w:jc w:val="both"/>
        <w:rPr>
          <w:rFonts w:ascii="Times New Roman" w:hAnsi="Times New Roman" w:cs="Times New Roman"/>
          <w:sz w:val="20"/>
          <w:szCs w:val="20"/>
        </w:rPr>
      </w:pPr>
      <w:r w:rsidRPr="007A396D">
        <w:rPr>
          <w:rFonts w:ascii="Times New Roman" w:hAnsi="Times New Roman" w:cs="Times New Roman"/>
          <w:sz w:val="20"/>
          <w:szCs w:val="20"/>
        </w:rPr>
        <w:t>Витрати на збут представлені наступним чином:</w:t>
      </w:r>
    </w:p>
    <w:p w14:paraId="7DF7EAAF" w14:textId="77777777" w:rsidR="007A396D" w:rsidRPr="007A396D" w:rsidRDefault="007A396D" w:rsidP="007A396D">
      <w:pPr>
        <w:keepNext/>
        <w:spacing w:after="0" w:line="240" w:lineRule="auto"/>
        <w:ind w:firstLine="567"/>
        <w:jc w:val="both"/>
        <w:rPr>
          <w:rFonts w:ascii="Times New Roman" w:hAnsi="Times New Roman" w:cs="Times New Roman"/>
          <w:sz w:val="20"/>
          <w:szCs w:val="20"/>
        </w:rPr>
      </w:pPr>
    </w:p>
    <w:tbl>
      <w:tblPr>
        <w:tblW w:w="9635" w:type="dxa"/>
        <w:tblLook w:val="04A0" w:firstRow="1" w:lastRow="0" w:firstColumn="1" w:lastColumn="0" w:noHBand="0" w:noVBand="1"/>
      </w:tblPr>
      <w:tblGrid>
        <w:gridCol w:w="5387"/>
        <w:gridCol w:w="2060"/>
        <w:gridCol w:w="62"/>
        <w:gridCol w:w="1858"/>
        <w:gridCol w:w="268"/>
      </w:tblGrid>
      <w:tr w:rsidR="007A396D" w:rsidRPr="007A396D" w14:paraId="6972423F" w14:textId="77777777" w:rsidTr="008F550F">
        <w:trPr>
          <w:trHeight w:val="262"/>
        </w:trPr>
        <w:tc>
          <w:tcPr>
            <w:tcW w:w="5387" w:type="dxa"/>
            <w:vMerge w:val="restart"/>
            <w:shd w:val="clear" w:color="auto" w:fill="auto"/>
            <w:noWrap/>
            <w:vAlign w:val="bottom"/>
            <w:hideMark/>
          </w:tcPr>
          <w:p w14:paraId="2AF33FC0" w14:textId="77777777" w:rsidR="007A396D" w:rsidRPr="007A396D" w:rsidRDefault="007A396D" w:rsidP="008F550F">
            <w:pPr>
              <w:keepNext/>
              <w:spacing w:after="0" w:line="240" w:lineRule="auto"/>
              <w:rPr>
                <w:rFonts w:ascii="Times New Roman" w:eastAsia="Times New Roman" w:hAnsi="Times New Roman" w:cs="Times New Roman"/>
                <w:sz w:val="20"/>
                <w:szCs w:val="20"/>
                <w:lang w:eastAsia="ru-RU"/>
              </w:rPr>
            </w:pPr>
          </w:p>
        </w:tc>
        <w:tc>
          <w:tcPr>
            <w:tcW w:w="2122" w:type="dxa"/>
            <w:gridSpan w:val="2"/>
            <w:shd w:val="clear" w:color="auto" w:fill="auto"/>
            <w:hideMark/>
          </w:tcPr>
          <w:p w14:paraId="50E18330" w14:textId="77777777" w:rsidR="007A396D" w:rsidRPr="007A396D" w:rsidRDefault="007A396D" w:rsidP="008F550F">
            <w:pPr>
              <w:keepNext/>
              <w:spacing w:after="0" w:line="240" w:lineRule="auto"/>
              <w:rPr>
                <w:rFonts w:ascii="Times New Roman" w:eastAsia="Times New Roman" w:hAnsi="Times New Roman" w:cs="Times New Roman"/>
                <w:b/>
                <w:bCs/>
                <w:i/>
                <w:iCs/>
                <w:sz w:val="20"/>
                <w:szCs w:val="20"/>
                <w:lang w:eastAsia="ru-RU"/>
              </w:rPr>
            </w:pPr>
            <w:r w:rsidRPr="007A396D">
              <w:rPr>
                <w:rFonts w:ascii="Times New Roman" w:eastAsia="Times New Roman" w:hAnsi="Times New Roman" w:cs="Times New Roman"/>
                <w:b/>
                <w:bCs/>
                <w:i/>
                <w:iCs/>
                <w:sz w:val="20"/>
                <w:szCs w:val="20"/>
                <w:lang w:eastAsia="ru-RU"/>
              </w:rPr>
              <w:t>За 1 півріччя 202</w:t>
            </w:r>
            <w:r w:rsidRPr="007A396D">
              <w:rPr>
                <w:rFonts w:ascii="Times New Roman" w:eastAsia="Times New Roman" w:hAnsi="Times New Roman" w:cs="Times New Roman"/>
                <w:b/>
                <w:bCs/>
                <w:i/>
                <w:iCs/>
                <w:sz w:val="20"/>
                <w:szCs w:val="20"/>
                <w:lang w:val="ru-RU" w:eastAsia="ru-RU"/>
              </w:rPr>
              <w:t>5</w:t>
            </w:r>
            <w:r w:rsidRPr="007A396D">
              <w:rPr>
                <w:rFonts w:ascii="Times New Roman" w:eastAsia="Times New Roman" w:hAnsi="Times New Roman" w:cs="Times New Roman"/>
                <w:b/>
                <w:bCs/>
                <w:i/>
                <w:iCs/>
                <w:sz w:val="20"/>
                <w:szCs w:val="20"/>
                <w:lang w:eastAsia="ru-RU"/>
              </w:rPr>
              <w:t xml:space="preserve"> </w:t>
            </w:r>
          </w:p>
          <w:p w14:paraId="7672AB7D" w14:textId="77777777" w:rsidR="007A396D" w:rsidRPr="007A396D" w:rsidRDefault="007A396D" w:rsidP="008F550F">
            <w:pPr>
              <w:keepNext/>
              <w:spacing w:after="0" w:line="240" w:lineRule="auto"/>
              <w:jc w:val="center"/>
              <w:rPr>
                <w:rFonts w:ascii="Times New Roman" w:eastAsia="Times New Roman" w:hAnsi="Times New Roman" w:cs="Times New Roman"/>
                <w:i/>
                <w:iCs/>
                <w:sz w:val="20"/>
                <w:szCs w:val="20"/>
                <w:lang w:eastAsia="ru-RU"/>
              </w:rPr>
            </w:pPr>
          </w:p>
        </w:tc>
        <w:tc>
          <w:tcPr>
            <w:tcW w:w="2126" w:type="dxa"/>
            <w:gridSpan w:val="2"/>
            <w:shd w:val="clear" w:color="auto" w:fill="auto"/>
            <w:hideMark/>
          </w:tcPr>
          <w:p w14:paraId="2829DF8F" w14:textId="77777777" w:rsidR="007A396D" w:rsidRPr="007A396D" w:rsidRDefault="007A396D" w:rsidP="008F550F">
            <w:pPr>
              <w:keepNext/>
              <w:spacing w:after="0" w:line="240" w:lineRule="auto"/>
              <w:rPr>
                <w:rFonts w:ascii="Times New Roman" w:eastAsia="Times New Roman" w:hAnsi="Times New Roman" w:cs="Times New Roman"/>
                <w:b/>
                <w:bCs/>
                <w:i/>
                <w:iCs/>
                <w:sz w:val="20"/>
                <w:szCs w:val="20"/>
                <w:lang w:val="ru-RU" w:eastAsia="ru-RU"/>
              </w:rPr>
            </w:pPr>
            <w:r w:rsidRPr="007A396D">
              <w:rPr>
                <w:rFonts w:ascii="Times New Roman" w:eastAsia="Times New Roman" w:hAnsi="Times New Roman" w:cs="Times New Roman"/>
                <w:b/>
                <w:bCs/>
                <w:i/>
                <w:iCs/>
                <w:sz w:val="20"/>
                <w:szCs w:val="20"/>
                <w:lang w:eastAsia="ru-RU"/>
              </w:rPr>
              <w:t>За 1 півріччя  202</w:t>
            </w:r>
            <w:r w:rsidRPr="007A396D">
              <w:rPr>
                <w:rFonts w:ascii="Times New Roman" w:eastAsia="Times New Roman" w:hAnsi="Times New Roman" w:cs="Times New Roman"/>
                <w:b/>
                <w:bCs/>
                <w:i/>
                <w:iCs/>
                <w:sz w:val="20"/>
                <w:szCs w:val="20"/>
                <w:lang w:val="ru-RU" w:eastAsia="ru-RU"/>
              </w:rPr>
              <w:t>4</w:t>
            </w:r>
          </w:p>
        </w:tc>
      </w:tr>
      <w:tr w:rsidR="007A396D" w:rsidRPr="007A396D" w14:paraId="5458CA6E" w14:textId="77777777" w:rsidTr="008F550F">
        <w:trPr>
          <w:trHeight w:val="280"/>
        </w:trPr>
        <w:tc>
          <w:tcPr>
            <w:tcW w:w="5387" w:type="dxa"/>
            <w:vMerge/>
            <w:shd w:val="clear" w:color="auto" w:fill="auto"/>
            <w:noWrap/>
            <w:vAlign w:val="bottom"/>
          </w:tcPr>
          <w:p w14:paraId="5F6447CC" w14:textId="77777777" w:rsidR="007A396D" w:rsidRPr="007A396D" w:rsidRDefault="007A396D" w:rsidP="008F550F">
            <w:pPr>
              <w:keepNext/>
              <w:spacing w:after="0" w:line="240" w:lineRule="auto"/>
              <w:rPr>
                <w:rFonts w:ascii="Times New Roman" w:eastAsia="Times New Roman" w:hAnsi="Times New Roman" w:cs="Times New Roman"/>
                <w:sz w:val="20"/>
                <w:szCs w:val="20"/>
                <w:lang w:eastAsia="ru-RU"/>
              </w:rPr>
            </w:pPr>
          </w:p>
        </w:tc>
        <w:tc>
          <w:tcPr>
            <w:tcW w:w="4248" w:type="dxa"/>
            <w:gridSpan w:val="4"/>
            <w:shd w:val="clear" w:color="auto" w:fill="auto"/>
          </w:tcPr>
          <w:p w14:paraId="25233FF1" w14:textId="77777777" w:rsidR="007A396D" w:rsidRPr="007A396D" w:rsidRDefault="007A396D" w:rsidP="008F550F">
            <w:pPr>
              <w:keepNext/>
              <w:spacing w:after="0" w:line="240" w:lineRule="auto"/>
              <w:rPr>
                <w:rFonts w:ascii="Times New Roman" w:eastAsia="Times New Roman" w:hAnsi="Times New Roman" w:cs="Times New Roman"/>
                <w:sz w:val="20"/>
                <w:szCs w:val="20"/>
                <w:lang w:eastAsia="ru-RU"/>
              </w:rPr>
            </w:pPr>
          </w:p>
        </w:tc>
      </w:tr>
      <w:tr w:rsidR="007A396D" w:rsidRPr="007A396D" w14:paraId="1769A4BF" w14:textId="77777777" w:rsidTr="008F550F">
        <w:trPr>
          <w:gridAfter w:val="1"/>
          <w:wAfter w:w="268" w:type="dxa"/>
          <w:trHeight w:val="290"/>
        </w:trPr>
        <w:tc>
          <w:tcPr>
            <w:tcW w:w="5387" w:type="dxa"/>
            <w:tcBorders>
              <w:top w:val="nil"/>
              <w:left w:val="nil"/>
              <w:bottom w:val="nil"/>
              <w:right w:val="nil"/>
            </w:tcBorders>
            <w:shd w:val="clear" w:color="auto" w:fill="auto"/>
            <w:noWrap/>
            <w:vAlign w:val="bottom"/>
          </w:tcPr>
          <w:p w14:paraId="6D5ABB8B" w14:textId="77777777" w:rsidR="007A396D" w:rsidRPr="007A396D" w:rsidRDefault="007A396D" w:rsidP="008F550F">
            <w:pPr>
              <w:spacing w:after="0" w:line="240" w:lineRule="auto"/>
              <w:rPr>
                <w:rFonts w:ascii="Times New Roman" w:hAnsi="Times New Roman" w:cs="Times New Roman"/>
                <w:sz w:val="20"/>
                <w:szCs w:val="20"/>
              </w:rPr>
            </w:pPr>
            <w:r w:rsidRPr="007A396D">
              <w:rPr>
                <w:rFonts w:ascii="Times New Roman" w:hAnsi="Times New Roman" w:cs="Times New Roman"/>
                <w:sz w:val="20"/>
                <w:szCs w:val="20"/>
              </w:rPr>
              <w:t>Витрати на маркетинг та рекламу</w:t>
            </w:r>
          </w:p>
        </w:tc>
        <w:tc>
          <w:tcPr>
            <w:tcW w:w="2060" w:type="dxa"/>
            <w:tcBorders>
              <w:top w:val="nil"/>
              <w:left w:val="nil"/>
              <w:bottom w:val="nil"/>
              <w:right w:val="nil"/>
            </w:tcBorders>
            <w:shd w:val="clear" w:color="auto" w:fill="auto"/>
            <w:noWrap/>
            <w:vAlign w:val="bottom"/>
          </w:tcPr>
          <w:p w14:paraId="4CD9BEAE" w14:textId="77777777" w:rsidR="007A396D" w:rsidRPr="007A396D" w:rsidRDefault="007A396D" w:rsidP="008F550F">
            <w:pPr>
              <w:spacing w:after="0" w:line="240" w:lineRule="auto"/>
              <w:jc w:val="right"/>
              <w:rPr>
                <w:rFonts w:ascii="Times New Roman" w:hAnsi="Times New Roman" w:cs="Times New Roman"/>
                <w:sz w:val="20"/>
                <w:szCs w:val="20"/>
                <w:lang w:val="ru-RU"/>
              </w:rPr>
            </w:pPr>
            <w:r w:rsidRPr="007A396D">
              <w:rPr>
                <w:rFonts w:ascii="Times New Roman" w:hAnsi="Times New Roman" w:cs="Times New Roman"/>
                <w:sz w:val="20"/>
                <w:szCs w:val="20"/>
                <w:lang w:val="ru-RU"/>
              </w:rPr>
              <w:t>(107 158)</w:t>
            </w:r>
          </w:p>
        </w:tc>
        <w:tc>
          <w:tcPr>
            <w:tcW w:w="1920" w:type="dxa"/>
            <w:gridSpan w:val="2"/>
            <w:tcBorders>
              <w:top w:val="nil"/>
              <w:left w:val="nil"/>
              <w:bottom w:val="nil"/>
              <w:right w:val="nil"/>
            </w:tcBorders>
            <w:shd w:val="clear" w:color="auto" w:fill="auto"/>
            <w:noWrap/>
            <w:vAlign w:val="bottom"/>
          </w:tcPr>
          <w:p w14:paraId="5874E45D" w14:textId="77777777" w:rsidR="007A396D" w:rsidRPr="007A396D" w:rsidRDefault="007A396D" w:rsidP="008F550F">
            <w:pPr>
              <w:spacing w:after="0" w:line="240" w:lineRule="auto"/>
              <w:jc w:val="right"/>
              <w:rPr>
                <w:rFonts w:ascii="Times New Roman" w:hAnsi="Times New Roman" w:cs="Times New Roman"/>
                <w:sz w:val="20"/>
                <w:szCs w:val="20"/>
                <w:lang w:val="ru-RU"/>
              </w:rPr>
            </w:pPr>
            <w:r w:rsidRPr="007A396D">
              <w:rPr>
                <w:rFonts w:ascii="Times New Roman" w:hAnsi="Times New Roman" w:cs="Times New Roman"/>
                <w:sz w:val="20"/>
                <w:szCs w:val="20"/>
                <w:lang w:val="ru-RU"/>
              </w:rPr>
              <w:t>(66 063)</w:t>
            </w:r>
          </w:p>
        </w:tc>
      </w:tr>
      <w:tr w:rsidR="007A396D" w:rsidRPr="007A396D" w14:paraId="35A94A61" w14:textId="77777777" w:rsidTr="008F550F">
        <w:trPr>
          <w:gridAfter w:val="1"/>
          <w:wAfter w:w="268" w:type="dxa"/>
          <w:trHeight w:val="290"/>
        </w:trPr>
        <w:tc>
          <w:tcPr>
            <w:tcW w:w="5387" w:type="dxa"/>
            <w:tcBorders>
              <w:top w:val="nil"/>
              <w:left w:val="nil"/>
              <w:bottom w:val="nil"/>
              <w:right w:val="nil"/>
            </w:tcBorders>
            <w:shd w:val="clear" w:color="auto" w:fill="auto"/>
            <w:noWrap/>
            <w:vAlign w:val="bottom"/>
          </w:tcPr>
          <w:p w14:paraId="4AE1E883" w14:textId="77777777" w:rsidR="007A396D" w:rsidRPr="007A396D" w:rsidRDefault="007A396D" w:rsidP="008F550F">
            <w:pPr>
              <w:spacing w:after="0" w:line="240" w:lineRule="auto"/>
              <w:rPr>
                <w:rFonts w:ascii="Times New Roman" w:hAnsi="Times New Roman" w:cs="Times New Roman"/>
                <w:sz w:val="20"/>
                <w:szCs w:val="20"/>
              </w:rPr>
            </w:pPr>
            <w:r w:rsidRPr="007A396D">
              <w:rPr>
                <w:rFonts w:ascii="Times New Roman" w:hAnsi="Times New Roman" w:cs="Times New Roman"/>
                <w:sz w:val="20"/>
                <w:szCs w:val="20"/>
              </w:rPr>
              <w:t>Інформаційні послуги (скоринг та СМС повідомлення)</w:t>
            </w:r>
          </w:p>
        </w:tc>
        <w:tc>
          <w:tcPr>
            <w:tcW w:w="2060" w:type="dxa"/>
            <w:tcBorders>
              <w:top w:val="nil"/>
              <w:left w:val="nil"/>
              <w:bottom w:val="nil"/>
              <w:right w:val="nil"/>
            </w:tcBorders>
            <w:shd w:val="clear" w:color="auto" w:fill="auto"/>
            <w:noWrap/>
            <w:vAlign w:val="bottom"/>
          </w:tcPr>
          <w:p w14:paraId="57A1BB1C" w14:textId="77777777" w:rsidR="007A396D" w:rsidRPr="007A396D" w:rsidRDefault="007A396D" w:rsidP="008F550F">
            <w:pPr>
              <w:spacing w:after="0" w:line="240" w:lineRule="auto"/>
              <w:jc w:val="right"/>
              <w:rPr>
                <w:rFonts w:ascii="Times New Roman" w:hAnsi="Times New Roman" w:cs="Times New Roman"/>
                <w:sz w:val="20"/>
                <w:szCs w:val="20"/>
                <w:lang w:val="ru-RU"/>
              </w:rPr>
            </w:pPr>
            <w:r w:rsidRPr="007A396D">
              <w:rPr>
                <w:rFonts w:ascii="Times New Roman" w:hAnsi="Times New Roman" w:cs="Times New Roman"/>
                <w:sz w:val="20"/>
                <w:szCs w:val="20"/>
                <w:lang w:val="ru-RU"/>
              </w:rPr>
              <w:t>(42 216)</w:t>
            </w:r>
          </w:p>
        </w:tc>
        <w:tc>
          <w:tcPr>
            <w:tcW w:w="1920" w:type="dxa"/>
            <w:gridSpan w:val="2"/>
            <w:tcBorders>
              <w:top w:val="nil"/>
              <w:left w:val="nil"/>
              <w:bottom w:val="nil"/>
              <w:right w:val="nil"/>
            </w:tcBorders>
            <w:shd w:val="clear" w:color="auto" w:fill="auto"/>
            <w:noWrap/>
            <w:vAlign w:val="bottom"/>
          </w:tcPr>
          <w:p w14:paraId="729412FC" w14:textId="77777777" w:rsidR="007A396D" w:rsidRPr="007A396D" w:rsidRDefault="007A396D" w:rsidP="008F550F">
            <w:pPr>
              <w:spacing w:after="0" w:line="240" w:lineRule="auto"/>
              <w:jc w:val="right"/>
              <w:rPr>
                <w:rFonts w:ascii="Times New Roman" w:hAnsi="Times New Roman" w:cs="Times New Roman"/>
                <w:sz w:val="20"/>
                <w:szCs w:val="20"/>
                <w:lang w:val="ru-RU"/>
              </w:rPr>
            </w:pPr>
            <w:r w:rsidRPr="007A396D">
              <w:rPr>
                <w:rFonts w:ascii="Times New Roman" w:hAnsi="Times New Roman" w:cs="Times New Roman"/>
                <w:sz w:val="20"/>
                <w:szCs w:val="20"/>
                <w:lang w:val="ru-RU"/>
              </w:rPr>
              <w:t>(30 367)</w:t>
            </w:r>
          </w:p>
        </w:tc>
      </w:tr>
      <w:tr w:rsidR="007A396D" w:rsidRPr="007A396D" w14:paraId="0227CD41" w14:textId="77777777" w:rsidTr="008F550F">
        <w:trPr>
          <w:gridAfter w:val="1"/>
          <w:wAfter w:w="268" w:type="dxa"/>
          <w:trHeight w:val="290"/>
        </w:trPr>
        <w:tc>
          <w:tcPr>
            <w:tcW w:w="5387" w:type="dxa"/>
            <w:tcBorders>
              <w:top w:val="nil"/>
              <w:left w:val="nil"/>
              <w:bottom w:val="nil"/>
              <w:right w:val="nil"/>
            </w:tcBorders>
            <w:shd w:val="clear" w:color="auto" w:fill="auto"/>
            <w:noWrap/>
            <w:vAlign w:val="bottom"/>
          </w:tcPr>
          <w:p w14:paraId="3A973664" w14:textId="77777777" w:rsidR="007A396D" w:rsidRPr="007A396D" w:rsidRDefault="007A396D" w:rsidP="008F550F">
            <w:pPr>
              <w:spacing w:after="0" w:line="240" w:lineRule="auto"/>
              <w:rPr>
                <w:rFonts w:ascii="Times New Roman" w:hAnsi="Times New Roman" w:cs="Times New Roman"/>
                <w:sz w:val="20"/>
                <w:szCs w:val="20"/>
              </w:rPr>
            </w:pPr>
            <w:r w:rsidRPr="007A396D">
              <w:rPr>
                <w:rFonts w:ascii="Times New Roman" w:hAnsi="Times New Roman" w:cs="Times New Roman"/>
                <w:sz w:val="20"/>
                <w:szCs w:val="20"/>
              </w:rPr>
              <w:t>Обслуговування та підтримку сайтів</w:t>
            </w:r>
          </w:p>
        </w:tc>
        <w:tc>
          <w:tcPr>
            <w:tcW w:w="2060" w:type="dxa"/>
            <w:tcBorders>
              <w:top w:val="nil"/>
              <w:left w:val="nil"/>
              <w:bottom w:val="nil"/>
              <w:right w:val="nil"/>
            </w:tcBorders>
            <w:shd w:val="clear" w:color="auto" w:fill="auto"/>
            <w:noWrap/>
            <w:vAlign w:val="bottom"/>
          </w:tcPr>
          <w:p w14:paraId="560E7B49" w14:textId="77777777" w:rsidR="007A396D" w:rsidRPr="007A396D" w:rsidRDefault="007A396D" w:rsidP="008F550F">
            <w:pPr>
              <w:spacing w:after="0" w:line="240" w:lineRule="auto"/>
              <w:jc w:val="right"/>
              <w:rPr>
                <w:rFonts w:ascii="Times New Roman" w:hAnsi="Times New Roman" w:cs="Times New Roman"/>
                <w:sz w:val="20"/>
                <w:szCs w:val="20"/>
                <w:lang w:val="ru-RU"/>
              </w:rPr>
            </w:pPr>
            <w:r w:rsidRPr="007A396D">
              <w:rPr>
                <w:rFonts w:ascii="Times New Roman" w:hAnsi="Times New Roman" w:cs="Times New Roman"/>
                <w:sz w:val="20"/>
                <w:szCs w:val="20"/>
                <w:lang w:val="ru-RU"/>
              </w:rPr>
              <w:t>(21 965)</w:t>
            </w:r>
          </w:p>
        </w:tc>
        <w:tc>
          <w:tcPr>
            <w:tcW w:w="1920" w:type="dxa"/>
            <w:gridSpan w:val="2"/>
            <w:tcBorders>
              <w:top w:val="nil"/>
              <w:left w:val="nil"/>
              <w:bottom w:val="nil"/>
              <w:right w:val="nil"/>
            </w:tcBorders>
            <w:shd w:val="clear" w:color="auto" w:fill="auto"/>
            <w:noWrap/>
            <w:vAlign w:val="bottom"/>
          </w:tcPr>
          <w:p w14:paraId="049C7B03" w14:textId="77777777" w:rsidR="007A396D" w:rsidRPr="007A396D" w:rsidRDefault="007A396D" w:rsidP="008F550F">
            <w:pPr>
              <w:spacing w:after="0" w:line="240" w:lineRule="auto"/>
              <w:jc w:val="right"/>
              <w:rPr>
                <w:rFonts w:ascii="Times New Roman" w:hAnsi="Times New Roman" w:cs="Times New Roman"/>
                <w:sz w:val="20"/>
                <w:szCs w:val="20"/>
                <w:lang w:val="ru-RU"/>
              </w:rPr>
            </w:pPr>
            <w:r w:rsidRPr="007A396D">
              <w:rPr>
                <w:rFonts w:ascii="Times New Roman" w:hAnsi="Times New Roman" w:cs="Times New Roman"/>
                <w:sz w:val="20"/>
                <w:szCs w:val="20"/>
                <w:lang w:val="ru-RU"/>
              </w:rPr>
              <w:t>(20 021)</w:t>
            </w:r>
          </w:p>
        </w:tc>
      </w:tr>
      <w:tr w:rsidR="007A396D" w:rsidRPr="007A396D" w14:paraId="201C176B" w14:textId="77777777" w:rsidTr="008F550F">
        <w:trPr>
          <w:gridAfter w:val="1"/>
          <w:wAfter w:w="268" w:type="dxa"/>
          <w:trHeight w:val="290"/>
        </w:trPr>
        <w:tc>
          <w:tcPr>
            <w:tcW w:w="5387" w:type="dxa"/>
            <w:tcBorders>
              <w:top w:val="nil"/>
              <w:left w:val="nil"/>
              <w:bottom w:val="nil"/>
              <w:right w:val="nil"/>
            </w:tcBorders>
            <w:shd w:val="clear" w:color="auto" w:fill="auto"/>
            <w:noWrap/>
            <w:vAlign w:val="bottom"/>
          </w:tcPr>
          <w:p w14:paraId="4BF9DBB4" w14:textId="77777777" w:rsidR="007A396D" w:rsidRPr="007A396D" w:rsidRDefault="007A396D" w:rsidP="008F550F">
            <w:pPr>
              <w:spacing w:after="0" w:line="240" w:lineRule="auto"/>
              <w:rPr>
                <w:rFonts w:ascii="Times New Roman" w:hAnsi="Times New Roman" w:cs="Times New Roman"/>
                <w:sz w:val="20"/>
                <w:szCs w:val="20"/>
              </w:rPr>
            </w:pPr>
            <w:r w:rsidRPr="007A396D">
              <w:rPr>
                <w:rFonts w:ascii="Times New Roman" w:hAnsi="Times New Roman" w:cs="Times New Roman"/>
                <w:sz w:val="20"/>
                <w:szCs w:val="20"/>
              </w:rPr>
              <w:t>Витрати на оплату праці</w:t>
            </w:r>
          </w:p>
        </w:tc>
        <w:tc>
          <w:tcPr>
            <w:tcW w:w="2060" w:type="dxa"/>
            <w:tcBorders>
              <w:top w:val="nil"/>
              <w:left w:val="nil"/>
              <w:bottom w:val="nil"/>
              <w:right w:val="nil"/>
            </w:tcBorders>
            <w:shd w:val="clear" w:color="auto" w:fill="auto"/>
            <w:noWrap/>
            <w:vAlign w:val="bottom"/>
          </w:tcPr>
          <w:p w14:paraId="4B6E5EDC" w14:textId="77777777" w:rsidR="007A396D" w:rsidRPr="007A396D" w:rsidRDefault="007A396D" w:rsidP="008F550F">
            <w:pPr>
              <w:spacing w:after="0" w:line="240" w:lineRule="auto"/>
              <w:jc w:val="right"/>
              <w:rPr>
                <w:rFonts w:ascii="Times New Roman" w:hAnsi="Times New Roman" w:cs="Times New Roman"/>
                <w:sz w:val="20"/>
                <w:szCs w:val="20"/>
                <w:lang w:val="ru-RU"/>
              </w:rPr>
            </w:pPr>
            <w:r w:rsidRPr="007A396D">
              <w:rPr>
                <w:rFonts w:ascii="Times New Roman" w:hAnsi="Times New Roman" w:cs="Times New Roman"/>
                <w:sz w:val="20"/>
                <w:szCs w:val="20"/>
                <w:lang w:val="ru-RU"/>
              </w:rPr>
              <w:t>(20 990)</w:t>
            </w:r>
          </w:p>
        </w:tc>
        <w:tc>
          <w:tcPr>
            <w:tcW w:w="1920" w:type="dxa"/>
            <w:gridSpan w:val="2"/>
            <w:tcBorders>
              <w:top w:val="nil"/>
              <w:left w:val="nil"/>
              <w:bottom w:val="nil"/>
              <w:right w:val="nil"/>
            </w:tcBorders>
            <w:shd w:val="clear" w:color="auto" w:fill="auto"/>
            <w:noWrap/>
            <w:vAlign w:val="bottom"/>
          </w:tcPr>
          <w:p w14:paraId="6439FFED" w14:textId="77777777" w:rsidR="007A396D" w:rsidRPr="007A396D" w:rsidRDefault="007A396D" w:rsidP="008F550F">
            <w:pPr>
              <w:spacing w:after="0" w:line="240" w:lineRule="auto"/>
              <w:jc w:val="right"/>
              <w:rPr>
                <w:rFonts w:ascii="Times New Roman" w:hAnsi="Times New Roman" w:cs="Times New Roman"/>
                <w:sz w:val="20"/>
                <w:szCs w:val="20"/>
                <w:lang w:val="ru-RU"/>
              </w:rPr>
            </w:pPr>
            <w:r w:rsidRPr="007A396D">
              <w:rPr>
                <w:rFonts w:ascii="Times New Roman" w:hAnsi="Times New Roman" w:cs="Times New Roman"/>
                <w:sz w:val="20"/>
                <w:szCs w:val="20"/>
                <w:lang w:val="ru-RU"/>
              </w:rPr>
              <w:t>(18 856)</w:t>
            </w:r>
          </w:p>
        </w:tc>
      </w:tr>
      <w:tr w:rsidR="007A396D" w:rsidRPr="007A396D" w14:paraId="7610E534" w14:textId="77777777" w:rsidTr="008F550F">
        <w:trPr>
          <w:gridAfter w:val="1"/>
          <w:wAfter w:w="268" w:type="dxa"/>
          <w:trHeight w:val="290"/>
        </w:trPr>
        <w:tc>
          <w:tcPr>
            <w:tcW w:w="5387" w:type="dxa"/>
            <w:tcBorders>
              <w:top w:val="nil"/>
              <w:left w:val="nil"/>
              <w:bottom w:val="nil"/>
              <w:right w:val="nil"/>
            </w:tcBorders>
            <w:shd w:val="clear" w:color="auto" w:fill="auto"/>
            <w:noWrap/>
            <w:vAlign w:val="bottom"/>
          </w:tcPr>
          <w:p w14:paraId="70BB220F" w14:textId="77777777" w:rsidR="007A396D" w:rsidRPr="007A396D" w:rsidRDefault="007A396D" w:rsidP="008F550F">
            <w:pPr>
              <w:spacing w:after="0" w:line="240" w:lineRule="auto"/>
              <w:rPr>
                <w:rFonts w:ascii="Times New Roman" w:hAnsi="Times New Roman" w:cs="Times New Roman"/>
                <w:sz w:val="20"/>
                <w:szCs w:val="20"/>
              </w:rPr>
            </w:pPr>
            <w:r w:rsidRPr="007A396D">
              <w:rPr>
                <w:rFonts w:ascii="Times New Roman" w:hAnsi="Times New Roman" w:cs="Times New Roman"/>
                <w:sz w:val="20"/>
                <w:szCs w:val="20"/>
              </w:rPr>
              <w:t>Консультаційні послуги з обслуговування ПЗ</w:t>
            </w:r>
          </w:p>
        </w:tc>
        <w:tc>
          <w:tcPr>
            <w:tcW w:w="2060" w:type="dxa"/>
            <w:tcBorders>
              <w:top w:val="nil"/>
              <w:left w:val="nil"/>
              <w:bottom w:val="nil"/>
              <w:right w:val="nil"/>
            </w:tcBorders>
            <w:shd w:val="clear" w:color="auto" w:fill="auto"/>
            <w:noWrap/>
            <w:vAlign w:val="bottom"/>
          </w:tcPr>
          <w:p w14:paraId="56169082" w14:textId="77777777" w:rsidR="007A396D" w:rsidRPr="007A396D" w:rsidRDefault="007A396D" w:rsidP="008F550F">
            <w:pPr>
              <w:spacing w:after="0" w:line="240" w:lineRule="auto"/>
              <w:jc w:val="right"/>
              <w:rPr>
                <w:rFonts w:ascii="Times New Roman" w:hAnsi="Times New Roman" w:cs="Times New Roman"/>
                <w:sz w:val="20"/>
                <w:szCs w:val="20"/>
                <w:lang w:val="ru-RU"/>
              </w:rPr>
            </w:pPr>
            <w:r w:rsidRPr="007A396D">
              <w:rPr>
                <w:rFonts w:ascii="Times New Roman" w:hAnsi="Times New Roman" w:cs="Times New Roman"/>
                <w:sz w:val="20"/>
                <w:szCs w:val="20"/>
                <w:lang w:val="ru-RU"/>
              </w:rPr>
              <w:t>(15 487)</w:t>
            </w:r>
          </w:p>
        </w:tc>
        <w:tc>
          <w:tcPr>
            <w:tcW w:w="1920" w:type="dxa"/>
            <w:gridSpan w:val="2"/>
            <w:tcBorders>
              <w:top w:val="nil"/>
              <w:left w:val="nil"/>
              <w:bottom w:val="nil"/>
              <w:right w:val="nil"/>
            </w:tcBorders>
            <w:shd w:val="clear" w:color="auto" w:fill="auto"/>
            <w:noWrap/>
            <w:vAlign w:val="bottom"/>
          </w:tcPr>
          <w:p w14:paraId="3AB2BD31" w14:textId="77777777" w:rsidR="007A396D" w:rsidRPr="007A396D" w:rsidRDefault="007A396D" w:rsidP="008F550F">
            <w:pPr>
              <w:spacing w:after="0" w:line="240" w:lineRule="auto"/>
              <w:jc w:val="right"/>
              <w:rPr>
                <w:rFonts w:ascii="Times New Roman" w:hAnsi="Times New Roman" w:cs="Times New Roman"/>
                <w:sz w:val="20"/>
                <w:szCs w:val="20"/>
                <w:lang w:val="ru-RU"/>
              </w:rPr>
            </w:pPr>
            <w:r w:rsidRPr="007A396D">
              <w:rPr>
                <w:rFonts w:ascii="Times New Roman" w:hAnsi="Times New Roman" w:cs="Times New Roman"/>
                <w:sz w:val="20"/>
                <w:szCs w:val="20"/>
                <w:lang w:val="ru-RU"/>
              </w:rPr>
              <w:t>(12 350)</w:t>
            </w:r>
          </w:p>
        </w:tc>
      </w:tr>
      <w:tr w:rsidR="007A396D" w:rsidRPr="007A396D" w14:paraId="676BDF02" w14:textId="77777777" w:rsidTr="008F550F">
        <w:trPr>
          <w:gridAfter w:val="1"/>
          <w:wAfter w:w="268" w:type="dxa"/>
          <w:trHeight w:val="290"/>
        </w:trPr>
        <w:tc>
          <w:tcPr>
            <w:tcW w:w="5387" w:type="dxa"/>
            <w:tcBorders>
              <w:top w:val="nil"/>
              <w:left w:val="nil"/>
              <w:bottom w:val="nil"/>
              <w:right w:val="nil"/>
            </w:tcBorders>
            <w:shd w:val="clear" w:color="auto" w:fill="auto"/>
            <w:noWrap/>
            <w:vAlign w:val="bottom"/>
          </w:tcPr>
          <w:p w14:paraId="0135E505" w14:textId="77777777" w:rsidR="007A396D" w:rsidRPr="007A396D" w:rsidRDefault="007A396D" w:rsidP="008F550F">
            <w:pPr>
              <w:spacing w:after="0" w:line="240" w:lineRule="auto"/>
              <w:rPr>
                <w:rFonts w:ascii="Times New Roman" w:hAnsi="Times New Roman" w:cs="Times New Roman"/>
                <w:sz w:val="20"/>
                <w:szCs w:val="20"/>
              </w:rPr>
            </w:pPr>
            <w:r w:rsidRPr="007A396D">
              <w:rPr>
                <w:rFonts w:ascii="Times New Roman" w:hAnsi="Times New Roman" w:cs="Times New Roman"/>
                <w:sz w:val="20"/>
                <w:szCs w:val="20"/>
              </w:rPr>
              <w:t>Винагороди платіжним системам</w:t>
            </w:r>
          </w:p>
        </w:tc>
        <w:tc>
          <w:tcPr>
            <w:tcW w:w="2060" w:type="dxa"/>
            <w:tcBorders>
              <w:top w:val="nil"/>
              <w:left w:val="nil"/>
              <w:bottom w:val="nil"/>
              <w:right w:val="nil"/>
            </w:tcBorders>
            <w:shd w:val="clear" w:color="auto" w:fill="auto"/>
            <w:noWrap/>
            <w:vAlign w:val="bottom"/>
          </w:tcPr>
          <w:p w14:paraId="0B9F9E4D" w14:textId="77777777" w:rsidR="007A396D" w:rsidRPr="007A396D" w:rsidRDefault="007A396D" w:rsidP="008F550F">
            <w:pPr>
              <w:spacing w:after="0" w:line="240" w:lineRule="auto"/>
              <w:jc w:val="right"/>
              <w:rPr>
                <w:rFonts w:ascii="Times New Roman" w:hAnsi="Times New Roman" w:cs="Times New Roman"/>
                <w:sz w:val="20"/>
                <w:szCs w:val="20"/>
                <w:lang w:val="ru-RU"/>
              </w:rPr>
            </w:pPr>
            <w:r w:rsidRPr="007A396D">
              <w:rPr>
                <w:rFonts w:ascii="Times New Roman" w:hAnsi="Times New Roman" w:cs="Times New Roman"/>
                <w:sz w:val="20"/>
                <w:szCs w:val="20"/>
                <w:lang w:val="ru-RU"/>
              </w:rPr>
              <w:t>(12 595)</w:t>
            </w:r>
          </w:p>
        </w:tc>
        <w:tc>
          <w:tcPr>
            <w:tcW w:w="1920" w:type="dxa"/>
            <w:gridSpan w:val="2"/>
            <w:tcBorders>
              <w:top w:val="nil"/>
              <w:left w:val="nil"/>
              <w:bottom w:val="nil"/>
              <w:right w:val="nil"/>
            </w:tcBorders>
            <w:shd w:val="clear" w:color="auto" w:fill="auto"/>
            <w:noWrap/>
            <w:vAlign w:val="bottom"/>
          </w:tcPr>
          <w:p w14:paraId="0588AD45" w14:textId="77777777" w:rsidR="007A396D" w:rsidRPr="007A396D" w:rsidRDefault="007A396D" w:rsidP="008F550F">
            <w:pPr>
              <w:spacing w:after="0" w:line="240" w:lineRule="auto"/>
              <w:jc w:val="right"/>
              <w:rPr>
                <w:rFonts w:ascii="Times New Roman" w:hAnsi="Times New Roman" w:cs="Times New Roman"/>
                <w:sz w:val="20"/>
                <w:szCs w:val="20"/>
                <w:lang w:val="ru-RU"/>
              </w:rPr>
            </w:pPr>
            <w:r w:rsidRPr="007A396D">
              <w:rPr>
                <w:rFonts w:ascii="Times New Roman" w:hAnsi="Times New Roman" w:cs="Times New Roman"/>
                <w:sz w:val="20"/>
                <w:szCs w:val="20"/>
              </w:rPr>
              <w:t>(</w:t>
            </w:r>
            <w:r w:rsidRPr="007A396D">
              <w:rPr>
                <w:rFonts w:ascii="Times New Roman" w:hAnsi="Times New Roman" w:cs="Times New Roman"/>
                <w:sz w:val="20"/>
                <w:szCs w:val="20"/>
                <w:lang w:val="ru-RU"/>
              </w:rPr>
              <w:t>11 524</w:t>
            </w:r>
            <w:r w:rsidRPr="007A396D">
              <w:rPr>
                <w:rFonts w:ascii="Times New Roman" w:hAnsi="Times New Roman" w:cs="Times New Roman"/>
                <w:sz w:val="20"/>
                <w:szCs w:val="20"/>
              </w:rPr>
              <w:t>)</w:t>
            </w:r>
          </w:p>
        </w:tc>
      </w:tr>
      <w:tr w:rsidR="007A396D" w:rsidRPr="007A396D" w14:paraId="6EAFE568" w14:textId="77777777" w:rsidTr="008F550F">
        <w:trPr>
          <w:gridAfter w:val="1"/>
          <w:wAfter w:w="268" w:type="dxa"/>
          <w:trHeight w:val="290"/>
        </w:trPr>
        <w:tc>
          <w:tcPr>
            <w:tcW w:w="5387" w:type="dxa"/>
            <w:tcBorders>
              <w:top w:val="nil"/>
              <w:left w:val="nil"/>
              <w:bottom w:val="nil"/>
              <w:right w:val="nil"/>
            </w:tcBorders>
            <w:shd w:val="clear" w:color="auto" w:fill="auto"/>
            <w:noWrap/>
            <w:vAlign w:val="bottom"/>
          </w:tcPr>
          <w:p w14:paraId="305734FE" w14:textId="77777777" w:rsidR="007A396D" w:rsidRPr="007A396D" w:rsidRDefault="007A396D" w:rsidP="008F550F">
            <w:pPr>
              <w:spacing w:after="0" w:line="240" w:lineRule="auto"/>
              <w:rPr>
                <w:rFonts w:ascii="Times New Roman" w:hAnsi="Times New Roman" w:cs="Times New Roman"/>
                <w:sz w:val="20"/>
                <w:szCs w:val="20"/>
              </w:rPr>
            </w:pPr>
            <w:r w:rsidRPr="007A396D">
              <w:rPr>
                <w:rFonts w:ascii="Times New Roman" w:hAnsi="Times New Roman" w:cs="Times New Roman"/>
                <w:sz w:val="20"/>
                <w:szCs w:val="20"/>
              </w:rPr>
              <w:t>Послуги по стягненню заборгованості</w:t>
            </w:r>
          </w:p>
        </w:tc>
        <w:tc>
          <w:tcPr>
            <w:tcW w:w="2060" w:type="dxa"/>
            <w:tcBorders>
              <w:top w:val="nil"/>
              <w:left w:val="nil"/>
              <w:bottom w:val="nil"/>
              <w:right w:val="nil"/>
            </w:tcBorders>
            <w:shd w:val="clear" w:color="auto" w:fill="auto"/>
            <w:noWrap/>
            <w:vAlign w:val="bottom"/>
          </w:tcPr>
          <w:p w14:paraId="1C98CD97" w14:textId="77777777" w:rsidR="007A396D" w:rsidRPr="007A396D" w:rsidRDefault="007A396D" w:rsidP="008F550F">
            <w:pPr>
              <w:spacing w:after="0" w:line="240" w:lineRule="auto"/>
              <w:jc w:val="right"/>
              <w:rPr>
                <w:rFonts w:ascii="Times New Roman" w:hAnsi="Times New Roman" w:cs="Times New Roman"/>
                <w:sz w:val="20"/>
                <w:szCs w:val="20"/>
                <w:lang w:val="ru-RU"/>
              </w:rPr>
            </w:pPr>
            <w:r w:rsidRPr="007A396D">
              <w:rPr>
                <w:rFonts w:ascii="Times New Roman" w:hAnsi="Times New Roman" w:cs="Times New Roman"/>
                <w:sz w:val="20"/>
                <w:szCs w:val="20"/>
                <w:lang w:val="ru-RU"/>
              </w:rPr>
              <w:t>(5 465)</w:t>
            </w:r>
          </w:p>
        </w:tc>
        <w:tc>
          <w:tcPr>
            <w:tcW w:w="1920" w:type="dxa"/>
            <w:gridSpan w:val="2"/>
            <w:tcBorders>
              <w:top w:val="nil"/>
              <w:left w:val="nil"/>
              <w:bottom w:val="nil"/>
              <w:right w:val="nil"/>
            </w:tcBorders>
            <w:shd w:val="clear" w:color="auto" w:fill="auto"/>
            <w:noWrap/>
            <w:vAlign w:val="bottom"/>
          </w:tcPr>
          <w:p w14:paraId="2D13E11D" w14:textId="77777777" w:rsidR="007A396D" w:rsidRPr="007A396D" w:rsidRDefault="007A396D" w:rsidP="008F550F">
            <w:pPr>
              <w:spacing w:after="0" w:line="240" w:lineRule="auto"/>
              <w:jc w:val="right"/>
              <w:rPr>
                <w:rFonts w:ascii="Times New Roman" w:hAnsi="Times New Roman" w:cs="Times New Roman"/>
                <w:sz w:val="20"/>
                <w:szCs w:val="20"/>
              </w:rPr>
            </w:pPr>
            <w:r w:rsidRPr="007A396D">
              <w:rPr>
                <w:rFonts w:ascii="Times New Roman" w:hAnsi="Times New Roman" w:cs="Times New Roman"/>
                <w:sz w:val="20"/>
                <w:szCs w:val="20"/>
                <w:lang w:val="ru-RU"/>
              </w:rPr>
              <w:t>(4 732)</w:t>
            </w:r>
          </w:p>
        </w:tc>
      </w:tr>
      <w:tr w:rsidR="007A396D" w:rsidRPr="007A396D" w14:paraId="5FFFC1C2" w14:textId="77777777" w:rsidTr="008F550F">
        <w:trPr>
          <w:gridAfter w:val="1"/>
          <w:wAfter w:w="268" w:type="dxa"/>
          <w:trHeight w:val="290"/>
        </w:trPr>
        <w:tc>
          <w:tcPr>
            <w:tcW w:w="5387" w:type="dxa"/>
            <w:tcBorders>
              <w:top w:val="nil"/>
              <w:left w:val="nil"/>
              <w:bottom w:val="nil"/>
              <w:right w:val="nil"/>
            </w:tcBorders>
            <w:shd w:val="clear" w:color="auto" w:fill="auto"/>
            <w:noWrap/>
            <w:vAlign w:val="bottom"/>
          </w:tcPr>
          <w:p w14:paraId="6D00B8BF" w14:textId="77777777" w:rsidR="007A396D" w:rsidRPr="007A396D" w:rsidRDefault="007A396D" w:rsidP="008F550F">
            <w:pPr>
              <w:spacing w:after="0" w:line="240" w:lineRule="auto"/>
              <w:rPr>
                <w:rFonts w:ascii="Times New Roman" w:hAnsi="Times New Roman" w:cs="Times New Roman"/>
                <w:sz w:val="20"/>
                <w:szCs w:val="20"/>
              </w:rPr>
            </w:pPr>
            <w:r w:rsidRPr="007A396D">
              <w:rPr>
                <w:rFonts w:ascii="Times New Roman" w:hAnsi="Times New Roman" w:cs="Times New Roman"/>
                <w:sz w:val="20"/>
                <w:szCs w:val="20"/>
              </w:rPr>
              <w:t>Соціальні нарахування</w:t>
            </w:r>
          </w:p>
        </w:tc>
        <w:tc>
          <w:tcPr>
            <w:tcW w:w="2060" w:type="dxa"/>
            <w:tcBorders>
              <w:top w:val="nil"/>
              <w:left w:val="nil"/>
              <w:bottom w:val="nil"/>
              <w:right w:val="nil"/>
            </w:tcBorders>
            <w:shd w:val="clear" w:color="auto" w:fill="auto"/>
            <w:noWrap/>
            <w:vAlign w:val="bottom"/>
          </w:tcPr>
          <w:p w14:paraId="4FBC5BDD" w14:textId="77777777" w:rsidR="007A396D" w:rsidRPr="007A396D" w:rsidRDefault="007A396D" w:rsidP="008F550F">
            <w:pPr>
              <w:spacing w:after="0" w:line="240" w:lineRule="auto"/>
              <w:jc w:val="right"/>
              <w:rPr>
                <w:rFonts w:ascii="Times New Roman" w:hAnsi="Times New Roman" w:cs="Times New Roman"/>
                <w:sz w:val="20"/>
                <w:szCs w:val="20"/>
                <w:lang w:val="ru-RU"/>
              </w:rPr>
            </w:pPr>
            <w:r w:rsidRPr="007A396D">
              <w:rPr>
                <w:rFonts w:ascii="Times New Roman" w:hAnsi="Times New Roman" w:cs="Times New Roman"/>
                <w:sz w:val="20"/>
                <w:szCs w:val="20"/>
                <w:lang w:val="ru-RU"/>
              </w:rPr>
              <w:t>(4 553)</w:t>
            </w:r>
          </w:p>
        </w:tc>
        <w:tc>
          <w:tcPr>
            <w:tcW w:w="1920" w:type="dxa"/>
            <w:gridSpan w:val="2"/>
            <w:tcBorders>
              <w:top w:val="nil"/>
              <w:left w:val="nil"/>
              <w:bottom w:val="nil"/>
              <w:right w:val="nil"/>
            </w:tcBorders>
            <w:shd w:val="clear" w:color="auto" w:fill="auto"/>
            <w:noWrap/>
            <w:vAlign w:val="bottom"/>
          </w:tcPr>
          <w:p w14:paraId="081D1D75" w14:textId="77777777" w:rsidR="007A396D" w:rsidRPr="007A396D" w:rsidRDefault="007A396D" w:rsidP="008F550F">
            <w:pPr>
              <w:spacing w:after="0" w:line="240" w:lineRule="auto"/>
              <w:jc w:val="right"/>
              <w:rPr>
                <w:rFonts w:ascii="Times New Roman" w:hAnsi="Times New Roman" w:cs="Times New Roman"/>
                <w:sz w:val="20"/>
                <w:szCs w:val="20"/>
                <w:lang w:val="ru-RU"/>
              </w:rPr>
            </w:pPr>
            <w:r w:rsidRPr="007A396D">
              <w:rPr>
                <w:rFonts w:ascii="Times New Roman" w:hAnsi="Times New Roman" w:cs="Times New Roman"/>
                <w:sz w:val="20"/>
                <w:szCs w:val="20"/>
                <w:lang w:val="ru-RU"/>
              </w:rPr>
              <w:t>(4 325)</w:t>
            </w:r>
          </w:p>
        </w:tc>
      </w:tr>
      <w:tr w:rsidR="007A396D" w:rsidRPr="007A396D" w14:paraId="7046AF7D" w14:textId="77777777" w:rsidTr="008F550F">
        <w:trPr>
          <w:gridAfter w:val="1"/>
          <w:wAfter w:w="268" w:type="dxa"/>
          <w:trHeight w:val="290"/>
        </w:trPr>
        <w:tc>
          <w:tcPr>
            <w:tcW w:w="5387" w:type="dxa"/>
            <w:tcBorders>
              <w:top w:val="nil"/>
              <w:left w:val="nil"/>
              <w:bottom w:val="nil"/>
              <w:right w:val="nil"/>
            </w:tcBorders>
            <w:shd w:val="clear" w:color="auto" w:fill="auto"/>
            <w:noWrap/>
            <w:vAlign w:val="bottom"/>
          </w:tcPr>
          <w:p w14:paraId="71B9086A" w14:textId="77777777" w:rsidR="007A396D" w:rsidRPr="007A396D" w:rsidRDefault="007A396D" w:rsidP="008F550F">
            <w:pPr>
              <w:spacing w:after="0" w:line="240" w:lineRule="auto"/>
              <w:rPr>
                <w:rFonts w:ascii="Times New Roman" w:hAnsi="Times New Roman" w:cs="Times New Roman"/>
                <w:sz w:val="20"/>
                <w:szCs w:val="20"/>
              </w:rPr>
            </w:pPr>
            <w:r w:rsidRPr="007A396D">
              <w:rPr>
                <w:rFonts w:ascii="Times New Roman" w:hAnsi="Times New Roman" w:cs="Times New Roman"/>
                <w:sz w:val="20"/>
                <w:szCs w:val="20"/>
              </w:rPr>
              <w:t>Інші витрати на збут</w:t>
            </w:r>
          </w:p>
        </w:tc>
        <w:tc>
          <w:tcPr>
            <w:tcW w:w="2060" w:type="dxa"/>
            <w:tcBorders>
              <w:top w:val="nil"/>
              <w:left w:val="nil"/>
              <w:bottom w:val="nil"/>
              <w:right w:val="nil"/>
            </w:tcBorders>
            <w:shd w:val="clear" w:color="auto" w:fill="auto"/>
            <w:noWrap/>
            <w:vAlign w:val="bottom"/>
          </w:tcPr>
          <w:p w14:paraId="6284BBA6" w14:textId="77777777" w:rsidR="007A396D" w:rsidRPr="007A396D" w:rsidRDefault="007A396D" w:rsidP="008F550F">
            <w:pPr>
              <w:spacing w:after="0" w:line="240" w:lineRule="auto"/>
              <w:jc w:val="right"/>
              <w:rPr>
                <w:rFonts w:ascii="Times New Roman" w:hAnsi="Times New Roman" w:cs="Times New Roman"/>
                <w:sz w:val="20"/>
                <w:szCs w:val="20"/>
                <w:lang w:val="ru-RU"/>
              </w:rPr>
            </w:pPr>
            <w:r w:rsidRPr="007A396D">
              <w:rPr>
                <w:rFonts w:ascii="Times New Roman" w:hAnsi="Times New Roman" w:cs="Times New Roman"/>
                <w:sz w:val="20"/>
                <w:szCs w:val="20"/>
                <w:lang w:val="ru-RU"/>
              </w:rPr>
              <w:t>(1 137)</w:t>
            </w:r>
          </w:p>
        </w:tc>
        <w:tc>
          <w:tcPr>
            <w:tcW w:w="1920" w:type="dxa"/>
            <w:gridSpan w:val="2"/>
            <w:tcBorders>
              <w:top w:val="nil"/>
              <w:left w:val="nil"/>
              <w:bottom w:val="nil"/>
              <w:right w:val="nil"/>
            </w:tcBorders>
            <w:shd w:val="clear" w:color="auto" w:fill="auto"/>
            <w:noWrap/>
            <w:vAlign w:val="bottom"/>
          </w:tcPr>
          <w:p w14:paraId="191FB3F0" w14:textId="77777777" w:rsidR="007A396D" w:rsidRPr="007A396D" w:rsidRDefault="007A396D" w:rsidP="008F550F">
            <w:pPr>
              <w:spacing w:after="0" w:line="240" w:lineRule="auto"/>
              <w:jc w:val="right"/>
              <w:rPr>
                <w:rFonts w:ascii="Times New Roman" w:hAnsi="Times New Roman" w:cs="Times New Roman"/>
                <w:sz w:val="20"/>
                <w:szCs w:val="20"/>
                <w:lang w:val="ru-RU"/>
              </w:rPr>
            </w:pPr>
            <w:r w:rsidRPr="007A396D">
              <w:rPr>
                <w:rFonts w:ascii="Times New Roman" w:hAnsi="Times New Roman" w:cs="Times New Roman"/>
                <w:sz w:val="20"/>
                <w:szCs w:val="20"/>
                <w:lang w:val="ru-RU"/>
              </w:rPr>
              <w:t>(31)</w:t>
            </w:r>
          </w:p>
        </w:tc>
      </w:tr>
      <w:tr w:rsidR="007A396D" w:rsidRPr="007A396D" w14:paraId="63D4C4AD" w14:textId="77777777" w:rsidTr="008F550F">
        <w:trPr>
          <w:gridAfter w:val="1"/>
          <w:wAfter w:w="268" w:type="dxa"/>
          <w:trHeight w:val="290"/>
        </w:trPr>
        <w:tc>
          <w:tcPr>
            <w:tcW w:w="5387" w:type="dxa"/>
            <w:tcBorders>
              <w:top w:val="nil"/>
              <w:left w:val="nil"/>
              <w:bottom w:val="nil"/>
              <w:right w:val="nil"/>
            </w:tcBorders>
            <w:shd w:val="clear" w:color="auto" w:fill="auto"/>
            <w:noWrap/>
            <w:vAlign w:val="bottom"/>
          </w:tcPr>
          <w:p w14:paraId="62C73C2E" w14:textId="77777777" w:rsidR="007A396D" w:rsidRPr="007A396D" w:rsidRDefault="007A396D" w:rsidP="008F550F">
            <w:pPr>
              <w:spacing w:after="0" w:line="240" w:lineRule="auto"/>
              <w:rPr>
                <w:rFonts w:ascii="Times New Roman" w:hAnsi="Times New Roman" w:cs="Times New Roman"/>
                <w:sz w:val="20"/>
                <w:szCs w:val="20"/>
              </w:rPr>
            </w:pPr>
          </w:p>
        </w:tc>
        <w:tc>
          <w:tcPr>
            <w:tcW w:w="2060" w:type="dxa"/>
            <w:tcBorders>
              <w:top w:val="nil"/>
              <w:left w:val="nil"/>
              <w:bottom w:val="nil"/>
              <w:right w:val="nil"/>
            </w:tcBorders>
            <w:shd w:val="clear" w:color="auto" w:fill="auto"/>
            <w:noWrap/>
            <w:vAlign w:val="bottom"/>
          </w:tcPr>
          <w:p w14:paraId="105C8E99" w14:textId="77777777" w:rsidR="007A396D" w:rsidRPr="007A396D" w:rsidRDefault="007A396D" w:rsidP="008F550F">
            <w:pPr>
              <w:spacing w:after="0" w:line="240" w:lineRule="auto"/>
              <w:jc w:val="right"/>
              <w:rPr>
                <w:rFonts w:ascii="Times New Roman" w:hAnsi="Times New Roman" w:cs="Times New Roman"/>
                <w:sz w:val="20"/>
                <w:szCs w:val="20"/>
                <w:lang w:val="ru-RU"/>
              </w:rPr>
            </w:pPr>
          </w:p>
        </w:tc>
        <w:tc>
          <w:tcPr>
            <w:tcW w:w="1920" w:type="dxa"/>
            <w:gridSpan w:val="2"/>
            <w:tcBorders>
              <w:top w:val="nil"/>
              <w:left w:val="nil"/>
              <w:bottom w:val="nil"/>
              <w:right w:val="nil"/>
            </w:tcBorders>
            <w:shd w:val="clear" w:color="auto" w:fill="auto"/>
            <w:noWrap/>
            <w:vAlign w:val="bottom"/>
          </w:tcPr>
          <w:p w14:paraId="49D74DE9" w14:textId="77777777" w:rsidR="007A396D" w:rsidRPr="007A396D" w:rsidRDefault="007A396D" w:rsidP="008F550F">
            <w:pPr>
              <w:spacing w:after="0" w:line="240" w:lineRule="auto"/>
              <w:jc w:val="right"/>
              <w:rPr>
                <w:rFonts w:ascii="Times New Roman" w:hAnsi="Times New Roman" w:cs="Times New Roman"/>
                <w:sz w:val="20"/>
                <w:szCs w:val="20"/>
                <w:lang w:val="ru-RU"/>
              </w:rPr>
            </w:pPr>
          </w:p>
        </w:tc>
      </w:tr>
      <w:tr w:rsidR="007A396D" w:rsidRPr="007A396D" w14:paraId="4313884D" w14:textId="77777777" w:rsidTr="008F550F">
        <w:trPr>
          <w:gridAfter w:val="1"/>
          <w:wAfter w:w="268" w:type="dxa"/>
          <w:trHeight w:val="290"/>
        </w:trPr>
        <w:tc>
          <w:tcPr>
            <w:tcW w:w="5387" w:type="dxa"/>
            <w:tcBorders>
              <w:top w:val="nil"/>
              <w:left w:val="nil"/>
              <w:bottom w:val="nil"/>
              <w:right w:val="nil"/>
            </w:tcBorders>
            <w:shd w:val="clear" w:color="auto" w:fill="auto"/>
            <w:noWrap/>
            <w:vAlign w:val="bottom"/>
          </w:tcPr>
          <w:p w14:paraId="748A034D" w14:textId="77777777" w:rsidR="007A396D" w:rsidRPr="007A396D" w:rsidRDefault="007A396D" w:rsidP="008F550F">
            <w:pPr>
              <w:spacing w:after="0" w:line="240" w:lineRule="auto"/>
              <w:rPr>
                <w:rFonts w:ascii="Times New Roman" w:hAnsi="Times New Roman" w:cs="Times New Roman"/>
                <w:sz w:val="20"/>
                <w:szCs w:val="20"/>
              </w:rPr>
            </w:pPr>
            <w:r w:rsidRPr="007A396D">
              <w:rPr>
                <w:rFonts w:ascii="Times New Roman" w:eastAsia="Times New Roman" w:hAnsi="Times New Roman" w:cs="Times New Roman"/>
                <w:b/>
                <w:bCs/>
                <w:color w:val="000000"/>
                <w:sz w:val="20"/>
                <w:szCs w:val="20"/>
                <w:lang w:eastAsia="uk-UA"/>
              </w:rPr>
              <w:t>Всього витрат на збут</w:t>
            </w:r>
          </w:p>
        </w:tc>
        <w:tc>
          <w:tcPr>
            <w:tcW w:w="2060" w:type="dxa"/>
            <w:tcBorders>
              <w:top w:val="single" w:sz="4" w:space="0" w:color="auto"/>
              <w:left w:val="nil"/>
              <w:bottom w:val="nil"/>
              <w:right w:val="nil"/>
            </w:tcBorders>
            <w:shd w:val="clear" w:color="auto" w:fill="auto"/>
            <w:noWrap/>
            <w:vAlign w:val="bottom"/>
          </w:tcPr>
          <w:p w14:paraId="6DAD94BC" w14:textId="77777777" w:rsidR="007A396D" w:rsidRPr="007A396D" w:rsidRDefault="007A396D" w:rsidP="008F550F">
            <w:pPr>
              <w:spacing w:after="0" w:line="240" w:lineRule="auto"/>
              <w:jc w:val="right"/>
              <w:rPr>
                <w:rFonts w:ascii="Times New Roman" w:hAnsi="Times New Roman" w:cs="Times New Roman"/>
                <w:b/>
                <w:bCs/>
                <w:sz w:val="20"/>
                <w:szCs w:val="20"/>
                <w:lang w:val="ru-RU"/>
              </w:rPr>
            </w:pPr>
            <w:r w:rsidRPr="007A396D">
              <w:rPr>
                <w:rFonts w:ascii="Times New Roman" w:hAnsi="Times New Roman" w:cs="Times New Roman"/>
                <w:b/>
                <w:bCs/>
                <w:sz w:val="20"/>
                <w:szCs w:val="20"/>
                <w:lang w:val="ru-RU"/>
              </w:rPr>
              <w:t>(231 566)</w:t>
            </w:r>
          </w:p>
        </w:tc>
        <w:tc>
          <w:tcPr>
            <w:tcW w:w="1920" w:type="dxa"/>
            <w:gridSpan w:val="2"/>
            <w:tcBorders>
              <w:top w:val="single" w:sz="4" w:space="0" w:color="auto"/>
              <w:left w:val="nil"/>
              <w:bottom w:val="nil"/>
              <w:right w:val="nil"/>
            </w:tcBorders>
            <w:shd w:val="clear" w:color="auto" w:fill="auto"/>
            <w:noWrap/>
            <w:vAlign w:val="bottom"/>
          </w:tcPr>
          <w:p w14:paraId="372FE290" w14:textId="77777777" w:rsidR="007A396D" w:rsidRPr="007A396D" w:rsidRDefault="007A396D" w:rsidP="008F550F">
            <w:pPr>
              <w:spacing w:after="0" w:line="240" w:lineRule="auto"/>
              <w:jc w:val="right"/>
              <w:rPr>
                <w:rFonts w:ascii="Times New Roman" w:hAnsi="Times New Roman" w:cs="Times New Roman"/>
                <w:sz w:val="20"/>
                <w:szCs w:val="20"/>
                <w:lang w:val="ru-RU"/>
              </w:rPr>
            </w:pPr>
            <w:r w:rsidRPr="007A396D">
              <w:rPr>
                <w:rFonts w:ascii="Times New Roman" w:hAnsi="Times New Roman" w:cs="Times New Roman"/>
                <w:b/>
                <w:bCs/>
                <w:sz w:val="20"/>
                <w:szCs w:val="20"/>
                <w:lang w:val="ru-RU"/>
              </w:rPr>
              <w:t>(168 269)</w:t>
            </w:r>
          </w:p>
        </w:tc>
      </w:tr>
      <w:tr w:rsidR="007A396D" w:rsidRPr="007A396D" w14:paraId="0CAFD647" w14:textId="77777777" w:rsidTr="008F550F">
        <w:trPr>
          <w:gridAfter w:val="1"/>
          <w:wAfter w:w="268" w:type="dxa"/>
          <w:trHeight w:val="290"/>
        </w:trPr>
        <w:tc>
          <w:tcPr>
            <w:tcW w:w="5387" w:type="dxa"/>
            <w:tcBorders>
              <w:top w:val="nil"/>
              <w:left w:val="nil"/>
              <w:bottom w:val="nil"/>
              <w:right w:val="nil"/>
            </w:tcBorders>
            <w:shd w:val="clear" w:color="auto" w:fill="auto"/>
            <w:noWrap/>
            <w:vAlign w:val="bottom"/>
          </w:tcPr>
          <w:p w14:paraId="5F60D194" w14:textId="77777777" w:rsidR="007A396D" w:rsidRPr="007A396D" w:rsidRDefault="007A396D" w:rsidP="008F550F">
            <w:pPr>
              <w:spacing w:after="0" w:line="240" w:lineRule="auto"/>
              <w:rPr>
                <w:rFonts w:ascii="Times New Roman" w:hAnsi="Times New Roman" w:cs="Times New Roman"/>
                <w:sz w:val="20"/>
                <w:szCs w:val="20"/>
              </w:rPr>
            </w:pPr>
          </w:p>
        </w:tc>
        <w:tc>
          <w:tcPr>
            <w:tcW w:w="2060" w:type="dxa"/>
            <w:tcBorders>
              <w:top w:val="nil"/>
              <w:left w:val="nil"/>
              <w:bottom w:val="nil"/>
              <w:right w:val="nil"/>
            </w:tcBorders>
            <w:shd w:val="clear" w:color="auto" w:fill="auto"/>
            <w:noWrap/>
            <w:vAlign w:val="bottom"/>
          </w:tcPr>
          <w:p w14:paraId="20551247" w14:textId="77777777" w:rsidR="007A396D" w:rsidRPr="007A396D" w:rsidRDefault="007A396D" w:rsidP="008F550F">
            <w:pPr>
              <w:spacing w:after="0" w:line="240" w:lineRule="auto"/>
              <w:jc w:val="right"/>
              <w:rPr>
                <w:rFonts w:ascii="Times New Roman" w:hAnsi="Times New Roman" w:cs="Times New Roman"/>
                <w:sz w:val="20"/>
                <w:szCs w:val="20"/>
                <w:lang w:val="ru-RU"/>
              </w:rPr>
            </w:pPr>
          </w:p>
        </w:tc>
        <w:tc>
          <w:tcPr>
            <w:tcW w:w="1920" w:type="dxa"/>
            <w:gridSpan w:val="2"/>
            <w:tcBorders>
              <w:top w:val="nil"/>
              <w:left w:val="nil"/>
              <w:bottom w:val="nil"/>
              <w:right w:val="nil"/>
            </w:tcBorders>
            <w:shd w:val="clear" w:color="auto" w:fill="auto"/>
            <w:noWrap/>
            <w:vAlign w:val="bottom"/>
          </w:tcPr>
          <w:p w14:paraId="7AAAFCC4" w14:textId="77777777" w:rsidR="007A396D" w:rsidRPr="007A396D" w:rsidRDefault="007A396D" w:rsidP="008F550F">
            <w:pPr>
              <w:spacing w:after="0" w:line="240" w:lineRule="auto"/>
              <w:jc w:val="right"/>
              <w:rPr>
                <w:rFonts w:ascii="Times New Roman" w:hAnsi="Times New Roman" w:cs="Times New Roman"/>
                <w:sz w:val="20"/>
                <w:szCs w:val="20"/>
                <w:lang w:val="ru-RU"/>
              </w:rPr>
            </w:pPr>
          </w:p>
        </w:tc>
      </w:tr>
    </w:tbl>
    <w:p w14:paraId="38742558" w14:textId="77777777" w:rsidR="007A396D" w:rsidRPr="007A396D" w:rsidRDefault="007A396D" w:rsidP="007A396D">
      <w:pPr>
        <w:pStyle w:val="a7"/>
        <w:numPr>
          <w:ilvl w:val="0"/>
          <w:numId w:val="7"/>
        </w:numPr>
        <w:shd w:val="clear" w:color="auto" w:fill="FFFFFF"/>
        <w:spacing w:after="0" w:line="300" w:lineRule="atLeast"/>
        <w:jc w:val="both"/>
        <w:textAlignment w:val="baseline"/>
        <w:rPr>
          <w:rFonts w:ascii="Times New Roman" w:hAnsi="Times New Roman" w:cs="Times New Roman"/>
          <w:b/>
          <w:bCs/>
          <w:sz w:val="20"/>
          <w:szCs w:val="20"/>
        </w:rPr>
      </w:pPr>
      <w:r w:rsidRPr="007A396D">
        <w:rPr>
          <w:rFonts w:ascii="Times New Roman" w:hAnsi="Times New Roman" w:cs="Times New Roman"/>
          <w:b/>
          <w:bCs/>
          <w:sz w:val="20"/>
          <w:szCs w:val="20"/>
        </w:rPr>
        <w:t>Фінансові витрати</w:t>
      </w:r>
    </w:p>
    <w:p w14:paraId="5AC968C0" w14:textId="77777777" w:rsidR="007A396D" w:rsidRPr="007A396D" w:rsidRDefault="007A396D" w:rsidP="007A396D">
      <w:pPr>
        <w:keepNext/>
        <w:spacing w:after="0" w:line="240" w:lineRule="auto"/>
        <w:ind w:firstLine="567"/>
        <w:jc w:val="both"/>
        <w:rPr>
          <w:rFonts w:ascii="Times New Roman" w:hAnsi="Times New Roman" w:cs="Times New Roman"/>
          <w:sz w:val="20"/>
          <w:szCs w:val="20"/>
        </w:rPr>
      </w:pPr>
    </w:p>
    <w:p w14:paraId="7BC46809" w14:textId="77777777" w:rsidR="007A396D" w:rsidRPr="007A396D" w:rsidRDefault="007A396D" w:rsidP="007A396D">
      <w:pPr>
        <w:keepNext/>
        <w:spacing w:after="0" w:line="240" w:lineRule="auto"/>
        <w:ind w:firstLine="567"/>
        <w:jc w:val="both"/>
        <w:rPr>
          <w:rFonts w:ascii="Times New Roman" w:hAnsi="Times New Roman" w:cs="Times New Roman"/>
          <w:sz w:val="20"/>
          <w:szCs w:val="20"/>
        </w:rPr>
      </w:pPr>
      <w:bookmarkStart w:id="17" w:name="_Hlk117161828"/>
      <w:r w:rsidRPr="007A396D">
        <w:rPr>
          <w:rFonts w:ascii="Times New Roman" w:hAnsi="Times New Roman" w:cs="Times New Roman"/>
          <w:sz w:val="20"/>
          <w:szCs w:val="20"/>
        </w:rPr>
        <w:t>Фінансові витрати представлені наступним чином:</w:t>
      </w:r>
    </w:p>
    <w:p w14:paraId="38D81CC1" w14:textId="77777777" w:rsidR="007A396D" w:rsidRPr="007A396D" w:rsidRDefault="007A396D" w:rsidP="007A396D">
      <w:pPr>
        <w:keepNext/>
        <w:spacing w:after="0" w:line="240" w:lineRule="auto"/>
        <w:ind w:firstLine="567"/>
        <w:jc w:val="both"/>
        <w:rPr>
          <w:rFonts w:ascii="Times New Roman" w:hAnsi="Times New Roman" w:cs="Times New Roman"/>
          <w:sz w:val="20"/>
          <w:szCs w:val="20"/>
          <w:highlight w:val="yellow"/>
        </w:rPr>
      </w:pPr>
    </w:p>
    <w:tbl>
      <w:tblPr>
        <w:tblW w:w="9360" w:type="dxa"/>
        <w:tblLook w:val="04A0" w:firstRow="1" w:lastRow="0" w:firstColumn="1" w:lastColumn="0" w:noHBand="0" w:noVBand="1"/>
      </w:tblPr>
      <w:tblGrid>
        <w:gridCol w:w="5098"/>
        <w:gridCol w:w="2127"/>
        <w:gridCol w:w="2135"/>
      </w:tblGrid>
      <w:tr w:rsidR="007A396D" w:rsidRPr="007A396D" w14:paraId="5E1B56EB" w14:textId="77777777" w:rsidTr="008F550F">
        <w:trPr>
          <w:trHeight w:val="300"/>
        </w:trPr>
        <w:tc>
          <w:tcPr>
            <w:tcW w:w="5098" w:type="dxa"/>
            <w:vMerge w:val="restart"/>
            <w:shd w:val="clear" w:color="auto" w:fill="auto"/>
            <w:noWrap/>
            <w:hideMark/>
          </w:tcPr>
          <w:p w14:paraId="55D3D8C7" w14:textId="77777777" w:rsidR="007A396D" w:rsidRPr="007A396D" w:rsidRDefault="007A396D" w:rsidP="008F550F">
            <w:pPr>
              <w:spacing w:after="0" w:line="240" w:lineRule="auto"/>
              <w:rPr>
                <w:rFonts w:ascii="Times New Roman" w:eastAsia="Times New Roman" w:hAnsi="Times New Roman" w:cs="Times New Roman"/>
                <w:sz w:val="20"/>
                <w:szCs w:val="20"/>
                <w:lang w:eastAsia="ru-RU"/>
              </w:rPr>
            </w:pPr>
          </w:p>
        </w:tc>
        <w:tc>
          <w:tcPr>
            <w:tcW w:w="2127" w:type="dxa"/>
            <w:shd w:val="clear" w:color="auto" w:fill="auto"/>
            <w:hideMark/>
          </w:tcPr>
          <w:p w14:paraId="3B301AC4" w14:textId="77777777" w:rsidR="007A396D" w:rsidRPr="007A396D" w:rsidRDefault="007A396D" w:rsidP="00BE3511">
            <w:pPr>
              <w:keepNext/>
              <w:spacing w:after="0" w:line="240" w:lineRule="auto"/>
              <w:jc w:val="right"/>
              <w:rPr>
                <w:rFonts w:ascii="Times New Roman" w:eastAsia="Times New Roman" w:hAnsi="Times New Roman" w:cs="Times New Roman"/>
                <w:b/>
                <w:bCs/>
                <w:i/>
                <w:iCs/>
                <w:sz w:val="20"/>
                <w:szCs w:val="20"/>
                <w:lang w:eastAsia="ru-RU"/>
              </w:rPr>
            </w:pPr>
            <w:r w:rsidRPr="007A396D">
              <w:rPr>
                <w:rFonts w:ascii="Times New Roman" w:eastAsia="Times New Roman" w:hAnsi="Times New Roman" w:cs="Times New Roman"/>
                <w:b/>
                <w:bCs/>
                <w:i/>
                <w:iCs/>
                <w:sz w:val="20"/>
                <w:szCs w:val="20"/>
                <w:lang w:eastAsia="ru-RU"/>
              </w:rPr>
              <w:t>За 1 півріччя 202</w:t>
            </w:r>
            <w:r w:rsidRPr="007A396D">
              <w:rPr>
                <w:rFonts w:ascii="Times New Roman" w:eastAsia="Times New Roman" w:hAnsi="Times New Roman" w:cs="Times New Roman"/>
                <w:b/>
                <w:bCs/>
                <w:i/>
                <w:iCs/>
                <w:sz w:val="20"/>
                <w:szCs w:val="20"/>
                <w:lang w:val="ru-RU" w:eastAsia="ru-RU"/>
              </w:rPr>
              <w:t>5</w:t>
            </w:r>
            <w:r w:rsidRPr="007A396D">
              <w:rPr>
                <w:rFonts w:ascii="Times New Roman" w:eastAsia="Times New Roman" w:hAnsi="Times New Roman" w:cs="Times New Roman"/>
                <w:b/>
                <w:bCs/>
                <w:i/>
                <w:iCs/>
                <w:sz w:val="20"/>
                <w:szCs w:val="20"/>
                <w:lang w:eastAsia="ru-RU"/>
              </w:rPr>
              <w:t xml:space="preserve"> </w:t>
            </w:r>
          </w:p>
          <w:p w14:paraId="3F7FAE31" w14:textId="77777777" w:rsidR="007A396D" w:rsidRPr="007A396D" w:rsidRDefault="007A396D" w:rsidP="00BE3511">
            <w:pPr>
              <w:spacing w:after="0" w:line="240" w:lineRule="auto"/>
              <w:jc w:val="right"/>
              <w:rPr>
                <w:rFonts w:ascii="Times New Roman" w:eastAsia="Times New Roman" w:hAnsi="Times New Roman" w:cs="Times New Roman"/>
                <w:b/>
                <w:bCs/>
                <w:i/>
                <w:iCs/>
                <w:sz w:val="20"/>
                <w:szCs w:val="20"/>
                <w:lang w:eastAsia="ru-RU"/>
              </w:rPr>
            </w:pPr>
          </w:p>
        </w:tc>
        <w:tc>
          <w:tcPr>
            <w:tcW w:w="2135" w:type="dxa"/>
            <w:shd w:val="clear" w:color="auto" w:fill="auto"/>
            <w:hideMark/>
          </w:tcPr>
          <w:p w14:paraId="204A513D" w14:textId="77777777" w:rsidR="007A396D" w:rsidRPr="007A396D" w:rsidRDefault="007A396D" w:rsidP="00BE3511">
            <w:pPr>
              <w:spacing w:after="0" w:line="240" w:lineRule="auto"/>
              <w:jc w:val="right"/>
              <w:rPr>
                <w:rFonts w:ascii="Times New Roman" w:eastAsia="Times New Roman" w:hAnsi="Times New Roman" w:cs="Times New Roman"/>
                <w:b/>
                <w:bCs/>
                <w:i/>
                <w:iCs/>
                <w:sz w:val="20"/>
                <w:szCs w:val="20"/>
                <w:lang w:val="ru-RU" w:eastAsia="ru-RU"/>
              </w:rPr>
            </w:pPr>
            <w:r w:rsidRPr="007A396D">
              <w:rPr>
                <w:rFonts w:ascii="Times New Roman" w:eastAsia="Times New Roman" w:hAnsi="Times New Roman" w:cs="Times New Roman"/>
                <w:b/>
                <w:bCs/>
                <w:i/>
                <w:iCs/>
                <w:sz w:val="20"/>
                <w:szCs w:val="20"/>
                <w:lang w:eastAsia="ru-RU"/>
              </w:rPr>
              <w:t>За 1 півріччя  202</w:t>
            </w:r>
            <w:r w:rsidRPr="007A396D">
              <w:rPr>
                <w:rFonts w:ascii="Times New Roman" w:eastAsia="Times New Roman" w:hAnsi="Times New Roman" w:cs="Times New Roman"/>
                <w:b/>
                <w:bCs/>
                <w:i/>
                <w:iCs/>
                <w:sz w:val="20"/>
                <w:szCs w:val="20"/>
                <w:lang w:val="ru-RU" w:eastAsia="ru-RU"/>
              </w:rPr>
              <w:t>4</w:t>
            </w:r>
          </w:p>
        </w:tc>
      </w:tr>
      <w:tr w:rsidR="007A396D" w:rsidRPr="007A396D" w14:paraId="556A5C42" w14:textId="77777777" w:rsidTr="008F550F">
        <w:trPr>
          <w:trHeight w:val="390"/>
        </w:trPr>
        <w:tc>
          <w:tcPr>
            <w:tcW w:w="5098" w:type="dxa"/>
            <w:vMerge/>
            <w:shd w:val="clear" w:color="auto" w:fill="auto"/>
            <w:noWrap/>
          </w:tcPr>
          <w:p w14:paraId="59E25354" w14:textId="77777777" w:rsidR="007A396D" w:rsidRPr="007A396D" w:rsidRDefault="007A396D" w:rsidP="008F550F">
            <w:pPr>
              <w:spacing w:after="0" w:line="240" w:lineRule="auto"/>
              <w:rPr>
                <w:rFonts w:ascii="Times New Roman" w:eastAsia="Times New Roman" w:hAnsi="Times New Roman" w:cs="Times New Roman"/>
                <w:sz w:val="20"/>
                <w:szCs w:val="20"/>
                <w:lang w:eastAsia="ru-RU"/>
              </w:rPr>
            </w:pPr>
          </w:p>
        </w:tc>
        <w:tc>
          <w:tcPr>
            <w:tcW w:w="4262" w:type="dxa"/>
            <w:gridSpan w:val="2"/>
            <w:shd w:val="clear" w:color="auto" w:fill="auto"/>
          </w:tcPr>
          <w:p w14:paraId="5AA3B52D" w14:textId="77777777" w:rsidR="007A396D" w:rsidRPr="007A396D" w:rsidRDefault="007A396D" w:rsidP="008F550F">
            <w:pPr>
              <w:spacing w:after="0" w:line="240" w:lineRule="auto"/>
              <w:rPr>
                <w:rFonts w:ascii="Times New Roman" w:eastAsia="Times New Roman" w:hAnsi="Times New Roman" w:cs="Times New Roman"/>
                <w:b/>
                <w:bCs/>
                <w:i/>
                <w:iCs/>
                <w:sz w:val="20"/>
                <w:szCs w:val="20"/>
                <w:lang w:eastAsia="ru-RU"/>
              </w:rPr>
            </w:pPr>
          </w:p>
        </w:tc>
      </w:tr>
      <w:tr w:rsidR="007A396D" w:rsidRPr="007A396D" w14:paraId="73D1ACC1" w14:textId="77777777" w:rsidTr="008F550F">
        <w:tc>
          <w:tcPr>
            <w:tcW w:w="5098" w:type="dxa"/>
            <w:shd w:val="clear" w:color="auto" w:fill="auto"/>
            <w:noWrap/>
          </w:tcPr>
          <w:p w14:paraId="6C6232CE" w14:textId="77777777" w:rsidR="007A396D" w:rsidRPr="007A396D" w:rsidRDefault="007A396D" w:rsidP="008F550F">
            <w:pPr>
              <w:spacing w:after="0" w:line="240" w:lineRule="auto"/>
              <w:rPr>
                <w:rFonts w:ascii="Times New Roman" w:eastAsia="Times New Roman" w:hAnsi="Times New Roman" w:cs="Times New Roman"/>
                <w:sz w:val="20"/>
                <w:szCs w:val="20"/>
                <w:lang w:eastAsia="ru-RU"/>
              </w:rPr>
            </w:pPr>
            <w:r w:rsidRPr="007A396D">
              <w:rPr>
                <w:rFonts w:ascii="Times New Roman" w:eastAsia="Times New Roman" w:hAnsi="Times New Roman" w:cs="Times New Roman"/>
                <w:sz w:val="20"/>
                <w:szCs w:val="20"/>
                <w:lang w:eastAsia="ru-RU"/>
              </w:rPr>
              <w:t>Проценти за облігаціями</w:t>
            </w:r>
          </w:p>
        </w:tc>
        <w:tc>
          <w:tcPr>
            <w:tcW w:w="2127" w:type="dxa"/>
            <w:shd w:val="clear" w:color="auto" w:fill="auto"/>
            <w:noWrap/>
          </w:tcPr>
          <w:p w14:paraId="0E43F915" w14:textId="77777777" w:rsidR="007A396D" w:rsidRPr="007A396D" w:rsidRDefault="007A396D" w:rsidP="008F550F">
            <w:pPr>
              <w:spacing w:after="0" w:line="240" w:lineRule="auto"/>
              <w:jc w:val="right"/>
              <w:rPr>
                <w:rFonts w:ascii="Times New Roman" w:eastAsia="Times New Roman" w:hAnsi="Times New Roman" w:cs="Times New Roman"/>
                <w:sz w:val="20"/>
                <w:szCs w:val="20"/>
                <w:lang w:val="ru-RU" w:eastAsia="ru-RU"/>
              </w:rPr>
            </w:pPr>
            <w:r w:rsidRPr="007A396D">
              <w:rPr>
                <w:rFonts w:ascii="Times New Roman" w:eastAsia="Times New Roman" w:hAnsi="Times New Roman" w:cs="Times New Roman"/>
                <w:sz w:val="20"/>
                <w:szCs w:val="20"/>
                <w:lang w:val="ru-RU" w:eastAsia="ru-RU"/>
              </w:rPr>
              <w:t>(11 466)</w:t>
            </w:r>
          </w:p>
        </w:tc>
        <w:tc>
          <w:tcPr>
            <w:tcW w:w="2135" w:type="dxa"/>
            <w:shd w:val="clear" w:color="auto" w:fill="auto"/>
            <w:noWrap/>
          </w:tcPr>
          <w:p w14:paraId="60B75200" w14:textId="77777777" w:rsidR="007A396D" w:rsidRPr="007A396D" w:rsidRDefault="007A396D" w:rsidP="008F550F">
            <w:pPr>
              <w:spacing w:after="0" w:line="240" w:lineRule="auto"/>
              <w:jc w:val="right"/>
              <w:rPr>
                <w:rFonts w:ascii="Times New Roman" w:eastAsia="Times New Roman" w:hAnsi="Times New Roman" w:cs="Times New Roman"/>
                <w:sz w:val="20"/>
                <w:szCs w:val="20"/>
                <w:lang w:eastAsia="ru-RU"/>
              </w:rPr>
            </w:pPr>
            <w:r w:rsidRPr="007A396D">
              <w:rPr>
                <w:rFonts w:ascii="Times New Roman" w:eastAsia="Times New Roman" w:hAnsi="Times New Roman" w:cs="Times New Roman"/>
                <w:sz w:val="20"/>
                <w:szCs w:val="20"/>
                <w:lang w:val="ru-RU" w:eastAsia="ru-RU"/>
              </w:rPr>
              <w:t>(1 822)</w:t>
            </w:r>
          </w:p>
        </w:tc>
      </w:tr>
      <w:tr w:rsidR="007A396D" w:rsidRPr="007A396D" w14:paraId="18D11907" w14:textId="77777777" w:rsidTr="008F550F">
        <w:tc>
          <w:tcPr>
            <w:tcW w:w="5098" w:type="dxa"/>
            <w:shd w:val="clear" w:color="auto" w:fill="auto"/>
            <w:noWrap/>
          </w:tcPr>
          <w:p w14:paraId="4DDD5163" w14:textId="77777777" w:rsidR="007A396D" w:rsidRPr="007A396D" w:rsidRDefault="007A396D" w:rsidP="008F550F">
            <w:pPr>
              <w:spacing w:after="0" w:line="240" w:lineRule="auto"/>
              <w:rPr>
                <w:rFonts w:ascii="Times New Roman" w:eastAsia="Times New Roman" w:hAnsi="Times New Roman" w:cs="Times New Roman"/>
                <w:sz w:val="20"/>
                <w:szCs w:val="20"/>
                <w:lang w:eastAsia="ru-RU"/>
              </w:rPr>
            </w:pPr>
            <w:r w:rsidRPr="007A396D">
              <w:rPr>
                <w:rFonts w:ascii="Times New Roman" w:eastAsia="Times New Roman" w:hAnsi="Times New Roman" w:cs="Times New Roman"/>
                <w:sz w:val="20"/>
                <w:szCs w:val="20"/>
                <w:lang w:eastAsia="ru-RU"/>
              </w:rPr>
              <w:t xml:space="preserve">Процентні витрати за отриманими кредитами </w:t>
            </w:r>
          </w:p>
        </w:tc>
        <w:tc>
          <w:tcPr>
            <w:tcW w:w="2127" w:type="dxa"/>
            <w:shd w:val="clear" w:color="auto" w:fill="auto"/>
            <w:noWrap/>
          </w:tcPr>
          <w:p w14:paraId="3E8824BF" w14:textId="77777777" w:rsidR="007A396D" w:rsidRPr="007A396D" w:rsidRDefault="007A396D" w:rsidP="008F550F">
            <w:pPr>
              <w:spacing w:after="0" w:line="240" w:lineRule="auto"/>
              <w:jc w:val="right"/>
              <w:rPr>
                <w:rFonts w:ascii="Times New Roman" w:eastAsia="Times New Roman" w:hAnsi="Times New Roman" w:cs="Times New Roman"/>
                <w:sz w:val="20"/>
                <w:szCs w:val="20"/>
                <w:lang w:val="ru-RU" w:eastAsia="ru-RU"/>
              </w:rPr>
            </w:pPr>
            <w:r w:rsidRPr="007A396D">
              <w:rPr>
                <w:rFonts w:ascii="Times New Roman" w:eastAsia="Times New Roman" w:hAnsi="Times New Roman" w:cs="Times New Roman"/>
                <w:sz w:val="20"/>
                <w:szCs w:val="20"/>
                <w:lang w:eastAsia="ru-RU"/>
              </w:rPr>
              <w:t>(5 897</w:t>
            </w:r>
            <w:r w:rsidRPr="007A396D">
              <w:rPr>
                <w:rFonts w:ascii="Times New Roman" w:eastAsia="Times New Roman" w:hAnsi="Times New Roman" w:cs="Times New Roman"/>
                <w:sz w:val="20"/>
                <w:szCs w:val="20"/>
                <w:lang w:val="ru-RU" w:eastAsia="ru-RU"/>
              </w:rPr>
              <w:t>)</w:t>
            </w:r>
          </w:p>
        </w:tc>
        <w:tc>
          <w:tcPr>
            <w:tcW w:w="2135" w:type="dxa"/>
            <w:shd w:val="clear" w:color="auto" w:fill="auto"/>
            <w:noWrap/>
          </w:tcPr>
          <w:p w14:paraId="07F68ECE" w14:textId="77777777" w:rsidR="007A396D" w:rsidRPr="007A396D" w:rsidRDefault="007A396D" w:rsidP="008F550F">
            <w:pPr>
              <w:spacing w:after="0" w:line="240" w:lineRule="auto"/>
              <w:jc w:val="right"/>
              <w:rPr>
                <w:rFonts w:ascii="Times New Roman" w:eastAsia="Times New Roman" w:hAnsi="Times New Roman" w:cs="Times New Roman"/>
                <w:sz w:val="20"/>
                <w:szCs w:val="20"/>
                <w:lang w:eastAsia="ru-RU"/>
              </w:rPr>
            </w:pPr>
            <w:r w:rsidRPr="007A396D">
              <w:rPr>
                <w:rFonts w:ascii="Times New Roman" w:eastAsia="Times New Roman" w:hAnsi="Times New Roman" w:cs="Times New Roman"/>
                <w:sz w:val="20"/>
                <w:szCs w:val="20"/>
                <w:lang w:eastAsia="ru-RU"/>
              </w:rPr>
              <w:t>(5 683</w:t>
            </w:r>
            <w:r w:rsidRPr="007A396D">
              <w:rPr>
                <w:rFonts w:ascii="Times New Roman" w:eastAsia="Times New Roman" w:hAnsi="Times New Roman" w:cs="Times New Roman"/>
                <w:sz w:val="20"/>
                <w:szCs w:val="20"/>
                <w:lang w:val="ru-RU" w:eastAsia="ru-RU"/>
              </w:rPr>
              <w:t>)</w:t>
            </w:r>
          </w:p>
        </w:tc>
      </w:tr>
      <w:tr w:rsidR="007A396D" w:rsidRPr="007A396D" w14:paraId="7422C8BC" w14:textId="77777777" w:rsidTr="008F550F">
        <w:tc>
          <w:tcPr>
            <w:tcW w:w="5098" w:type="dxa"/>
            <w:shd w:val="clear" w:color="auto" w:fill="auto"/>
            <w:noWrap/>
          </w:tcPr>
          <w:p w14:paraId="28B9F11E" w14:textId="77777777" w:rsidR="007A396D" w:rsidRPr="007A396D" w:rsidRDefault="007A396D" w:rsidP="008F550F">
            <w:pPr>
              <w:spacing w:after="0" w:line="240" w:lineRule="auto"/>
              <w:rPr>
                <w:rFonts w:ascii="Times New Roman" w:eastAsia="Times New Roman" w:hAnsi="Times New Roman" w:cs="Times New Roman"/>
                <w:sz w:val="20"/>
                <w:szCs w:val="20"/>
                <w:lang w:eastAsia="ru-RU"/>
              </w:rPr>
            </w:pPr>
            <w:r w:rsidRPr="007A396D">
              <w:rPr>
                <w:rFonts w:ascii="Times New Roman" w:eastAsia="Times New Roman" w:hAnsi="Times New Roman" w:cs="Times New Roman"/>
                <w:b/>
                <w:bCs/>
                <w:sz w:val="20"/>
                <w:szCs w:val="20"/>
                <w:lang w:eastAsia="ru-RU"/>
              </w:rPr>
              <w:t>Всього фінансових  витрат</w:t>
            </w:r>
          </w:p>
        </w:tc>
        <w:tc>
          <w:tcPr>
            <w:tcW w:w="2127" w:type="dxa"/>
            <w:shd w:val="clear" w:color="auto" w:fill="auto"/>
            <w:noWrap/>
          </w:tcPr>
          <w:p w14:paraId="0063E1FF" w14:textId="77777777" w:rsidR="007A396D" w:rsidRPr="007A396D" w:rsidRDefault="007A396D" w:rsidP="008F550F">
            <w:pPr>
              <w:spacing w:after="0" w:line="240" w:lineRule="auto"/>
              <w:jc w:val="right"/>
              <w:rPr>
                <w:rFonts w:ascii="Times New Roman" w:eastAsia="Times New Roman" w:hAnsi="Times New Roman" w:cs="Times New Roman"/>
                <w:b/>
                <w:bCs/>
                <w:sz w:val="20"/>
                <w:szCs w:val="20"/>
                <w:lang w:val="ru-RU" w:eastAsia="ru-RU"/>
              </w:rPr>
            </w:pPr>
            <w:r w:rsidRPr="007A396D">
              <w:rPr>
                <w:rFonts w:ascii="Times New Roman" w:eastAsia="Times New Roman" w:hAnsi="Times New Roman" w:cs="Times New Roman"/>
                <w:b/>
                <w:bCs/>
                <w:sz w:val="20"/>
                <w:szCs w:val="20"/>
                <w:lang w:val="ru-RU" w:eastAsia="ru-RU"/>
              </w:rPr>
              <w:t>(17 363)</w:t>
            </w:r>
          </w:p>
        </w:tc>
        <w:tc>
          <w:tcPr>
            <w:tcW w:w="2135" w:type="dxa"/>
            <w:shd w:val="clear" w:color="auto" w:fill="auto"/>
            <w:noWrap/>
          </w:tcPr>
          <w:p w14:paraId="12E19BCD" w14:textId="77777777" w:rsidR="007A396D" w:rsidRPr="007A396D" w:rsidRDefault="007A396D" w:rsidP="008F550F">
            <w:pPr>
              <w:spacing w:after="0" w:line="240" w:lineRule="auto"/>
              <w:jc w:val="right"/>
              <w:rPr>
                <w:rFonts w:ascii="Times New Roman" w:eastAsia="Times New Roman" w:hAnsi="Times New Roman" w:cs="Times New Roman"/>
                <w:sz w:val="20"/>
                <w:szCs w:val="20"/>
                <w:lang w:eastAsia="ru-RU"/>
              </w:rPr>
            </w:pPr>
            <w:r w:rsidRPr="007A396D">
              <w:rPr>
                <w:rFonts w:ascii="Times New Roman" w:eastAsia="Times New Roman" w:hAnsi="Times New Roman" w:cs="Times New Roman"/>
                <w:b/>
                <w:bCs/>
                <w:sz w:val="20"/>
                <w:szCs w:val="20"/>
                <w:lang w:val="ru-RU" w:eastAsia="ru-RU"/>
              </w:rPr>
              <w:t>(7 505)</w:t>
            </w:r>
          </w:p>
        </w:tc>
      </w:tr>
      <w:tr w:rsidR="007A396D" w:rsidRPr="007A396D" w14:paraId="2FA57718" w14:textId="77777777" w:rsidTr="008F550F">
        <w:tc>
          <w:tcPr>
            <w:tcW w:w="5098" w:type="dxa"/>
            <w:shd w:val="clear" w:color="auto" w:fill="auto"/>
            <w:noWrap/>
          </w:tcPr>
          <w:p w14:paraId="757BC485" w14:textId="77777777" w:rsidR="007A396D" w:rsidRPr="007A396D" w:rsidRDefault="007A396D" w:rsidP="008F550F">
            <w:pPr>
              <w:spacing w:after="0" w:line="240" w:lineRule="auto"/>
              <w:rPr>
                <w:rFonts w:ascii="Times New Roman" w:eastAsia="Times New Roman" w:hAnsi="Times New Roman" w:cs="Times New Roman"/>
                <w:sz w:val="20"/>
                <w:szCs w:val="20"/>
                <w:lang w:eastAsia="ru-RU"/>
              </w:rPr>
            </w:pPr>
          </w:p>
        </w:tc>
        <w:tc>
          <w:tcPr>
            <w:tcW w:w="2127" w:type="dxa"/>
            <w:shd w:val="clear" w:color="auto" w:fill="auto"/>
            <w:noWrap/>
          </w:tcPr>
          <w:p w14:paraId="282F07D9" w14:textId="77777777" w:rsidR="007A396D" w:rsidRPr="007A396D" w:rsidRDefault="007A396D" w:rsidP="008F550F">
            <w:pPr>
              <w:spacing w:after="0" w:line="240" w:lineRule="auto"/>
              <w:jc w:val="right"/>
              <w:rPr>
                <w:rFonts w:ascii="Times New Roman" w:eastAsia="Times New Roman" w:hAnsi="Times New Roman" w:cs="Times New Roman"/>
                <w:b/>
                <w:bCs/>
                <w:sz w:val="20"/>
                <w:szCs w:val="20"/>
                <w:highlight w:val="yellow"/>
                <w:lang w:eastAsia="ru-RU"/>
              </w:rPr>
            </w:pPr>
          </w:p>
        </w:tc>
        <w:tc>
          <w:tcPr>
            <w:tcW w:w="2135" w:type="dxa"/>
            <w:shd w:val="clear" w:color="auto" w:fill="auto"/>
            <w:noWrap/>
          </w:tcPr>
          <w:p w14:paraId="2F4CC81B" w14:textId="77777777" w:rsidR="007A396D" w:rsidRPr="007A396D" w:rsidRDefault="007A396D" w:rsidP="008F550F">
            <w:pPr>
              <w:spacing w:after="0" w:line="240" w:lineRule="auto"/>
              <w:jc w:val="right"/>
              <w:rPr>
                <w:rFonts w:ascii="Times New Roman" w:eastAsia="Times New Roman" w:hAnsi="Times New Roman" w:cs="Times New Roman"/>
                <w:sz w:val="20"/>
                <w:szCs w:val="20"/>
                <w:highlight w:val="yellow"/>
                <w:lang w:eastAsia="ru-RU"/>
              </w:rPr>
            </w:pPr>
          </w:p>
        </w:tc>
      </w:tr>
      <w:tr w:rsidR="007A396D" w:rsidRPr="007A396D" w14:paraId="6F1D8327" w14:textId="77777777" w:rsidTr="008F550F">
        <w:tc>
          <w:tcPr>
            <w:tcW w:w="5098" w:type="dxa"/>
            <w:shd w:val="clear" w:color="auto" w:fill="auto"/>
            <w:noWrap/>
          </w:tcPr>
          <w:p w14:paraId="79D6B1E7" w14:textId="77777777" w:rsidR="007A396D" w:rsidRPr="007A396D" w:rsidRDefault="007A396D" w:rsidP="008F550F">
            <w:pPr>
              <w:spacing w:after="0" w:line="240" w:lineRule="auto"/>
              <w:rPr>
                <w:rFonts w:ascii="Times New Roman" w:eastAsia="Times New Roman" w:hAnsi="Times New Roman" w:cs="Times New Roman"/>
                <w:b/>
                <w:bCs/>
                <w:sz w:val="20"/>
                <w:szCs w:val="20"/>
                <w:lang w:eastAsia="ru-RU"/>
              </w:rPr>
            </w:pPr>
          </w:p>
        </w:tc>
        <w:tc>
          <w:tcPr>
            <w:tcW w:w="2127" w:type="dxa"/>
            <w:shd w:val="clear" w:color="auto" w:fill="auto"/>
            <w:noWrap/>
          </w:tcPr>
          <w:p w14:paraId="3C73D11F" w14:textId="77777777" w:rsidR="007A396D" w:rsidRPr="007A396D" w:rsidRDefault="007A396D" w:rsidP="008F550F">
            <w:pPr>
              <w:spacing w:after="0" w:line="240" w:lineRule="auto"/>
              <w:jc w:val="right"/>
              <w:rPr>
                <w:rFonts w:ascii="Times New Roman" w:eastAsia="Times New Roman" w:hAnsi="Times New Roman" w:cs="Times New Roman"/>
                <w:b/>
                <w:bCs/>
                <w:sz w:val="20"/>
                <w:szCs w:val="20"/>
                <w:lang w:eastAsia="ru-RU"/>
              </w:rPr>
            </w:pPr>
          </w:p>
        </w:tc>
        <w:tc>
          <w:tcPr>
            <w:tcW w:w="2135" w:type="dxa"/>
            <w:shd w:val="clear" w:color="auto" w:fill="auto"/>
            <w:noWrap/>
          </w:tcPr>
          <w:p w14:paraId="422A62CF" w14:textId="77777777" w:rsidR="007A396D" w:rsidRPr="007A396D" w:rsidRDefault="007A396D" w:rsidP="008F550F">
            <w:pPr>
              <w:spacing w:after="0" w:line="240" w:lineRule="auto"/>
              <w:jc w:val="right"/>
              <w:rPr>
                <w:rFonts w:ascii="Times New Roman" w:eastAsia="Times New Roman" w:hAnsi="Times New Roman" w:cs="Times New Roman"/>
                <w:b/>
                <w:bCs/>
                <w:sz w:val="20"/>
                <w:szCs w:val="20"/>
                <w:lang w:eastAsia="ru-RU"/>
              </w:rPr>
            </w:pPr>
          </w:p>
        </w:tc>
      </w:tr>
    </w:tbl>
    <w:bookmarkEnd w:id="17"/>
    <w:p w14:paraId="5A3D54D8" w14:textId="77777777" w:rsidR="007A396D" w:rsidRPr="007A396D" w:rsidRDefault="007A396D" w:rsidP="007A396D">
      <w:pPr>
        <w:pStyle w:val="a7"/>
        <w:keepNext/>
        <w:numPr>
          <w:ilvl w:val="0"/>
          <w:numId w:val="7"/>
        </w:numPr>
        <w:shd w:val="clear" w:color="auto" w:fill="FFFFFF"/>
        <w:spacing w:after="0" w:line="300" w:lineRule="atLeast"/>
        <w:jc w:val="both"/>
        <w:textAlignment w:val="baseline"/>
        <w:rPr>
          <w:rFonts w:ascii="Times New Roman" w:hAnsi="Times New Roman" w:cs="Times New Roman"/>
          <w:b/>
          <w:bCs/>
          <w:sz w:val="20"/>
          <w:szCs w:val="20"/>
        </w:rPr>
      </w:pPr>
      <w:r w:rsidRPr="007A396D">
        <w:rPr>
          <w:rFonts w:ascii="Times New Roman" w:hAnsi="Times New Roman" w:cs="Times New Roman"/>
          <w:b/>
          <w:bCs/>
          <w:sz w:val="20"/>
          <w:szCs w:val="20"/>
        </w:rPr>
        <w:t>Витрати на податок на прибуток</w:t>
      </w:r>
    </w:p>
    <w:p w14:paraId="7DECCF09" w14:textId="77777777" w:rsidR="007A396D" w:rsidRPr="007A396D" w:rsidRDefault="007A396D" w:rsidP="007A396D">
      <w:pPr>
        <w:keepNext/>
        <w:spacing w:after="0" w:line="240" w:lineRule="auto"/>
        <w:ind w:firstLine="567"/>
        <w:jc w:val="both"/>
        <w:rPr>
          <w:rFonts w:ascii="Times New Roman" w:hAnsi="Times New Roman" w:cs="Times New Roman"/>
          <w:sz w:val="20"/>
          <w:szCs w:val="20"/>
        </w:rPr>
      </w:pPr>
    </w:p>
    <w:p w14:paraId="00CF940B" w14:textId="77777777" w:rsidR="007A396D" w:rsidRPr="007A396D" w:rsidRDefault="007A396D" w:rsidP="007A396D">
      <w:pPr>
        <w:keepNext/>
        <w:spacing w:after="0" w:line="240" w:lineRule="auto"/>
        <w:ind w:firstLine="567"/>
        <w:jc w:val="both"/>
        <w:rPr>
          <w:rFonts w:ascii="Times New Roman" w:hAnsi="Times New Roman" w:cs="Times New Roman"/>
          <w:sz w:val="20"/>
          <w:szCs w:val="20"/>
        </w:rPr>
      </w:pPr>
      <w:r w:rsidRPr="007A396D">
        <w:rPr>
          <w:rFonts w:ascii="Times New Roman" w:hAnsi="Times New Roman" w:cs="Times New Roman"/>
          <w:sz w:val="20"/>
          <w:szCs w:val="20"/>
        </w:rPr>
        <w:t>Витрати з податку на прибуток складаються з  наступних  статей:</w:t>
      </w:r>
    </w:p>
    <w:p w14:paraId="366F2291" w14:textId="77777777" w:rsidR="007A396D" w:rsidRPr="007A396D" w:rsidRDefault="007A396D" w:rsidP="007A396D">
      <w:pPr>
        <w:keepNext/>
        <w:spacing w:after="0" w:line="240" w:lineRule="auto"/>
        <w:ind w:firstLine="567"/>
        <w:jc w:val="both"/>
        <w:rPr>
          <w:rFonts w:ascii="Times New Roman" w:hAnsi="Times New Roman" w:cs="Times New Roman"/>
          <w:sz w:val="20"/>
          <w:szCs w:val="20"/>
        </w:rPr>
      </w:pPr>
    </w:p>
    <w:tbl>
      <w:tblPr>
        <w:tblW w:w="9360" w:type="dxa"/>
        <w:tblLook w:val="04A0" w:firstRow="1" w:lastRow="0" w:firstColumn="1" w:lastColumn="0" w:noHBand="0" w:noVBand="1"/>
      </w:tblPr>
      <w:tblGrid>
        <w:gridCol w:w="5098"/>
        <w:gridCol w:w="2127"/>
        <w:gridCol w:w="2135"/>
      </w:tblGrid>
      <w:tr w:rsidR="007A396D" w:rsidRPr="007A396D" w14:paraId="50E2CEAF" w14:textId="77777777" w:rsidTr="00BE3511">
        <w:trPr>
          <w:trHeight w:val="248"/>
        </w:trPr>
        <w:tc>
          <w:tcPr>
            <w:tcW w:w="5098" w:type="dxa"/>
            <w:vMerge w:val="restart"/>
            <w:shd w:val="clear" w:color="auto" w:fill="auto"/>
            <w:noWrap/>
            <w:vAlign w:val="bottom"/>
            <w:hideMark/>
          </w:tcPr>
          <w:p w14:paraId="608DF3D6" w14:textId="77777777" w:rsidR="007A396D" w:rsidRPr="007A396D" w:rsidRDefault="007A396D" w:rsidP="008F550F">
            <w:pPr>
              <w:keepNext/>
              <w:spacing w:after="0" w:line="240" w:lineRule="auto"/>
              <w:rPr>
                <w:rFonts w:ascii="Times New Roman" w:eastAsia="Times New Roman" w:hAnsi="Times New Roman" w:cs="Times New Roman"/>
                <w:sz w:val="20"/>
                <w:szCs w:val="20"/>
                <w:lang w:eastAsia="ru-RU"/>
              </w:rPr>
            </w:pPr>
          </w:p>
        </w:tc>
        <w:tc>
          <w:tcPr>
            <w:tcW w:w="2127" w:type="dxa"/>
            <w:shd w:val="clear" w:color="auto" w:fill="auto"/>
            <w:noWrap/>
            <w:hideMark/>
          </w:tcPr>
          <w:p w14:paraId="40D031E8" w14:textId="77777777" w:rsidR="007A396D" w:rsidRPr="007A396D" w:rsidRDefault="007A396D" w:rsidP="00BE3511">
            <w:pPr>
              <w:keepNext/>
              <w:spacing w:after="0" w:line="240" w:lineRule="auto"/>
              <w:jc w:val="right"/>
              <w:rPr>
                <w:rFonts w:ascii="Times New Roman" w:eastAsia="Times New Roman" w:hAnsi="Times New Roman" w:cs="Times New Roman"/>
                <w:b/>
                <w:bCs/>
                <w:i/>
                <w:iCs/>
                <w:sz w:val="20"/>
                <w:szCs w:val="20"/>
                <w:lang w:eastAsia="ru-RU"/>
              </w:rPr>
            </w:pPr>
            <w:r w:rsidRPr="007A396D">
              <w:rPr>
                <w:rFonts w:ascii="Times New Roman" w:eastAsia="Times New Roman" w:hAnsi="Times New Roman" w:cs="Times New Roman"/>
                <w:b/>
                <w:bCs/>
                <w:i/>
                <w:iCs/>
                <w:sz w:val="20"/>
                <w:szCs w:val="20"/>
                <w:lang w:eastAsia="ru-RU"/>
              </w:rPr>
              <w:t xml:space="preserve"> За 1 півріччя 202</w:t>
            </w:r>
            <w:r w:rsidRPr="007A396D">
              <w:rPr>
                <w:rFonts w:ascii="Times New Roman" w:eastAsia="Times New Roman" w:hAnsi="Times New Roman" w:cs="Times New Roman"/>
                <w:b/>
                <w:bCs/>
                <w:i/>
                <w:iCs/>
                <w:sz w:val="20"/>
                <w:szCs w:val="20"/>
                <w:lang w:val="ru-RU" w:eastAsia="ru-RU"/>
              </w:rPr>
              <w:t>5</w:t>
            </w:r>
            <w:r w:rsidRPr="007A396D">
              <w:rPr>
                <w:rFonts w:ascii="Times New Roman" w:eastAsia="Times New Roman" w:hAnsi="Times New Roman" w:cs="Times New Roman"/>
                <w:b/>
                <w:bCs/>
                <w:i/>
                <w:iCs/>
                <w:sz w:val="20"/>
                <w:szCs w:val="20"/>
                <w:lang w:eastAsia="ru-RU"/>
              </w:rPr>
              <w:t xml:space="preserve"> </w:t>
            </w:r>
          </w:p>
          <w:p w14:paraId="0E1770F8" w14:textId="77777777" w:rsidR="007A396D" w:rsidRPr="007A396D" w:rsidRDefault="007A396D" w:rsidP="00BE3511">
            <w:pPr>
              <w:keepNext/>
              <w:spacing w:after="0" w:line="240" w:lineRule="auto"/>
              <w:jc w:val="right"/>
              <w:rPr>
                <w:rFonts w:ascii="Times New Roman" w:eastAsia="Times New Roman" w:hAnsi="Times New Roman" w:cs="Times New Roman"/>
                <w:sz w:val="20"/>
                <w:szCs w:val="20"/>
                <w:lang w:eastAsia="ru-RU"/>
              </w:rPr>
            </w:pPr>
          </w:p>
        </w:tc>
        <w:tc>
          <w:tcPr>
            <w:tcW w:w="2135" w:type="dxa"/>
            <w:shd w:val="clear" w:color="auto" w:fill="auto"/>
            <w:noWrap/>
            <w:hideMark/>
          </w:tcPr>
          <w:p w14:paraId="34558BD9" w14:textId="77777777" w:rsidR="007A396D" w:rsidRPr="007A396D" w:rsidRDefault="007A396D" w:rsidP="00BE3511">
            <w:pPr>
              <w:keepNext/>
              <w:spacing w:after="0" w:line="240" w:lineRule="auto"/>
              <w:jc w:val="right"/>
              <w:rPr>
                <w:rFonts w:ascii="Times New Roman" w:eastAsia="Times New Roman" w:hAnsi="Times New Roman" w:cs="Times New Roman"/>
                <w:b/>
                <w:bCs/>
                <w:sz w:val="20"/>
                <w:szCs w:val="20"/>
                <w:lang w:val="ru-RU" w:eastAsia="ru-RU"/>
              </w:rPr>
            </w:pPr>
            <w:r w:rsidRPr="007A396D">
              <w:rPr>
                <w:rFonts w:ascii="Times New Roman" w:eastAsia="Times New Roman" w:hAnsi="Times New Roman" w:cs="Times New Roman"/>
                <w:b/>
                <w:bCs/>
                <w:i/>
                <w:iCs/>
                <w:sz w:val="20"/>
                <w:szCs w:val="20"/>
                <w:lang w:eastAsia="ru-RU"/>
              </w:rPr>
              <w:t>За 1 півріччя  202</w:t>
            </w:r>
            <w:r w:rsidRPr="007A396D">
              <w:rPr>
                <w:rFonts w:ascii="Times New Roman" w:eastAsia="Times New Roman" w:hAnsi="Times New Roman" w:cs="Times New Roman"/>
                <w:b/>
                <w:bCs/>
                <w:i/>
                <w:iCs/>
                <w:sz w:val="20"/>
                <w:szCs w:val="20"/>
                <w:lang w:val="ru-RU" w:eastAsia="ru-RU"/>
              </w:rPr>
              <w:t>4</w:t>
            </w:r>
          </w:p>
        </w:tc>
      </w:tr>
      <w:tr w:rsidR="007A396D" w:rsidRPr="007A396D" w14:paraId="58EF4768" w14:textId="77777777" w:rsidTr="00BE3511">
        <w:trPr>
          <w:trHeight w:val="180"/>
        </w:trPr>
        <w:tc>
          <w:tcPr>
            <w:tcW w:w="5098" w:type="dxa"/>
            <w:vMerge/>
            <w:shd w:val="clear" w:color="auto" w:fill="auto"/>
            <w:noWrap/>
            <w:vAlign w:val="bottom"/>
          </w:tcPr>
          <w:p w14:paraId="281FFB06" w14:textId="77777777" w:rsidR="007A396D" w:rsidRPr="007A396D" w:rsidRDefault="007A396D" w:rsidP="008F550F">
            <w:pPr>
              <w:keepNext/>
              <w:spacing w:after="0" w:line="240" w:lineRule="auto"/>
              <w:rPr>
                <w:rFonts w:ascii="Times New Roman" w:eastAsia="Times New Roman" w:hAnsi="Times New Roman" w:cs="Times New Roman"/>
                <w:sz w:val="20"/>
                <w:szCs w:val="20"/>
                <w:lang w:eastAsia="ru-RU"/>
              </w:rPr>
            </w:pPr>
          </w:p>
        </w:tc>
        <w:tc>
          <w:tcPr>
            <w:tcW w:w="4262" w:type="dxa"/>
            <w:gridSpan w:val="2"/>
            <w:shd w:val="clear" w:color="auto" w:fill="auto"/>
            <w:noWrap/>
          </w:tcPr>
          <w:p w14:paraId="6DEDDAC9" w14:textId="77777777" w:rsidR="007A396D" w:rsidRPr="007A396D" w:rsidRDefault="007A396D" w:rsidP="008F550F">
            <w:pPr>
              <w:keepNext/>
              <w:spacing w:after="0" w:line="240" w:lineRule="auto"/>
              <w:rPr>
                <w:rFonts w:ascii="Times New Roman" w:eastAsia="Times New Roman" w:hAnsi="Times New Roman" w:cs="Times New Roman"/>
                <w:b/>
                <w:bCs/>
                <w:i/>
                <w:iCs/>
                <w:sz w:val="20"/>
                <w:szCs w:val="20"/>
                <w:lang w:eastAsia="ru-RU"/>
              </w:rPr>
            </w:pPr>
          </w:p>
        </w:tc>
      </w:tr>
      <w:tr w:rsidR="007A396D" w:rsidRPr="007A396D" w14:paraId="3CBB17A3" w14:textId="77777777" w:rsidTr="00BE3511">
        <w:tc>
          <w:tcPr>
            <w:tcW w:w="5098" w:type="dxa"/>
            <w:shd w:val="clear" w:color="auto" w:fill="auto"/>
            <w:noWrap/>
            <w:vAlign w:val="bottom"/>
            <w:hideMark/>
          </w:tcPr>
          <w:p w14:paraId="6E933A51" w14:textId="77777777" w:rsidR="007A396D" w:rsidRPr="007A396D" w:rsidRDefault="007A396D" w:rsidP="008F550F">
            <w:pPr>
              <w:keepNext/>
              <w:spacing w:after="0" w:line="240" w:lineRule="auto"/>
              <w:rPr>
                <w:rFonts w:ascii="Times New Roman" w:eastAsia="Times New Roman" w:hAnsi="Times New Roman" w:cs="Times New Roman"/>
                <w:sz w:val="20"/>
                <w:szCs w:val="20"/>
                <w:lang w:eastAsia="ru-RU"/>
              </w:rPr>
            </w:pPr>
            <w:r w:rsidRPr="007A396D">
              <w:rPr>
                <w:rFonts w:ascii="Times New Roman" w:eastAsia="Times New Roman" w:hAnsi="Times New Roman" w:cs="Times New Roman"/>
                <w:sz w:val="20"/>
                <w:szCs w:val="20"/>
                <w:lang w:eastAsia="ru-RU"/>
              </w:rPr>
              <w:t>Витрати з  поточного податку</w:t>
            </w:r>
          </w:p>
        </w:tc>
        <w:tc>
          <w:tcPr>
            <w:tcW w:w="2127" w:type="dxa"/>
            <w:shd w:val="clear" w:color="auto" w:fill="auto"/>
            <w:noWrap/>
            <w:vAlign w:val="bottom"/>
          </w:tcPr>
          <w:p w14:paraId="213137F4" w14:textId="77777777" w:rsidR="007A396D" w:rsidRPr="007A396D" w:rsidRDefault="007A396D" w:rsidP="008F550F">
            <w:pPr>
              <w:keepNext/>
              <w:spacing w:after="0" w:line="240" w:lineRule="auto"/>
              <w:jc w:val="right"/>
              <w:rPr>
                <w:rFonts w:ascii="Times New Roman" w:eastAsia="Times New Roman" w:hAnsi="Times New Roman" w:cs="Times New Roman"/>
                <w:sz w:val="20"/>
                <w:szCs w:val="20"/>
                <w:lang w:val="ru-RU" w:eastAsia="ru-RU"/>
              </w:rPr>
            </w:pPr>
            <w:r w:rsidRPr="007A396D">
              <w:rPr>
                <w:rFonts w:ascii="Times New Roman" w:eastAsia="Times New Roman" w:hAnsi="Times New Roman" w:cs="Times New Roman"/>
                <w:sz w:val="20"/>
                <w:szCs w:val="20"/>
                <w:lang w:val="ru-RU" w:eastAsia="ru-RU"/>
              </w:rPr>
              <w:t>(11 532)</w:t>
            </w:r>
          </w:p>
        </w:tc>
        <w:tc>
          <w:tcPr>
            <w:tcW w:w="2135" w:type="dxa"/>
            <w:shd w:val="clear" w:color="auto" w:fill="auto"/>
            <w:noWrap/>
            <w:vAlign w:val="bottom"/>
            <w:hideMark/>
          </w:tcPr>
          <w:p w14:paraId="783C4F4C" w14:textId="77777777" w:rsidR="007A396D" w:rsidRPr="007A396D" w:rsidRDefault="007A396D" w:rsidP="008F550F">
            <w:pPr>
              <w:keepNext/>
              <w:spacing w:after="0" w:line="240" w:lineRule="auto"/>
              <w:jc w:val="right"/>
              <w:rPr>
                <w:rFonts w:ascii="Times New Roman" w:eastAsia="Times New Roman" w:hAnsi="Times New Roman" w:cs="Times New Roman"/>
                <w:sz w:val="20"/>
                <w:szCs w:val="20"/>
                <w:lang w:val="ru-RU" w:eastAsia="ru-RU"/>
              </w:rPr>
            </w:pPr>
            <w:r w:rsidRPr="007A396D">
              <w:rPr>
                <w:rFonts w:ascii="Times New Roman" w:eastAsia="Times New Roman" w:hAnsi="Times New Roman" w:cs="Times New Roman"/>
                <w:sz w:val="20"/>
                <w:szCs w:val="20"/>
                <w:lang w:val="ru-RU" w:eastAsia="ru-RU"/>
              </w:rPr>
              <w:t>(4 016)</w:t>
            </w:r>
          </w:p>
        </w:tc>
      </w:tr>
      <w:tr w:rsidR="007A396D" w:rsidRPr="007A396D" w14:paraId="0CC73FCB" w14:textId="77777777" w:rsidTr="00BE3511">
        <w:tc>
          <w:tcPr>
            <w:tcW w:w="5098" w:type="dxa"/>
            <w:shd w:val="clear" w:color="auto" w:fill="auto"/>
            <w:noWrap/>
            <w:vAlign w:val="bottom"/>
          </w:tcPr>
          <w:p w14:paraId="708699F5" w14:textId="77777777" w:rsidR="007A396D" w:rsidRPr="007A396D" w:rsidRDefault="007A396D" w:rsidP="008F550F">
            <w:pPr>
              <w:spacing w:after="0" w:line="240" w:lineRule="auto"/>
              <w:rPr>
                <w:rFonts w:ascii="Times New Roman" w:eastAsia="Times New Roman" w:hAnsi="Times New Roman" w:cs="Times New Roman"/>
                <w:sz w:val="20"/>
                <w:szCs w:val="20"/>
                <w:lang w:eastAsia="ru-RU"/>
              </w:rPr>
            </w:pPr>
            <w:r w:rsidRPr="007A396D">
              <w:rPr>
                <w:rFonts w:ascii="Times New Roman" w:eastAsia="Times New Roman" w:hAnsi="Times New Roman" w:cs="Times New Roman"/>
                <w:sz w:val="20"/>
                <w:szCs w:val="20"/>
                <w:lang w:eastAsia="ru-RU"/>
              </w:rPr>
              <w:t>Витрати із відстроченого податку</w:t>
            </w:r>
          </w:p>
        </w:tc>
        <w:tc>
          <w:tcPr>
            <w:tcW w:w="2127" w:type="dxa"/>
            <w:shd w:val="clear" w:color="auto" w:fill="auto"/>
            <w:noWrap/>
            <w:vAlign w:val="bottom"/>
          </w:tcPr>
          <w:p w14:paraId="76CD52B9" w14:textId="77777777" w:rsidR="007A396D" w:rsidRPr="007A396D" w:rsidRDefault="007A396D" w:rsidP="008F550F">
            <w:pPr>
              <w:spacing w:after="0" w:line="240" w:lineRule="auto"/>
              <w:jc w:val="right"/>
              <w:rPr>
                <w:rFonts w:ascii="Times New Roman" w:eastAsia="Times New Roman" w:hAnsi="Times New Roman" w:cs="Times New Roman"/>
                <w:sz w:val="20"/>
                <w:szCs w:val="20"/>
                <w:lang w:eastAsia="ru-RU"/>
              </w:rPr>
            </w:pPr>
            <w:r w:rsidRPr="007A396D">
              <w:rPr>
                <w:rFonts w:ascii="Times New Roman" w:eastAsia="Times New Roman" w:hAnsi="Times New Roman" w:cs="Times New Roman"/>
                <w:sz w:val="20"/>
                <w:szCs w:val="20"/>
                <w:lang w:eastAsia="ru-RU"/>
              </w:rPr>
              <w:t>-</w:t>
            </w:r>
          </w:p>
        </w:tc>
        <w:tc>
          <w:tcPr>
            <w:tcW w:w="2135" w:type="dxa"/>
            <w:shd w:val="clear" w:color="auto" w:fill="auto"/>
            <w:noWrap/>
            <w:vAlign w:val="bottom"/>
          </w:tcPr>
          <w:p w14:paraId="3DEB73D3" w14:textId="77777777" w:rsidR="007A396D" w:rsidRPr="007A396D" w:rsidRDefault="007A396D" w:rsidP="008F550F">
            <w:pPr>
              <w:spacing w:after="0" w:line="240" w:lineRule="auto"/>
              <w:jc w:val="right"/>
              <w:rPr>
                <w:rFonts w:ascii="Times New Roman" w:eastAsia="Times New Roman" w:hAnsi="Times New Roman" w:cs="Times New Roman"/>
                <w:sz w:val="20"/>
                <w:szCs w:val="20"/>
                <w:lang w:eastAsia="ru-RU"/>
              </w:rPr>
            </w:pPr>
            <w:r w:rsidRPr="007A396D">
              <w:rPr>
                <w:rFonts w:ascii="Times New Roman" w:eastAsia="Times New Roman" w:hAnsi="Times New Roman" w:cs="Times New Roman"/>
                <w:sz w:val="20"/>
                <w:szCs w:val="20"/>
                <w:lang w:eastAsia="ru-RU"/>
              </w:rPr>
              <w:t>-</w:t>
            </w:r>
          </w:p>
        </w:tc>
      </w:tr>
      <w:tr w:rsidR="007A396D" w:rsidRPr="007A396D" w14:paraId="52CE340A" w14:textId="77777777" w:rsidTr="00BE3511">
        <w:tc>
          <w:tcPr>
            <w:tcW w:w="5098" w:type="dxa"/>
            <w:shd w:val="clear" w:color="auto" w:fill="auto"/>
            <w:noWrap/>
            <w:vAlign w:val="bottom"/>
            <w:hideMark/>
          </w:tcPr>
          <w:p w14:paraId="52E715ED" w14:textId="77777777" w:rsidR="007A396D" w:rsidRPr="007A396D" w:rsidRDefault="007A396D" w:rsidP="008F550F">
            <w:pPr>
              <w:spacing w:after="0" w:line="240" w:lineRule="auto"/>
              <w:rPr>
                <w:rFonts w:ascii="Times New Roman" w:eastAsia="Times New Roman" w:hAnsi="Times New Roman" w:cs="Times New Roman"/>
                <w:b/>
                <w:bCs/>
                <w:sz w:val="20"/>
                <w:szCs w:val="20"/>
                <w:lang w:eastAsia="ru-RU"/>
              </w:rPr>
            </w:pPr>
            <w:r w:rsidRPr="007A396D">
              <w:rPr>
                <w:rFonts w:ascii="Times New Roman" w:eastAsia="Times New Roman" w:hAnsi="Times New Roman" w:cs="Times New Roman"/>
                <w:b/>
                <w:bCs/>
                <w:sz w:val="20"/>
                <w:szCs w:val="20"/>
                <w:lang w:eastAsia="ru-RU"/>
              </w:rPr>
              <w:t>Витрати з  податку на прибуток</w:t>
            </w:r>
          </w:p>
        </w:tc>
        <w:tc>
          <w:tcPr>
            <w:tcW w:w="2127" w:type="dxa"/>
            <w:shd w:val="clear" w:color="auto" w:fill="auto"/>
            <w:noWrap/>
            <w:vAlign w:val="bottom"/>
          </w:tcPr>
          <w:p w14:paraId="0641145F" w14:textId="77777777" w:rsidR="007A396D" w:rsidRPr="007A396D" w:rsidRDefault="007A396D" w:rsidP="008F550F">
            <w:pPr>
              <w:spacing w:after="0" w:line="240" w:lineRule="auto"/>
              <w:ind w:left="720"/>
              <w:jc w:val="right"/>
              <w:rPr>
                <w:rFonts w:ascii="Times New Roman" w:eastAsia="Times New Roman" w:hAnsi="Times New Roman" w:cs="Times New Roman"/>
                <w:b/>
                <w:bCs/>
                <w:sz w:val="20"/>
                <w:szCs w:val="20"/>
                <w:lang w:val="ru-RU" w:eastAsia="ru-RU"/>
              </w:rPr>
            </w:pPr>
            <w:r w:rsidRPr="007A396D">
              <w:rPr>
                <w:rFonts w:ascii="Times New Roman" w:eastAsia="Times New Roman" w:hAnsi="Times New Roman" w:cs="Times New Roman"/>
                <w:b/>
                <w:bCs/>
                <w:sz w:val="20"/>
                <w:szCs w:val="20"/>
                <w:lang w:val="ru-RU" w:eastAsia="ru-RU"/>
              </w:rPr>
              <w:t>(11 532)</w:t>
            </w:r>
          </w:p>
        </w:tc>
        <w:tc>
          <w:tcPr>
            <w:tcW w:w="2135" w:type="dxa"/>
            <w:shd w:val="clear" w:color="auto" w:fill="auto"/>
            <w:noWrap/>
            <w:vAlign w:val="bottom"/>
            <w:hideMark/>
          </w:tcPr>
          <w:p w14:paraId="09B729E0" w14:textId="77777777" w:rsidR="007A396D" w:rsidRPr="007A396D" w:rsidRDefault="007A396D" w:rsidP="008F550F">
            <w:pPr>
              <w:pStyle w:val="a7"/>
              <w:spacing w:after="0" w:line="240" w:lineRule="auto"/>
              <w:ind w:left="360"/>
              <w:jc w:val="right"/>
              <w:rPr>
                <w:rFonts w:ascii="Times New Roman" w:eastAsia="Times New Roman" w:hAnsi="Times New Roman" w:cs="Times New Roman"/>
                <w:b/>
                <w:bCs/>
                <w:sz w:val="20"/>
                <w:szCs w:val="20"/>
                <w:lang w:val="ru-RU" w:eastAsia="ru-RU"/>
              </w:rPr>
            </w:pPr>
            <w:r w:rsidRPr="007A396D">
              <w:rPr>
                <w:rFonts w:ascii="Times New Roman" w:eastAsia="Times New Roman" w:hAnsi="Times New Roman" w:cs="Times New Roman"/>
                <w:b/>
                <w:bCs/>
                <w:sz w:val="20"/>
                <w:szCs w:val="20"/>
                <w:lang w:val="ru-RU" w:eastAsia="ru-RU"/>
              </w:rPr>
              <w:t>(4 016)</w:t>
            </w:r>
          </w:p>
        </w:tc>
      </w:tr>
    </w:tbl>
    <w:p w14:paraId="4BAF5047" w14:textId="77777777" w:rsidR="007A396D" w:rsidRPr="007A396D" w:rsidRDefault="007A396D" w:rsidP="007A396D">
      <w:pPr>
        <w:pStyle w:val="af6"/>
        <w:rPr>
          <w:sz w:val="20"/>
          <w:highlight w:val="yellow"/>
        </w:rPr>
      </w:pPr>
    </w:p>
    <w:p w14:paraId="7C1EF86E" w14:textId="77777777" w:rsidR="007A396D" w:rsidRPr="007A396D" w:rsidRDefault="007A396D" w:rsidP="007A396D">
      <w:pPr>
        <w:pStyle w:val="af6"/>
        <w:rPr>
          <w:sz w:val="20"/>
          <w:highlight w:val="yellow"/>
        </w:rPr>
      </w:pPr>
    </w:p>
    <w:p w14:paraId="4B2D99DC" w14:textId="77777777" w:rsidR="007A396D" w:rsidRPr="007A396D" w:rsidRDefault="007A396D" w:rsidP="007A396D">
      <w:pPr>
        <w:pStyle w:val="a7"/>
        <w:numPr>
          <w:ilvl w:val="0"/>
          <w:numId w:val="7"/>
        </w:numPr>
        <w:spacing w:after="0" w:line="240" w:lineRule="auto"/>
        <w:jc w:val="both"/>
        <w:rPr>
          <w:rFonts w:ascii="Times New Roman" w:hAnsi="Times New Roman" w:cs="Times New Roman"/>
          <w:b/>
          <w:sz w:val="20"/>
          <w:szCs w:val="20"/>
        </w:rPr>
      </w:pPr>
      <w:r w:rsidRPr="007A396D">
        <w:rPr>
          <w:rFonts w:ascii="Times New Roman" w:hAnsi="Times New Roman" w:cs="Times New Roman"/>
          <w:b/>
          <w:sz w:val="20"/>
          <w:szCs w:val="20"/>
        </w:rPr>
        <w:t xml:space="preserve">Умовні активи, умовні зобов'язання та операційне середовище  </w:t>
      </w:r>
    </w:p>
    <w:p w14:paraId="2F74572D" w14:textId="77777777" w:rsidR="007A396D" w:rsidRPr="007A396D" w:rsidRDefault="007A396D" w:rsidP="007A396D">
      <w:pPr>
        <w:pStyle w:val="a7"/>
        <w:spacing w:after="0" w:line="240" w:lineRule="auto"/>
        <w:jc w:val="both"/>
        <w:rPr>
          <w:rFonts w:ascii="Times New Roman" w:hAnsi="Times New Roman" w:cs="Times New Roman"/>
          <w:b/>
          <w:sz w:val="20"/>
          <w:szCs w:val="20"/>
        </w:rPr>
      </w:pPr>
    </w:p>
    <w:p w14:paraId="695E29B8" w14:textId="77777777" w:rsidR="007A396D" w:rsidRPr="007A396D" w:rsidRDefault="007A396D" w:rsidP="007A396D">
      <w:pPr>
        <w:keepNext/>
        <w:spacing w:after="0" w:line="240" w:lineRule="auto"/>
        <w:ind w:firstLine="567"/>
        <w:jc w:val="both"/>
        <w:rPr>
          <w:rFonts w:ascii="Times New Roman" w:hAnsi="Times New Roman" w:cs="Times New Roman"/>
          <w:sz w:val="20"/>
          <w:szCs w:val="20"/>
        </w:rPr>
      </w:pPr>
      <w:r w:rsidRPr="007A396D">
        <w:rPr>
          <w:rFonts w:ascii="Times New Roman" w:hAnsi="Times New Roman" w:cs="Times New Roman"/>
          <w:sz w:val="20"/>
          <w:szCs w:val="20"/>
        </w:rPr>
        <w:t>Станом на 30 червня 202</w:t>
      </w:r>
      <w:r w:rsidRPr="007A396D">
        <w:rPr>
          <w:rFonts w:ascii="Times New Roman" w:hAnsi="Times New Roman" w:cs="Times New Roman"/>
          <w:sz w:val="20"/>
          <w:szCs w:val="20"/>
          <w:lang w:val="ru-RU"/>
        </w:rPr>
        <w:t>5</w:t>
      </w:r>
      <w:r w:rsidRPr="007A396D">
        <w:rPr>
          <w:rFonts w:ascii="Times New Roman" w:hAnsi="Times New Roman" w:cs="Times New Roman"/>
          <w:sz w:val="20"/>
          <w:szCs w:val="20"/>
        </w:rPr>
        <w:t xml:space="preserve"> та 31 грудня 202</w:t>
      </w:r>
      <w:r w:rsidRPr="007A396D">
        <w:rPr>
          <w:rFonts w:ascii="Times New Roman" w:hAnsi="Times New Roman" w:cs="Times New Roman"/>
          <w:sz w:val="20"/>
          <w:szCs w:val="20"/>
          <w:lang w:val="ru-RU"/>
        </w:rPr>
        <w:t>4</w:t>
      </w:r>
      <w:r w:rsidRPr="007A396D">
        <w:rPr>
          <w:rFonts w:ascii="Times New Roman" w:hAnsi="Times New Roman" w:cs="Times New Roman"/>
          <w:sz w:val="20"/>
          <w:szCs w:val="20"/>
        </w:rPr>
        <w:t xml:space="preserve"> року відсутні судові позови, що можуть призвести до суттєвого впливу на фінансовий стан Товариства.</w:t>
      </w:r>
    </w:p>
    <w:p w14:paraId="5C736B3B" w14:textId="77777777" w:rsidR="007A396D" w:rsidRPr="007A396D" w:rsidRDefault="007A396D" w:rsidP="007A396D">
      <w:pPr>
        <w:spacing w:after="0" w:line="240" w:lineRule="auto"/>
        <w:ind w:firstLine="567"/>
        <w:jc w:val="both"/>
        <w:rPr>
          <w:rFonts w:ascii="Times New Roman" w:hAnsi="Times New Roman" w:cs="Times New Roman"/>
          <w:sz w:val="20"/>
          <w:szCs w:val="20"/>
        </w:rPr>
      </w:pPr>
      <w:r w:rsidRPr="007A396D">
        <w:rPr>
          <w:rFonts w:ascii="Times New Roman" w:hAnsi="Times New Roman" w:cs="Times New Roman"/>
          <w:sz w:val="20"/>
          <w:szCs w:val="20"/>
          <w:shd w:val="clear" w:color="auto" w:fill="FFFFFF"/>
        </w:rPr>
        <w:t xml:space="preserve">У зв’язку з уведенням воєнного стану в Україні через військову агресію Російської Федерації проти України, </w:t>
      </w:r>
      <w:r w:rsidRPr="007A396D">
        <w:rPr>
          <w:rFonts w:ascii="Times New Roman" w:hAnsi="Times New Roman" w:cs="Times New Roman"/>
          <w:sz w:val="20"/>
          <w:szCs w:val="20"/>
        </w:rPr>
        <w:t xml:space="preserve"> існують фактори, які значно можуть вплинути на результати діяльності Товариства та знаходяться поза межами знань та контролю керівництва .</w:t>
      </w:r>
    </w:p>
    <w:p w14:paraId="52E5AC25" w14:textId="77777777" w:rsidR="007A396D" w:rsidRPr="007A396D" w:rsidRDefault="007A396D" w:rsidP="007A396D">
      <w:pPr>
        <w:spacing w:after="0" w:line="240" w:lineRule="auto"/>
        <w:ind w:firstLine="567"/>
        <w:jc w:val="both"/>
        <w:rPr>
          <w:rFonts w:ascii="Times New Roman" w:hAnsi="Times New Roman" w:cs="Times New Roman"/>
          <w:sz w:val="20"/>
          <w:szCs w:val="20"/>
          <w:lang w:val="ru-RU"/>
        </w:rPr>
      </w:pPr>
      <w:r w:rsidRPr="007A396D">
        <w:rPr>
          <w:rFonts w:ascii="Times New Roman" w:hAnsi="Times New Roman" w:cs="Times New Roman"/>
          <w:sz w:val="20"/>
          <w:szCs w:val="20"/>
          <w:lang w:val="ru-RU"/>
        </w:rPr>
        <w:t xml:space="preserve">Фінансовий сектор залишається вразливим до можливих внутрішніх та зовнішніх ризиків. Закони та нормативні акти, які впливають на операційне середовище в Україні, можуть швидко змінюватися у зв’язку з тим, що в Україні відбуваються політичні та економічні зміни, що впливають, і в майбутньому впливатимуть на діяльність суб’єктів господарської діяльності, що функціонують у цих умовах. </w:t>
      </w:r>
    </w:p>
    <w:p w14:paraId="5009EEFE" w14:textId="77777777" w:rsidR="007A396D" w:rsidRPr="007A396D" w:rsidRDefault="007A396D" w:rsidP="007A396D">
      <w:pPr>
        <w:spacing w:after="0" w:line="240" w:lineRule="auto"/>
        <w:ind w:firstLine="567"/>
        <w:jc w:val="both"/>
        <w:rPr>
          <w:rFonts w:ascii="Times New Roman" w:hAnsi="Times New Roman" w:cs="Times New Roman"/>
          <w:sz w:val="20"/>
          <w:szCs w:val="20"/>
        </w:rPr>
      </w:pPr>
      <w:r w:rsidRPr="007A396D">
        <w:rPr>
          <w:rFonts w:ascii="Times New Roman" w:hAnsi="Times New Roman" w:cs="Times New Roman"/>
          <w:sz w:val="20"/>
          <w:szCs w:val="20"/>
        </w:rPr>
        <w:t xml:space="preserve">Ці чинники можуть мати різноспрямований вплив на результати діяльності й фінансовий стан звітуючого підприємства. Однак міра такого впливу наразі не може бути достовірно визначена. </w:t>
      </w:r>
    </w:p>
    <w:p w14:paraId="2822612A" w14:textId="77777777" w:rsidR="007A396D" w:rsidRPr="007A396D" w:rsidRDefault="007A396D" w:rsidP="007A396D">
      <w:pPr>
        <w:spacing w:after="0" w:line="240" w:lineRule="auto"/>
        <w:ind w:firstLine="567"/>
        <w:jc w:val="both"/>
        <w:rPr>
          <w:rFonts w:ascii="Times New Roman" w:eastAsia="Times New Roman" w:hAnsi="Times New Roman" w:cs="Times New Roman"/>
          <w:sz w:val="20"/>
          <w:szCs w:val="20"/>
          <w:lang w:val="ru-RU" w:eastAsia="ru-RU"/>
        </w:rPr>
      </w:pPr>
      <w:r w:rsidRPr="007A396D">
        <w:rPr>
          <w:rFonts w:ascii="Times New Roman" w:eastAsia="Times New Roman" w:hAnsi="Times New Roman" w:cs="Times New Roman"/>
          <w:sz w:val="20"/>
          <w:szCs w:val="20"/>
          <w:lang w:eastAsia="ru-RU"/>
        </w:rPr>
        <w:lastRenderedPageBreak/>
        <w:t xml:space="preserve">При складанні цієї фінансової звітності враховувалися відомі та оцінювані результати вищезазначених подій на фінансовий стан і результати діяльності Товариства у звітному періоді. </w:t>
      </w:r>
      <w:r w:rsidRPr="007A396D">
        <w:rPr>
          <w:rFonts w:ascii="Times New Roman" w:eastAsia="Times New Roman" w:hAnsi="Times New Roman" w:cs="Times New Roman"/>
          <w:sz w:val="20"/>
          <w:szCs w:val="20"/>
          <w:lang w:val="ru-RU" w:eastAsia="ru-RU"/>
        </w:rPr>
        <w:t>Керівництво стежить за станом розвитку поточної ситуації і вживає заходів, за необхідності, для мінімізації будь-яких негативних наслідків, наскільки це можливо. Подальший негативний розвиток подій у політичних, макроекономічних умовах може і далі негативно впливати на фінансовий стан та результати діяльності Товариства у такий спосіб, що наразі не може бути визначений.</w:t>
      </w:r>
    </w:p>
    <w:p w14:paraId="49F64865" w14:textId="77777777" w:rsidR="007A396D" w:rsidRPr="007A396D" w:rsidRDefault="007A396D" w:rsidP="007A396D">
      <w:pPr>
        <w:spacing w:after="0" w:line="240" w:lineRule="auto"/>
        <w:jc w:val="both"/>
        <w:rPr>
          <w:rFonts w:ascii="Times New Roman" w:hAnsi="Times New Roman" w:cs="Times New Roman"/>
          <w:b/>
          <w:sz w:val="20"/>
          <w:szCs w:val="20"/>
        </w:rPr>
      </w:pPr>
    </w:p>
    <w:p w14:paraId="3C032701" w14:textId="77777777" w:rsidR="007A396D" w:rsidRPr="007A396D" w:rsidRDefault="007A396D" w:rsidP="007A396D">
      <w:pPr>
        <w:pStyle w:val="a7"/>
        <w:numPr>
          <w:ilvl w:val="0"/>
          <w:numId w:val="7"/>
        </w:numPr>
        <w:spacing w:after="0" w:line="240" w:lineRule="auto"/>
        <w:jc w:val="both"/>
        <w:rPr>
          <w:rFonts w:ascii="Times New Roman" w:hAnsi="Times New Roman" w:cs="Times New Roman"/>
          <w:b/>
          <w:sz w:val="20"/>
          <w:szCs w:val="20"/>
        </w:rPr>
      </w:pPr>
      <w:r w:rsidRPr="007A396D">
        <w:rPr>
          <w:rFonts w:ascii="Times New Roman" w:hAnsi="Times New Roman" w:cs="Times New Roman"/>
          <w:b/>
          <w:sz w:val="20"/>
          <w:szCs w:val="20"/>
        </w:rPr>
        <w:t>Справедлива вартість фінансових інструментів</w:t>
      </w:r>
    </w:p>
    <w:p w14:paraId="5FFC388A" w14:textId="77777777" w:rsidR="007A396D" w:rsidRPr="007A396D" w:rsidRDefault="007A396D" w:rsidP="007A396D">
      <w:pPr>
        <w:keepNext/>
        <w:spacing w:after="0" w:line="240" w:lineRule="auto"/>
        <w:ind w:firstLine="567"/>
        <w:jc w:val="both"/>
        <w:rPr>
          <w:rFonts w:ascii="Times New Roman" w:hAnsi="Times New Roman" w:cs="Times New Roman"/>
          <w:sz w:val="20"/>
          <w:szCs w:val="20"/>
        </w:rPr>
      </w:pPr>
    </w:p>
    <w:p w14:paraId="6A11E48A" w14:textId="77777777" w:rsidR="007A396D" w:rsidRPr="007A396D" w:rsidRDefault="007A396D" w:rsidP="007A396D">
      <w:pPr>
        <w:keepNext/>
        <w:spacing w:after="0" w:line="240" w:lineRule="auto"/>
        <w:ind w:firstLine="567"/>
        <w:jc w:val="both"/>
        <w:rPr>
          <w:rFonts w:ascii="Times New Roman" w:hAnsi="Times New Roman" w:cs="Times New Roman"/>
          <w:sz w:val="20"/>
          <w:szCs w:val="20"/>
        </w:rPr>
      </w:pPr>
      <w:r w:rsidRPr="007A396D">
        <w:rPr>
          <w:rFonts w:ascii="Times New Roman" w:hAnsi="Times New Roman" w:cs="Times New Roman"/>
          <w:sz w:val="20"/>
          <w:szCs w:val="20"/>
        </w:rPr>
        <w:t>Станом на 30 червня 202</w:t>
      </w:r>
      <w:r w:rsidRPr="007A396D">
        <w:rPr>
          <w:rFonts w:ascii="Times New Roman" w:hAnsi="Times New Roman" w:cs="Times New Roman"/>
          <w:sz w:val="20"/>
          <w:szCs w:val="20"/>
          <w:lang w:val="ru-RU"/>
        </w:rPr>
        <w:t>5</w:t>
      </w:r>
      <w:r w:rsidRPr="007A396D">
        <w:rPr>
          <w:rFonts w:ascii="Times New Roman" w:hAnsi="Times New Roman" w:cs="Times New Roman"/>
          <w:sz w:val="20"/>
          <w:szCs w:val="20"/>
        </w:rPr>
        <w:t xml:space="preserve"> та 31 грудня 202</w:t>
      </w:r>
      <w:r w:rsidRPr="007A396D">
        <w:rPr>
          <w:rFonts w:ascii="Times New Roman" w:hAnsi="Times New Roman" w:cs="Times New Roman"/>
          <w:sz w:val="20"/>
          <w:szCs w:val="20"/>
          <w:lang w:val="ru-RU"/>
        </w:rPr>
        <w:t>4</w:t>
      </w:r>
      <w:r w:rsidRPr="007A396D">
        <w:rPr>
          <w:rFonts w:ascii="Times New Roman" w:hAnsi="Times New Roman" w:cs="Times New Roman"/>
          <w:sz w:val="20"/>
          <w:szCs w:val="20"/>
        </w:rPr>
        <w:t xml:space="preserve"> року справедлива вартість фінансових інструментів, що обліковуються за амортизованою вартістю (дебіторська заборгованість, що включає кредити клієнтам та іншу поточну дебіторську заборгованість, зобов’язання за отриманими кредитами) суттєво не відрізнялася від їх балансової вартості і включала тільки активи рівня 3 ієрархії справедливої вартості.</w:t>
      </w:r>
    </w:p>
    <w:p w14:paraId="4B797D3D" w14:textId="77777777" w:rsidR="007A396D" w:rsidRPr="007A396D" w:rsidRDefault="007A396D" w:rsidP="007A396D">
      <w:pPr>
        <w:keepNext/>
        <w:spacing w:after="0" w:line="240" w:lineRule="auto"/>
        <w:ind w:firstLine="567"/>
        <w:jc w:val="both"/>
        <w:rPr>
          <w:rFonts w:ascii="Times New Roman" w:hAnsi="Times New Roman" w:cs="Times New Roman"/>
          <w:sz w:val="20"/>
          <w:szCs w:val="20"/>
        </w:rPr>
      </w:pPr>
    </w:p>
    <w:p w14:paraId="6EEB3FD4" w14:textId="77777777" w:rsidR="007A396D" w:rsidRPr="007A396D" w:rsidRDefault="007A396D" w:rsidP="007A396D">
      <w:pPr>
        <w:pStyle w:val="a7"/>
        <w:numPr>
          <w:ilvl w:val="0"/>
          <w:numId w:val="7"/>
        </w:numPr>
        <w:spacing w:after="0" w:line="240" w:lineRule="auto"/>
        <w:jc w:val="both"/>
        <w:rPr>
          <w:rFonts w:ascii="Times New Roman" w:hAnsi="Times New Roman" w:cs="Times New Roman"/>
          <w:b/>
          <w:sz w:val="20"/>
          <w:szCs w:val="20"/>
        </w:rPr>
      </w:pPr>
      <w:r w:rsidRPr="007A396D">
        <w:rPr>
          <w:rFonts w:ascii="Times New Roman" w:hAnsi="Times New Roman" w:cs="Times New Roman"/>
          <w:b/>
          <w:sz w:val="20"/>
          <w:szCs w:val="20"/>
        </w:rPr>
        <w:t>Операції з пов’язаними сторонами</w:t>
      </w:r>
    </w:p>
    <w:p w14:paraId="51FCA97E" w14:textId="77777777" w:rsidR="007A396D" w:rsidRPr="007A396D" w:rsidRDefault="007A396D" w:rsidP="007A396D">
      <w:pPr>
        <w:keepNext/>
        <w:spacing w:after="0" w:line="240" w:lineRule="auto"/>
        <w:ind w:firstLine="567"/>
        <w:jc w:val="both"/>
        <w:rPr>
          <w:rFonts w:ascii="Times New Roman" w:hAnsi="Times New Roman" w:cs="Times New Roman"/>
          <w:sz w:val="20"/>
          <w:szCs w:val="20"/>
        </w:rPr>
      </w:pPr>
    </w:p>
    <w:p w14:paraId="64FF1BD1" w14:textId="77777777" w:rsidR="007A396D" w:rsidRPr="007A396D" w:rsidRDefault="007A396D" w:rsidP="007A396D">
      <w:pPr>
        <w:keepNext/>
        <w:spacing w:after="0" w:line="240" w:lineRule="auto"/>
        <w:ind w:firstLine="567"/>
        <w:jc w:val="both"/>
        <w:rPr>
          <w:rFonts w:ascii="Times New Roman" w:hAnsi="Times New Roman" w:cs="Times New Roman"/>
          <w:sz w:val="20"/>
          <w:szCs w:val="20"/>
        </w:rPr>
      </w:pPr>
      <w:r w:rsidRPr="007A396D">
        <w:rPr>
          <w:rFonts w:ascii="Times New Roman" w:hAnsi="Times New Roman" w:cs="Times New Roman"/>
          <w:sz w:val="20"/>
          <w:szCs w:val="20"/>
        </w:rPr>
        <w:t xml:space="preserve">Пов’язаними вважаються сторони, які перебувають під спільним контролем або коли одна зі сторін має можливість контролювати іншу сторону або чинити на неї істотний вплив у процесі прийняття фінансових та управлінських рішень, як це визначено МСФЗ (IAS) 24 «Розкриття інформації щодо пов’язаних сторін». При визначенні того факту чи є сторони пов’язаними до уваги приймається характер взаємовідносини сторін, а не тільки їх юридична форма. Пов’язані сторони можуть вступати в операції, які не проводились би між непов’язаними сторонами, ціни і умови таких угод можуть відрізнятися від цін і умов угод між непов’язаними сторонами. </w:t>
      </w:r>
    </w:p>
    <w:p w14:paraId="29DB00FC" w14:textId="77777777" w:rsidR="007A396D" w:rsidRPr="007A396D" w:rsidRDefault="007A396D" w:rsidP="007A396D">
      <w:pPr>
        <w:keepNext/>
        <w:spacing w:after="0" w:line="240" w:lineRule="auto"/>
        <w:ind w:firstLine="567"/>
        <w:jc w:val="both"/>
        <w:rPr>
          <w:rFonts w:ascii="Times New Roman" w:hAnsi="Times New Roman" w:cs="Times New Roman"/>
          <w:sz w:val="20"/>
          <w:szCs w:val="20"/>
        </w:rPr>
      </w:pPr>
    </w:p>
    <w:p w14:paraId="51C19824" w14:textId="77777777" w:rsidR="007A396D" w:rsidRPr="007A396D" w:rsidRDefault="007A396D" w:rsidP="007A396D">
      <w:pPr>
        <w:keepNext/>
        <w:spacing w:after="0" w:line="240" w:lineRule="auto"/>
        <w:ind w:firstLine="567"/>
        <w:jc w:val="both"/>
        <w:rPr>
          <w:rFonts w:ascii="Times New Roman" w:hAnsi="Times New Roman" w:cs="Times New Roman"/>
          <w:sz w:val="20"/>
          <w:szCs w:val="20"/>
          <w:lang w:val="ru-RU"/>
        </w:rPr>
      </w:pPr>
      <w:r w:rsidRPr="007A396D">
        <w:rPr>
          <w:rFonts w:ascii="Times New Roman" w:hAnsi="Times New Roman" w:cs="Times New Roman"/>
          <w:sz w:val="20"/>
          <w:szCs w:val="20"/>
        </w:rPr>
        <w:t>Товариство приймає політику взаємовідносин із пов’язаними особами без спеціального ціноутворення. Операції з пов’язаними сторонами проводяться на звичайних ринкових умовах із врахуванням інтересів обох сторін. До пов’язаних осіб Товариства станом на звітну дату відносяться управлінський персонал, учасники Товариства, кінцевий бенефіціар (Примітка 1) та компанії, які знаходяться під спільним контролем із Товариством.</w:t>
      </w:r>
      <w:r w:rsidRPr="007A396D">
        <w:rPr>
          <w:rFonts w:ascii="Times New Roman" w:hAnsi="Times New Roman" w:cs="Times New Roman"/>
          <w:sz w:val="20"/>
          <w:szCs w:val="20"/>
          <w:lang w:val="ru-RU"/>
        </w:rPr>
        <w:t xml:space="preserve"> </w:t>
      </w:r>
    </w:p>
    <w:p w14:paraId="0AF679B1" w14:textId="77777777" w:rsidR="007A396D" w:rsidRPr="007A396D" w:rsidRDefault="007A396D" w:rsidP="007A396D">
      <w:pPr>
        <w:keepNext/>
        <w:spacing w:after="0" w:line="240" w:lineRule="auto"/>
        <w:ind w:firstLine="567"/>
        <w:jc w:val="both"/>
        <w:rPr>
          <w:rFonts w:ascii="Times New Roman" w:hAnsi="Times New Roman" w:cs="Times New Roman"/>
          <w:sz w:val="20"/>
          <w:szCs w:val="20"/>
        </w:rPr>
      </w:pPr>
    </w:p>
    <w:p w14:paraId="2CA74242" w14:textId="77777777" w:rsidR="007A396D" w:rsidRPr="007A396D" w:rsidRDefault="007A396D" w:rsidP="007A396D">
      <w:pPr>
        <w:keepNext/>
        <w:spacing w:after="0" w:line="240" w:lineRule="auto"/>
        <w:ind w:firstLine="567"/>
        <w:jc w:val="both"/>
        <w:rPr>
          <w:rFonts w:ascii="Times New Roman" w:hAnsi="Times New Roman" w:cs="Times New Roman"/>
          <w:sz w:val="20"/>
          <w:szCs w:val="20"/>
        </w:rPr>
      </w:pPr>
      <w:r w:rsidRPr="007A396D">
        <w:rPr>
          <w:rFonts w:ascii="Times New Roman" w:hAnsi="Times New Roman" w:cs="Times New Roman"/>
          <w:sz w:val="20"/>
          <w:szCs w:val="20"/>
        </w:rPr>
        <w:t>Протягом 1 півріччя 202</w:t>
      </w:r>
      <w:r w:rsidRPr="007A396D">
        <w:rPr>
          <w:rFonts w:ascii="Times New Roman" w:hAnsi="Times New Roman" w:cs="Times New Roman"/>
          <w:sz w:val="20"/>
          <w:szCs w:val="20"/>
          <w:lang w:val="ru-RU"/>
        </w:rPr>
        <w:t>5</w:t>
      </w:r>
      <w:r w:rsidRPr="007A396D">
        <w:rPr>
          <w:rFonts w:ascii="Times New Roman" w:hAnsi="Times New Roman" w:cs="Times New Roman"/>
          <w:sz w:val="20"/>
          <w:szCs w:val="20"/>
        </w:rPr>
        <w:t xml:space="preserve"> року виплати управлінського персоналу склали 3 033</w:t>
      </w:r>
      <w:r w:rsidRPr="007A396D">
        <w:rPr>
          <w:rFonts w:ascii="Times New Roman" w:hAnsi="Times New Roman" w:cs="Times New Roman"/>
          <w:sz w:val="20"/>
          <w:szCs w:val="20"/>
          <w:lang w:val="ru-RU"/>
        </w:rPr>
        <w:t xml:space="preserve"> </w:t>
      </w:r>
      <w:r w:rsidRPr="007A396D">
        <w:rPr>
          <w:rFonts w:ascii="Times New Roman" w:hAnsi="Times New Roman" w:cs="Times New Roman"/>
          <w:sz w:val="20"/>
          <w:szCs w:val="20"/>
        </w:rPr>
        <w:t xml:space="preserve">тис. грн. (2024: 2 312 тис. грн.). </w:t>
      </w:r>
    </w:p>
    <w:p w14:paraId="27A5B858" w14:textId="77777777" w:rsidR="007A396D" w:rsidRPr="007A396D" w:rsidRDefault="007A396D" w:rsidP="007A396D">
      <w:pPr>
        <w:keepNext/>
        <w:spacing w:after="0" w:line="240" w:lineRule="auto"/>
        <w:ind w:firstLine="567"/>
        <w:jc w:val="both"/>
        <w:rPr>
          <w:rFonts w:ascii="Times New Roman" w:hAnsi="Times New Roman" w:cs="Times New Roman"/>
          <w:sz w:val="20"/>
          <w:szCs w:val="20"/>
        </w:rPr>
      </w:pPr>
    </w:p>
    <w:p w14:paraId="0D831236" w14:textId="77777777" w:rsidR="007A396D" w:rsidRPr="007A396D" w:rsidRDefault="007A396D" w:rsidP="007A396D">
      <w:pPr>
        <w:pStyle w:val="a7"/>
        <w:numPr>
          <w:ilvl w:val="0"/>
          <w:numId w:val="7"/>
        </w:numPr>
        <w:spacing w:after="0" w:line="240" w:lineRule="auto"/>
        <w:jc w:val="both"/>
        <w:rPr>
          <w:rFonts w:ascii="Times New Roman" w:hAnsi="Times New Roman" w:cs="Times New Roman"/>
          <w:b/>
          <w:sz w:val="20"/>
          <w:szCs w:val="20"/>
        </w:rPr>
      </w:pPr>
      <w:r w:rsidRPr="007A396D">
        <w:rPr>
          <w:rFonts w:ascii="Times New Roman" w:hAnsi="Times New Roman" w:cs="Times New Roman"/>
          <w:b/>
          <w:sz w:val="20"/>
          <w:szCs w:val="20"/>
          <w:lang w:val="ru-RU"/>
        </w:rPr>
        <w:t>Под</w:t>
      </w:r>
      <w:r w:rsidRPr="007A396D">
        <w:rPr>
          <w:rFonts w:ascii="Times New Roman" w:hAnsi="Times New Roman" w:cs="Times New Roman"/>
          <w:b/>
          <w:sz w:val="20"/>
          <w:szCs w:val="20"/>
        </w:rPr>
        <w:t>ії після звітної дати</w:t>
      </w:r>
    </w:p>
    <w:p w14:paraId="785E4C19" w14:textId="77777777" w:rsidR="007A396D" w:rsidRPr="007A396D" w:rsidRDefault="007A396D" w:rsidP="007A396D">
      <w:pPr>
        <w:keepNext/>
        <w:spacing w:after="0" w:line="240" w:lineRule="auto"/>
        <w:ind w:firstLine="567"/>
        <w:jc w:val="both"/>
        <w:rPr>
          <w:rFonts w:ascii="Times New Roman" w:hAnsi="Times New Roman" w:cs="Times New Roman"/>
          <w:sz w:val="20"/>
          <w:szCs w:val="20"/>
        </w:rPr>
      </w:pPr>
    </w:p>
    <w:p w14:paraId="549A5AE9" w14:textId="77777777" w:rsidR="007A396D" w:rsidRPr="007A396D" w:rsidRDefault="007A396D" w:rsidP="007A396D">
      <w:pPr>
        <w:keepNext/>
        <w:spacing w:after="0" w:line="240" w:lineRule="auto"/>
        <w:ind w:firstLine="567"/>
        <w:jc w:val="both"/>
        <w:rPr>
          <w:rFonts w:ascii="Times New Roman" w:hAnsi="Times New Roman" w:cs="Times New Roman"/>
          <w:sz w:val="20"/>
          <w:szCs w:val="20"/>
        </w:rPr>
      </w:pPr>
      <w:r w:rsidRPr="007A396D">
        <w:rPr>
          <w:rFonts w:ascii="Times New Roman" w:hAnsi="Times New Roman" w:cs="Times New Roman"/>
          <w:sz w:val="20"/>
          <w:szCs w:val="20"/>
        </w:rPr>
        <w:t>Подовження воєнного стану в Україні  значно впливає на результати діяльності компанії.</w:t>
      </w:r>
    </w:p>
    <w:p w14:paraId="409E71FD" w14:textId="77777777" w:rsidR="007A396D" w:rsidRPr="007A396D" w:rsidRDefault="007A396D" w:rsidP="007A396D">
      <w:pPr>
        <w:spacing w:after="0" w:line="240" w:lineRule="auto"/>
        <w:jc w:val="both"/>
        <w:rPr>
          <w:rFonts w:ascii="Times New Roman" w:hAnsi="Times New Roman" w:cs="Times New Roman"/>
          <w:b/>
          <w:sz w:val="20"/>
          <w:szCs w:val="20"/>
        </w:rPr>
      </w:pPr>
    </w:p>
    <w:p w14:paraId="1987CC7B" w14:textId="77777777" w:rsidR="007A396D" w:rsidRPr="007A396D" w:rsidRDefault="007A396D" w:rsidP="007A396D">
      <w:pPr>
        <w:keepNext/>
        <w:spacing w:after="0" w:line="240" w:lineRule="auto"/>
        <w:ind w:firstLine="567"/>
        <w:jc w:val="both"/>
        <w:rPr>
          <w:rFonts w:ascii="Times New Roman" w:hAnsi="Times New Roman" w:cs="Times New Roman"/>
          <w:sz w:val="20"/>
          <w:szCs w:val="20"/>
          <w:highlight w:val="yellow"/>
        </w:rPr>
      </w:pPr>
    </w:p>
    <w:p w14:paraId="09BC4ECC" w14:textId="77777777" w:rsidR="007A396D" w:rsidRPr="007A396D" w:rsidRDefault="007A396D" w:rsidP="007A396D">
      <w:pPr>
        <w:spacing w:after="0" w:line="240" w:lineRule="auto"/>
        <w:rPr>
          <w:rFonts w:ascii="Times New Roman" w:hAnsi="Times New Roman" w:cs="Times New Roman"/>
          <w:sz w:val="20"/>
          <w:szCs w:val="20"/>
        </w:rPr>
      </w:pPr>
      <w:r w:rsidRPr="007A396D">
        <w:rPr>
          <w:rFonts w:ascii="Times New Roman" w:hAnsi="Times New Roman" w:cs="Times New Roman"/>
          <w:sz w:val="20"/>
          <w:szCs w:val="20"/>
        </w:rPr>
        <w:t>Підписано від імені Керівництва «25» липня  2025 року</w:t>
      </w:r>
    </w:p>
    <w:p w14:paraId="18279FDC" w14:textId="77777777" w:rsidR="007A396D" w:rsidRPr="007A396D" w:rsidRDefault="007A396D" w:rsidP="007A396D">
      <w:pPr>
        <w:spacing w:after="0" w:line="240" w:lineRule="auto"/>
        <w:ind w:firstLine="567"/>
        <w:jc w:val="both"/>
        <w:rPr>
          <w:rFonts w:ascii="Times New Roman" w:hAnsi="Times New Roman" w:cs="Times New Roman"/>
          <w:sz w:val="20"/>
          <w:szCs w:val="20"/>
        </w:rPr>
      </w:pPr>
    </w:p>
    <w:p w14:paraId="432C73CB" w14:textId="77777777" w:rsidR="007A396D" w:rsidRPr="007A396D" w:rsidRDefault="007A396D" w:rsidP="007A396D">
      <w:pPr>
        <w:spacing w:after="0" w:line="240" w:lineRule="auto"/>
        <w:rPr>
          <w:rFonts w:ascii="Times New Roman" w:hAnsi="Times New Roman" w:cs="Times New Roman"/>
          <w:sz w:val="20"/>
          <w:szCs w:val="20"/>
        </w:rPr>
      </w:pPr>
      <w:r w:rsidRPr="007A396D">
        <w:rPr>
          <w:rFonts w:ascii="Times New Roman" w:hAnsi="Times New Roman" w:cs="Times New Roman"/>
          <w:sz w:val="20"/>
          <w:szCs w:val="20"/>
        </w:rPr>
        <w:t xml:space="preserve">О.В.Вініченко (Керівник)   </w:t>
      </w:r>
    </w:p>
    <w:p w14:paraId="1B63076B" w14:textId="77777777" w:rsidR="007A396D" w:rsidRPr="007A396D" w:rsidRDefault="007A396D" w:rsidP="007A396D">
      <w:pPr>
        <w:spacing w:after="0" w:line="240" w:lineRule="auto"/>
        <w:rPr>
          <w:rFonts w:ascii="Times New Roman" w:hAnsi="Times New Roman" w:cs="Times New Roman"/>
          <w:sz w:val="20"/>
          <w:szCs w:val="20"/>
        </w:rPr>
      </w:pPr>
    </w:p>
    <w:p w14:paraId="41205116" w14:textId="77777777" w:rsidR="007A396D" w:rsidRPr="007A396D" w:rsidRDefault="007A396D" w:rsidP="007A396D">
      <w:pPr>
        <w:spacing w:after="0" w:line="240" w:lineRule="auto"/>
        <w:rPr>
          <w:rFonts w:ascii="Times New Roman" w:hAnsi="Times New Roman" w:cs="Times New Roman"/>
          <w:sz w:val="20"/>
          <w:szCs w:val="20"/>
          <w:lang w:val="ru-RU"/>
        </w:rPr>
      </w:pPr>
      <w:r w:rsidRPr="007A396D">
        <w:rPr>
          <w:rFonts w:ascii="Times New Roman" w:hAnsi="Times New Roman" w:cs="Times New Roman"/>
          <w:sz w:val="20"/>
          <w:szCs w:val="20"/>
        </w:rPr>
        <w:t xml:space="preserve">О.В. Стороженко (Головний бухгалтер) </w:t>
      </w:r>
    </w:p>
    <w:p w14:paraId="0FD3A232" w14:textId="77777777" w:rsidR="007A396D" w:rsidRPr="007A396D" w:rsidRDefault="007A396D" w:rsidP="007A396D">
      <w:pPr>
        <w:rPr>
          <w:rFonts w:ascii="Times New Roman" w:hAnsi="Times New Roman" w:cs="Times New Roman"/>
          <w:lang w:val="ru-RU"/>
        </w:rPr>
      </w:pPr>
    </w:p>
    <w:p w14:paraId="45505B41" w14:textId="77777777" w:rsidR="007A396D" w:rsidRPr="007A396D" w:rsidRDefault="007A396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kern w:val="0"/>
          <w:sz w:val="20"/>
          <w:szCs w:val="20"/>
          <w:lang w:val="ru-RU" w:eastAsia="ru-RU"/>
          <w14:ligatures w14:val="none"/>
        </w:rPr>
      </w:pPr>
    </w:p>
    <w:p w14:paraId="73D2217A" w14:textId="77777777" w:rsidR="007A396D" w:rsidRPr="007A396D" w:rsidRDefault="007A396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kern w:val="0"/>
          <w:sz w:val="20"/>
          <w:szCs w:val="20"/>
          <w:lang w:val="ru-RU" w:eastAsia="ru-RU"/>
          <w14:ligatures w14:val="none"/>
        </w:rPr>
      </w:pPr>
    </w:p>
    <w:p w14:paraId="4C4A6EA2" w14:textId="77777777" w:rsidR="007A396D" w:rsidRPr="007A396D" w:rsidRDefault="007A396D" w:rsidP="004C05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kern w:val="0"/>
          <w:sz w:val="20"/>
          <w:szCs w:val="20"/>
          <w:lang w:val="ru-RU" w:eastAsia="ru-RU"/>
          <w14:ligatures w14:val="none"/>
        </w:rPr>
      </w:pPr>
    </w:p>
    <w:sectPr w:rsidR="007A396D" w:rsidRPr="007A396D" w:rsidSect="004C050D">
      <w:pgSz w:w="11906" w:h="16838"/>
      <w:pgMar w:top="363" w:right="567" w:bottom="363"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39FED8" w14:textId="77777777" w:rsidR="006B7EB0" w:rsidRDefault="006B7EB0" w:rsidP="004C050D">
      <w:pPr>
        <w:spacing w:after="0" w:line="240" w:lineRule="auto"/>
      </w:pPr>
      <w:r>
        <w:separator/>
      </w:r>
    </w:p>
  </w:endnote>
  <w:endnote w:type="continuationSeparator" w:id="0">
    <w:p w14:paraId="6BBB8237" w14:textId="77777777" w:rsidR="006B7EB0" w:rsidRDefault="006B7EB0" w:rsidP="004C05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HeliosCond">
    <w:altName w:val="Times New Roman"/>
    <w:panose1 w:val="00000000000000000000"/>
    <w:charset w:val="00"/>
    <w:family w:val="auto"/>
    <w:notTrueType/>
    <w:pitch w:val="default"/>
    <w:sig w:usb0="00000003" w:usb1="00000000" w:usb2="00000000" w:usb3="00000000" w:csb0="00000001"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781EC" w14:textId="77777777" w:rsidR="004C050D" w:rsidRDefault="004C050D" w:rsidP="00B832B8">
    <w:pPr>
      <w:pStyle w:val="af0"/>
      <w:framePr w:wrap="around" w:vAnchor="text" w:hAnchor="margin" w:xAlign="right" w:y="1"/>
      <w:rPr>
        <w:rStyle w:val="af2"/>
      </w:rPr>
    </w:pPr>
    <w:r>
      <w:rPr>
        <w:rStyle w:val="af2"/>
      </w:rPr>
      <w:fldChar w:fldCharType="begin"/>
    </w:r>
    <w:r>
      <w:rPr>
        <w:rStyle w:val="af2"/>
      </w:rPr>
      <w:instrText xml:space="preserve"> PAGE </w:instrText>
    </w:r>
    <w:r>
      <w:rPr>
        <w:rStyle w:val="af2"/>
      </w:rPr>
      <w:fldChar w:fldCharType="end"/>
    </w:r>
  </w:p>
  <w:p w14:paraId="09D98FA8" w14:textId="77777777" w:rsidR="004C050D" w:rsidRDefault="004C050D" w:rsidP="004C050D">
    <w:pPr>
      <w:pStyle w:val="af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80207D" w14:textId="2BFDFFE9" w:rsidR="004C050D" w:rsidRDefault="004C050D" w:rsidP="00B832B8">
    <w:pPr>
      <w:pStyle w:val="af0"/>
      <w:framePr w:wrap="around" w:vAnchor="text" w:hAnchor="margin" w:xAlign="right" w:y="1"/>
      <w:rPr>
        <w:rStyle w:val="af2"/>
      </w:rPr>
    </w:pPr>
    <w:r>
      <w:rPr>
        <w:rStyle w:val="af2"/>
      </w:rPr>
      <w:fldChar w:fldCharType="begin"/>
    </w:r>
    <w:r>
      <w:rPr>
        <w:rStyle w:val="af2"/>
      </w:rPr>
      <w:instrText xml:space="preserve"> PAGE </w:instrText>
    </w:r>
    <w:r>
      <w:rPr>
        <w:rStyle w:val="af2"/>
      </w:rPr>
      <w:fldChar w:fldCharType="separate"/>
    </w:r>
    <w:r>
      <w:rPr>
        <w:rStyle w:val="af2"/>
        <w:noProof/>
      </w:rPr>
      <w:t>1</w:t>
    </w:r>
    <w:r>
      <w:rPr>
        <w:rStyle w:val="af2"/>
      </w:rPr>
      <w:fldChar w:fldCharType="end"/>
    </w:r>
  </w:p>
  <w:p w14:paraId="23FCA317" w14:textId="77777777" w:rsidR="004C050D" w:rsidRDefault="004C050D" w:rsidP="004C050D">
    <w:pPr>
      <w:pStyle w:val="af0"/>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53632" w14:textId="77777777" w:rsidR="004C050D" w:rsidRDefault="004C050D">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AC5626" w14:textId="77777777" w:rsidR="006B7EB0" w:rsidRDefault="006B7EB0" w:rsidP="004C050D">
      <w:pPr>
        <w:spacing w:after="0" w:line="240" w:lineRule="auto"/>
      </w:pPr>
      <w:r>
        <w:separator/>
      </w:r>
    </w:p>
  </w:footnote>
  <w:footnote w:type="continuationSeparator" w:id="0">
    <w:p w14:paraId="4A7920C3" w14:textId="77777777" w:rsidR="006B7EB0" w:rsidRDefault="006B7EB0" w:rsidP="004C05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A2D28" w14:textId="77777777" w:rsidR="004C050D" w:rsidRDefault="004C050D">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840B0" w14:textId="77777777" w:rsidR="004C050D" w:rsidRDefault="004C050D">
    <w:pPr>
      <w:pStyle w:val="a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DA780" w14:textId="77777777" w:rsidR="004C050D" w:rsidRDefault="004C050D">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31528"/>
    <w:multiLevelType w:val="hybridMultilevel"/>
    <w:tmpl w:val="DDDA8632"/>
    <w:lvl w:ilvl="0" w:tplc="0422000F">
      <w:start w:val="1"/>
      <w:numFmt w:val="decimal"/>
      <w:lvlText w:val="%1."/>
      <w:lvlJc w:val="left"/>
      <w:pPr>
        <w:ind w:left="927" w:hanging="360"/>
      </w:pPr>
      <w:rPr>
        <w:rFonts w:hint="default"/>
      </w:rPr>
    </w:lvl>
    <w:lvl w:ilvl="1" w:tplc="04220019" w:tentative="1">
      <w:start w:val="1"/>
      <w:numFmt w:val="lowerLetter"/>
      <w:lvlText w:val="%2."/>
      <w:lvlJc w:val="left"/>
      <w:pPr>
        <w:ind w:left="1581" w:hanging="360"/>
      </w:pPr>
    </w:lvl>
    <w:lvl w:ilvl="2" w:tplc="0422001B" w:tentative="1">
      <w:start w:val="1"/>
      <w:numFmt w:val="lowerRoman"/>
      <w:lvlText w:val="%3."/>
      <w:lvlJc w:val="right"/>
      <w:pPr>
        <w:ind w:left="2301" w:hanging="180"/>
      </w:pPr>
    </w:lvl>
    <w:lvl w:ilvl="3" w:tplc="0422000F" w:tentative="1">
      <w:start w:val="1"/>
      <w:numFmt w:val="decimal"/>
      <w:lvlText w:val="%4."/>
      <w:lvlJc w:val="left"/>
      <w:pPr>
        <w:ind w:left="3021" w:hanging="360"/>
      </w:pPr>
    </w:lvl>
    <w:lvl w:ilvl="4" w:tplc="04220019" w:tentative="1">
      <w:start w:val="1"/>
      <w:numFmt w:val="lowerLetter"/>
      <w:lvlText w:val="%5."/>
      <w:lvlJc w:val="left"/>
      <w:pPr>
        <w:ind w:left="3741" w:hanging="360"/>
      </w:pPr>
    </w:lvl>
    <w:lvl w:ilvl="5" w:tplc="0422001B" w:tentative="1">
      <w:start w:val="1"/>
      <w:numFmt w:val="lowerRoman"/>
      <w:lvlText w:val="%6."/>
      <w:lvlJc w:val="right"/>
      <w:pPr>
        <w:ind w:left="4461" w:hanging="180"/>
      </w:pPr>
    </w:lvl>
    <w:lvl w:ilvl="6" w:tplc="0422000F" w:tentative="1">
      <w:start w:val="1"/>
      <w:numFmt w:val="decimal"/>
      <w:lvlText w:val="%7."/>
      <w:lvlJc w:val="left"/>
      <w:pPr>
        <w:ind w:left="5181" w:hanging="360"/>
      </w:pPr>
    </w:lvl>
    <w:lvl w:ilvl="7" w:tplc="04220019" w:tentative="1">
      <w:start w:val="1"/>
      <w:numFmt w:val="lowerLetter"/>
      <w:lvlText w:val="%8."/>
      <w:lvlJc w:val="left"/>
      <w:pPr>
        <w:ind w:left="5901" w:hanging="360"/>
      </w:pPr>
    </w:lvl>
    <w:lvl w:ilvl="8" w:tplc="0422001B" w:tentative="1">
      <w:start w:val="1"/>
      <w:numFmt w:val="lowerRoman"/>
      <w:lvlText w:val="%9."/>
      <w:lvlJc w:val="right"/>
      <w:pPr>
        <w:ind w:left="6621" w:hanging="180"/>
      </w:pPr>
    </w:lvl>
  </w:abstractNum>
  <w:abstractNum w:abstractNumId="1" w15:restartNumberingAfterBreak="0">
    <w:nsid w:val="0CFF4C37"/>
    <w:multiLevelType w:val="hybridMultilevel"/>
    <w:tmpl w:val="B922D192"/>
    <w:lvl w:ilvl="0" w:tplc="2362C01E">
      <w:start w:val="14"/>
      <w:numFmt w:val="bullet"/>
      <w:lvlText w:val="-"/>
      <w:lvlJc w:val="left"/>
      <w:pPr>
        <w:ind w:left="927" w:hanging="360"/>
      </w:pPr>
      <w:rPr>
        <w:rFonts w:ascii="Calibri" w:eastAsiaTheme="minorHAnsi" w:hAnsi="Calibri" w:cs="Calibri"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 w15:restartNumberingAfterBreak="0">
    <w:nsid w:val="1B21087F"/>
    <w:multiLevelType w:val="hybridMultilevel"/>
    <w:tmpl w:val="42842502"/>
    <w:lvl w:ilvl="0" w:tplc="BC187D10">
      <w:start w:val="33"/>
      <w:numFmt w:val="bullet"/>
      <w:lvlText w:val="-"/>
      <w:lvlJc w:val="left"/>
      <w:pPr>
        <w:ind w:left="720" w:hanging="360"/>
      </w:pPr>
      <w:rPr>
        <w:rFonts w:ascii="Aptos" w:eastAsiaTheme="minorHAnsi" w:hAnsi="Aptos"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BF11CA6"/>
    <w:multiLevelType w:val="hybridMultilevel"/>
    <w:tmpl w:val="9A52A316"/>
    <w:lvl w:ilvl="0" w:tplc="5866939E">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023E1E"/>
    <w:multiLevelType w:val="hybridMultilevel"/>
    <w:tmpl w:val="59F0C31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44720EC4"/>
    <w:multiLevelType w:val="hybridMultilevel"/>
    <w:tmpl w:val="8A545E68"/>
    <w:lvl w:ilvl="0" w:tplc="7EEC865A">
      <w:start w:val="2"/>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48BA3B58"/>
    <w:multiLevelType w:val="hybridMultilevel"/>
    <w:tmpl w:val="E03C1F76"/>
    <w:lvl w:ilvl="0" w:tplc="9C4CBCC2">
      <w:start w:val="1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E037EAF"/>
    <w:multiLevelType w:val="hybridMultilevel"/>
    <w:tmpl w:val="314818CA"/>
    <w:lvl w:ilvl="0" w:tplc="CF2A2AE6">
      <w:start w:val="2"/>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98961586">
    <w:abstractNumId w:val="0"/>
  </w:num>
  <w:num w:numId="2" w16cid:durableId="1519193868">
    <w:abstractNumId w:val="1"/>
  </w:num>
  <w:num w:numId="3" w16cid:durableId="1146822348">
    <w:abstractNumId w:val="4"/>
  </w:num>
  <w:num w:numId="4" w16cid:durableId="1904758960">
    <w:abstractNumId w:val="6"/>
  </w:num>
  <w:num w:numId="5" w16cid:durableId="357976187">
    <w:abstractNumId w:val="3"/>
  </w:num>
  <w:num w:numId="6" w16cid:durableId="260380186">
    <w:abstractNumId w:val="7"/>
  </w:num>
  <w:num w:numId="7" w16cid:durableId="1488129215">
    <w:abstractNumId w:val="5"/>
  </w:num>
  <w:num w:numId="8" w16cid:durableId="13357634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50D"/>
    <w:rsid w:val="00053113"/>
    <w:rsid w:val="00133BB2"/>
    <w:rsid w:val="001A4FEA"/>
    <w:rsid w:val="00280CD1"/>
    <w:rsid w:val="004C050D"/>
    <w:rsid w:val="0063389D"/>
    <w:rsid w:val="006B7EB0"/>
    <w:rsid w:val="007A396D"/>
    <w:rsid w:val="00BE3511"/>
    <w:rsid w:val="00E97678"/>
    <w:rsid w:val="00EC3C63"/>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E381F"/>
  <w15:chartTrackingRefBased/>
  <w15:docId w15:val="{E408ADC9-8591-40AF-B774-83EA3D0B8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4C050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4C050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4C050D"/>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4C050D"/>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4C050D"/>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4C050D"/>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4C050D"/>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4C050D"/>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4C050D"/>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C050D"/>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4C050D"/>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4C050D"/>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4C050D"/>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4C050D"/>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4C050D"/>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4C050D"/>
    <w:rPr>
      <w:rFonts w:eastAsiaTheme="majorEastAsia" w:cstheme="majorBidi"/>
      <w:color w:val="595959" w:themeColor="text1" w:themeTint="A6"/>
    </w:rPr>
  </w:style>
  <w:style w:type="character" w:customStyle="1" w:styleId="80">
    <w:name w:val="Заголовок 8 Знак"/>
    <w:basedOn w:val="a0"/>
    <w:link w:val="8"/>
    <w:uiPriority w:val="9"/>
    <w:semiHidden/>
    <w:rsid w:val="004C050D"/>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4C050D"/>
    <w:rPr>
      <w:rFonts w:eastAsiaTheme="majorEastAsia" w:cstheme="majorBidi"/>
      <w:color w:val="272727" w:themeColor="text1" w:themeTint="D8"/>
    </w:rPr>
  </w:style>
  <w:style w:type="paragraph" w:styleId="a3">
    <w:name w:val="Title"/>
    <w:basedOn w:val="a"/>
    <w:next w:val="a"/>
    <w:link w:val="a4"/>
    <w:uiPriority w:val="10"/>
    <w:qFormat/>
    <w:rsid w:val="004C050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4C050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C050D"/>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4C050D"/>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4C050D"/>
    <w:pPr>
      <w:spacing w:before="160"/>
      <w:jc w:val="center"/>
    </w:pPr>
    <w:rPr>
      <w:i/>
      <w:iCs/>
      <w:color w:val="404040" w:themeColor="text1" w:themeTint="BF"/>
    </w:rPr>
  </w:style>
  <w:style w:type="character" w:customStyle="1" w:styleId="22">
    <w:name w:val="Цитата 2 Знак"/>
    <w:basedOn w:val="a0"/>
    <w:link w:val="21"/>
    <w:uiPriority w:val="29"/>
    <w:rsid w:val="004C050D"/>
    <w:rPr>
      <w:i/>
      <w:iCs/>
      <w:color w:val="404040" w:themeColor="text1" w:themeTint="BF"/>
    </w:rPr>
  </w:style>
  <w:style w:type="paragraph" w:styleId="a7">
    <w:name w:val="List Paragraph"/>
    <w:aliases w:val="Normal bullet 2"/>
    <w:basedOn w:val="a"/>
    <w:link w:val="a8"/>
    <w:uiPriority w:val="34"/>
    <w:qFormat/>
    <w:rsid w:val="004C050D"/>
    <w:pPr>
      <w:ind w:left="720"/>
      <w:contextualSpacing/>
    </w:pPr>
  </w:style>
  <w:style w:type="character" w:styleId="a9">
    <w:name w:val="Intense Emphasis"/>
    <w:basedOn w:val="a0"/>
    <w:uiPriority w:val="21"/>
    <w:qFormat/>
    <w:rsid w:val="004C050D"/>
    <w:rPr>
      <w:i/>
      <w:iCs/>
      <w:color w:val="0F4761" w:themeColor="accent1" w:themeShade="BF"/>
    </w:rPr>
  </w:style>
  <w:style w:type="paragraph" w:styleId="aa">
    <w:name w:val="Intense Quote"/>
    <w:basedOn w:val="a"/>
    <w:next w:val="a"/>
    <w:link w:val="ab"/>
    <w:uiPriority w:val="30"/>
    <w:qFormat/>
    <w:rsid w:val="004C050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Выделенная цитата Знак"/>
    <w:basedOn w:val="a0"/>
    <w:link w:val="aa"/>
    <w:uiPriority w:val="30"/>
    <w:rsid w:val="004C050D"/>
    <w:rPr>
      <w:i/>
      <w:iCs/>
      <w:color w:val="0F4761" w:themeColor="accent1" w:themeShade="BF"/>
    </w:rPr>
  </w:style>
  <w:style w:type="character" w:styleId="ac">
    <w:name w:val="Intense Reference"/>
    <w:basedOn w:val="a0"/>
    <w:uiPriority w:val="32"/>
    <w:qFormat/>
    <w:rsid w:val="004C050D"/>
    <w:rPr>
      <w:b/>
      <w:bCs/>
      <w:smallCaps/>
      <w:color w:val="0F4761" w:themeColor="accent1" w:themeShade="BF"/>
      <w:spacing w:val="5"/>
    </w:rPr>
  </w:style>
  <w:style w:type="table" w:styleId="ad">
    <w:name w:val="Table Grid"/>
    <w:basedOn w:val="a1"/>
    <w:uiPriority w:val="39"/>
    <w:rsid w:val="004C050D"/>
    <w:pPr>
      <w:spacing w:after="0" w:line="240" w:lineRule="auto"/>
    </w:pPr>
    <w:rPr>
      <w:rFonts w:ascii="Times New Roman" w:eastAsia="Times New Roman" w:hAnsi="Times New Roman" w:cs="Times New Roman"/>
      <w:kern w:val="0"/>
      <w:sz w:val="20"/>
      <w:szCs w:val="20"/>
      <w:lang w:eastAsia="ru-UA"/>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unhideWhenUsed/>
    <w:rsid w:val="004C050D"/>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4C050D"/>
  </w:style>
  <w:style w:type="paragraph" w:styleId="af0">
    <w:name w:val="footer"/>
    <w:basedOn w:val="a"/>
    <w:link w:val="af1"/>
    <w:uiPriority w:val="99"/>
    <w:unhideWhenUsed/>
    <w:rsid w:val="004C050D"/>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4C050D"/>
  </w:style>
  <w:style w:type="character" w:styleId="af2">
    <w:name w:val="page number"/>
    <w:basedOn w:val="a0"/>
    <w:uiPriority w:val="99"/>
    <w:semiHidden/>
    <w:unhideWhenUsed/>
    <w:rsid w:val="004C050D"/>
  </w:style>
  <w:style w:type="paragraph" w:styleId="11">
    <w:name w:val="toc 1"/>
    <w:basedOn w:val="a"/>
    <w:next w:val="a"/>
    <w:autoRedefine/>
    <w:uiPriority w:val="39"/>
    <w:unhideWhenUsed/>
    <w:rsid w:val="004C050D"/>
    <w:pPr>
      <w:spacing w:after="100"/>
    </w:pPr>
  </w:style>
  <w:style w:type="character" w:styleId="af3">
    <w:name w:val="Hyperlink"/>
    <w:basedOn w:val="a0"/>
    <w:uiPriority w:val="99"/>
    <w:unhideWhenUsed/>
    <w:rsid w:val="004C050D"/>
    <w:rPr>
      <w:color w:val="467886" w:themeColor="hyperlink"/>
      <w:u w:val="single"/>
    </w:rPr>
  </w:style>
  <w:style w:type="paragraph" w:styleId="af4">
    <w:name w:val="Normal (Web)"/>
    <w:aliases w:val="Обычный (Web)1"/>
    <w:basedOn w:val="a"/>
    <w:uiPriority w:val="99"/>
    <w:unhideWhenUsed/>
    <w:rsid w:val="007A396D"/>
    <w:pPr>
      <w:spacing w:before="100" w:beforeAutospacing="1" w:after="100" w:afterAutospacing="1" w:line="240" w:lineRule="auto"/>
    </w:pPr>
    <w:rPr>
      <w:rFonts w:ascii="Times New Roman" w:eastAsia="Times New Roman" w:hAnsi="Times New Roman" w:cs="Times New Roman"/>
      <w:kern w:val="0"/>
      <w:sz w:val="24"/>
      <w:szCs w:val="24"/>
      <w:lang w:val="uk-UA" w:eastAsia="uk-UA"/>
      <w14:ligatures w14:val="none"/>
    </w:rPr>
  </w:style>
  <w:style w:type="character" w:customStyle="1" w:styleId="text-grey">
    <w:name w:val="text-grey"/>
    <w:basedOn w:val="a0"/>
    <w:rsid w:val="007A396D"/>
  </w:style>
  <w:style w:type="character" w:customStyle="1" w:styleId="name">
    <w:name w:val="name"/>
    <w:basedOn w:val="a0"/>
    <w:rsid w:val="007A396D"/>
  </w:style>
  <w:style w:type="paragraph" w:styleId="af5">
    <w:name w:val="Revision"/>
    <w:hidden/>
    <w:uiPriority w:val="99"/>
    <w:semiHidden/>
    <w:rsid w:val="007A396D"/>
    <w:pPr>
      <w:spacing w:after="0" w:line="240" w:lineRule="auto"/>
    </w:pPr>
    <w:rPr>
      <w:kern w:val="0"/>
      <w:lang w:val="uk-UA"/>
      <w14:ligatures w14:val="none"/>
    </w:rPr>
  </w:style>
  <w:style w:type="paragraph" w:styleId="af6">
    <w:name w:val="Body Text"/>
    <w:aliases w:val="bt,DEB Body Text,B2,BT,BodyText,b"/>
    <w:basedOn w:val="a"/>
    <w:link w:val="af7"/>
    <w:uiPriority w:val="1"/>
    <w:qFormat/>
    <w:rsid w:val="007A396D"/>
    <w:pPr>
      <w:spacing w:after="0" w:line="240" w:lineRule="auto"/>
      <w:jc w:val="both"/>
    </w:pPr>
    <w:rPr>
      <w:rFonts w:ascii="Times New Roman" w:eastAsia="Times New Roman" w:hAnsi="Times New Roman" w:cs="Times New Roman"/>
      <w:kern w:val="0"/>
      <w:sz w:val="24"/>
      <w:szCs w:val="20"/>
      <w:lang w:val="uk-UA" w:eastAsia="ru-RU"/>
      <w14:ligatures w14:val="none"/>
    </w:rPr>
  </w:style>
  <w:style w:type="character" w:customStyle="1" w:styleId="af7">
    <w:name w:val="Основной текст Знак"/>
    <w:aliases w:val="bt Знак,DEB Body Text Знак,B2 Знак,BT Знак,BodyText Знак,b Знак"/>
    <w:basedOn w:val="a0"/>
    <w:link w:val="af6"/>
    <w:uiPriority w:val="1"/>
    <w:rsid w:val="007A396D"/>
    <w:rPr>
      <w:rFonts w:ascii="Times New Roman" w:eastAsia="Times New Roman" w:hAnsi="Times New Roman" w:cs="Times New Roman"/>
      <w:kern w:val="0"/>
      <w:sz w:val="24"/>
      <w:szCs w:val="20"/>
      <w:lang w:val="uk-UA" w:eastAsia="ru-RU"/>
      <w14:ligatures w14:val="none"/>
    </w:rPr>
  </w:style>
  <w:style w:type="character" w:customStyle="1" w:styleId="af8">
    <w:name w:val="Текст примечания Знак"/>
    <w:basedOn w:val="a0"/>
    <w:link w:val="af9"/>
    <w:uiPriority w:val="99"/>
    <w:locked/>
    <w:rsid w:val="007A396D"/>
    <w:rPr>
      <w:rFonts w:ascii="Times New Roman" w:hAnsi="Times New Roman" w:cs="Times New Roman"/>
      <w:sz w:val="20"/>
      <w:szCs w:val="20"/>
      <w:lang w:eastAsia="ru-RU"/>
    </w:rPr>
  </w:style>
  <w:style w:type="paragraph" w:styleId="af9">
    <w:name w:val="annotation text"/>
    <w:basedOn w:val="a"/>
    <w:link w:val="af8"/>
    <w:uiPriority w:val="99"/>
    <w:rsid w:val="007A396D"/>
    <w:pPr>
      <w:spacing w:after="0" w:line="240" w:lineRule="auto"/>
    </w:pPr>
    <w:rPr>
      <w:rFonts w:ascii="Times New Roman" w:hAnsi="Times New Roman" w:cs="Times New Roman"/>
      <w:sz w:val="20"/>
      <w:szCs w:val="20"/>
      <w:lang w:eastAsia="ru-RU"/>
    </w:rPr>
  </w:style>
  <w:style w:type="character" w:customStyle="1" w:styleId="12">
    <w:name w:val="Текст примечания Знак1"/>
    <w:basedOn w:val="a0"/>
    <w:uiPriority w:val="99"/>
    <w:semiHidden/>
    <w:rsid w:val="007A396D"/>
    <w:rPr>
      <w:sz w:val="20"/>
      <w:szCs w:val="20"/>
    </w:rPr>
  </w:style>
  <w:style w:type="character" w:styleId="afa">
    <w:name w:val="annotation reference"/>
    <w:basedOn w:val="a0"/>
    <w:uiPriority w:val="99"/>
    <w:rsid w:val="007A396D"/>
    <w:rPr>
      <w:rFonts w:cs="Times New Roman"/>
      <w:sz w:val="16"/>
      <w:szCs w:val="16"/>
    </w:rPr>
  </w:style>
  <w:style w:type="paragraph" w:styleId="afb">
    <w:name w:val="annotation subject"/>
    <w:basedOn w:val="af9"/>
    <w:next w:val="af9"/>
    <w:link w:val="afc"/>
    <w:uiPriority w:val="99"/>
    <w:semiHidden/>
    <w:unhideWhenUsed/>
    <w:rsid w:val="007A396D"/>
    <w:pPr>
      <w:spacing w:after="160"/>
    </w:pPr>
    <w:rPr>
      <w:rFonts w:asciiTheme="minorHAnsi" w:hAnsiTheme="minorHAnsi" w:cstheme="minorBidi"/>
      <w:b/>
      <w:bCs/>
      <w:lang w:eastAsia="en-US"/>
    </w:rPr>
  </w:style>
  <w:style w:type="character" w:customStyle="1" w:styleId="afc">
    <w:name w:val="Тема примечания Знак"/>
    <w:basedOn w:val="12"/>
    <w:link w:val="afb"/>
    <w:uiPriority w:val="99"/>
    <w:semiHidden/>
    <w:rsid w:val="007A396D"/>
    <w:rPr>
      <w:b/>
      <w:bCs/>
      <w:sz w:val="20"/>
      <w:szCs w:val="20"/>
    </w:rPr>
  </w:style>
  <w:style w:type="paragraph" w:styleId="afd">
    <w:name w:val="No Spacing"/>
    <w:link w:val="afe"/>
    <w:uiPriority w:val="1"/>
    <w:qFormat/>
    <w:rsid w:val="007A396D"/>
    <w:pPr>
      <w:spacing w:after="0" w:line="240" w:lineRule="auto"/>
    </w:pPr>
    <w:rPr>
      <w:rFonts w:eastAsiaTheme="minorEastAsia"/>
      <w:kern w:val="0"/>
      <w:lang w:val="en-US"/>
      <w14:ligatures w14:val="none"/>
    </w:rPr>
  </w:style>
  <w:style w:type="character" w:customStyle="1" w:styleId="afe">
    <w:name w:val="Без интервала Знак"/>
    <w:basedOn w:val="a0"/>
    <w:link w:val="afd"/>
    <w:uiPriority w:val="1"/>
    <w:rsid w:val="007A396D"/>
    <w:rPr>
      <w:rFonts w:eastAsiaTheme="minorEastAsia"/>
      <w:kern w:val="0"/>
      <w:lang w:val="en-US"/>
      <w14:ligatures w14:val="none"/>
    </w:rPr>
  </w:style>
  <w:style w:type="paragraph" w:customStyle="1" w:styleId="ContentsPageHeading">
    <w:name w:val="Contents Page Heading"/>
    <w:basedOn w:val="af6"/>
    <w:next w:val="a"/>
    <w:rsid w:val="007A396D"/>
    <w:pPr>
      <w:keepNext/>
      <w:spacing w:after="240"/>
      <w:jc w:val="right"/>
    </w:pPr>
    <w:rPr>
      <w:rFonts w:ascii="Verdana" w:hAnsi="Verdana"/>
      <w:b/>
      <w:sz w:val="22"/>
      <w:lang w:val="en-GB" w:eastAsia="en-US"/>
    </w:rPr>
  </w:style>
  <w:style w:type="paragraph" w:customStyle="1" w:styleId="ReportHeading1">
    <w:name w:val="ReportHeading1"/>
    <w:basedOn w:val="a"/>
    <w:uiPriority w:val="99"/>
    <w:rsid w:val="007A396D"/>
    <w:pPr>
      <w:spacing w:before="1440" w:after="0" w:line="300" w:lineRule="atLeast"/>
    </w:pPr>
    <w:rPr>
      <w:rFonts w:ascii="Verdana" w:eastAsia="Times New Roman" w:hAnsi="Verdana" w:cs="Times New Roman"/>
      <w:b/>
      <w:kern w:val="0"/>
      <w:sz w:val="24"/>
      <w:szCs w:val="20"/>
      <w:lang w:val="en-US"/>
      <w14:ligatures w14:val="none"/>
    </w:rPr>
  </w:style>
  <w:style w:type="paragraph" w:customStyle="1" w:styleId="ReportHeading2">
    <w:name w:val="ReportHeading2"/>
    <w:basedOn w:val="ReportHeading1"/>
    <w:uiPriority w:val="99"/>
    <w:rsid w:val="007A396D"/>
    <w:pPr>
      <w:spacing w:before="360"/>
    </w:pPr>
    <w:rPr>
      <w:b w:val="0"/>
    </w:rPr>
  </w:style>
  <w:style w:type="character" w:customStyle="1" w:styleId="a8">
    <w:name w:val="Абзац списка Знак"/>
    <w:aliases w:val="Normal bullet 2 Знак"/>
    <w:basedOn w:val="a0"/>
    <w:link w:val="a7"/>
    <w:uiPriority w:val="34"/>
    <w:qFormat/>
    <w:rsid w:val="007A396D"/>
  </w:style>
  <w:style w:type="character" w:styleId="aff">
    <w:name w:val="Strong"/>
    <w:uiPriority w:val="22"/>
    <w:qFormat/>
    <w:rsid w:val="007A396D"/>
    <w:rPr>
      <w:b/>
      <w:bCs/>
    </w:rPr>
  </w:style>
  <w:style w:type="paragraph" w:styleId="aff0">
    <w:name w:val="Plain Text"/>
    <w:basedOn w:val="a"/>
    <w:link w:val="aff1"/>
    <w:uiPriority w:val="99"/>
    <w:unhideWhenUsed/>
    <w:rsid w:val="007A396D"/>
    <w:pPr>
      <w:spacing w:after="0" w:line="240" w:lineRule="auto"/>
    </w:pPr>
    <w:rPr>
      <w:rFonts w:ascii="Consolas" w:eastAsia="Times New Roman" w:hAnsi="Consolas" w:cs="Times New Roman"/>
      <w:kern w:val="0"/>
      <w:sz w:val="21"/>
      <w:szCs w:val="21"/>
      <w:lang w:val="ru-RU" w:eastAsia="x-none"/>
      <w14:ligatures w14:val="none"/>
    </w:rPr>
  </w:style>
  <w:style w:type="character" w:customStyle="1" w:styleId="aff1">
    <w:name w:val="Текст Знак"/>
    <w:basedOn w:val="a0"/>
    <w:link w:val="aff0"/>
    <w:uiPriority w:val="99"/>
    <w:rsid w:val="007A396D"/>
    <w:rPr>
      <w:rFonts w:ascii="Consolas" w:eastAsia="Times New Roman" w:hAnsi="Consolas" w:cs="Times New Roman"/>
      <w:kern w:val="0"/>
      <w:sz w:val="21"/>
      <w:szCs w:val="21"/>
      <w:lang w:val="ru-RU" w:eastAsia="x-none"/>
      <w14:ligatures w14:val="none"/>
    </w:rPr>
  </w:style>
  <w:style w:type="character" w:customStyle="1" w:styleId="markedcontent">
    <w:name w:val="markedcontent"/>
    <w:rsid w:val="007A39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mailto:info@miloan.ua"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37</Pages>
  <Words>16562</Words>
  <Characters>94407</Characters>
  <Application>Microsoft Office Word</Application>
  <DocSecurity>0</DocSecurity>
  <Lines>786</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Дворовенко Олена</dc:creator>
  <cp:keywords/>
  <dc:description/>
  <cp:lastModifiedBy>Дворовенко Олена</cp:lastModifiedBy>
  <cp:revision>4</cp:revision>
  <dcterms:created xsi:type="dcterms:W3CDTF">2025-07-28T07:49:00Z</dcterms:created>
  <dcterms:modified xsi:type="dcterms:W3CDTF">2025-07-28T08:29:00Z</dcterms:modified>
</cp:coreProperties>
</file>