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0D703" w14:textId="77777777" w:rsidR="00295379" w:rsidRPr="00295379" w:rsidRDefault="00295379" w:rsidP="00295379">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295379">
        <w:rPr>
          <w:rFonts w:ascii="Times New Roman" w:eastAsia="Times New Roman" w:hAnsi="Times New Roman" w:cs="Times New Roman"/>
          <w:b/>
          <w:bCs/>
          <w:color w:val="000000"/>
          <w:kern w:val="0"/>
          <w:sz w:val="28"/>
          <w:szCs w:val="28"/>
          <w:lang w:val="uk-UA" w:eastAsia="ru-RU"/>
          <w14:ligatures w14:val="none"/>
        </w:rPr>
        <w:tab/>
      </w:r>
      <w:r w:rsidRPr="00295379">
        <w:rPr>
          <w:rFonts w:ascii="Times New Roman" w:eastAsia="Times New Roman" w:hAnsi="Times New Roman" w:cs="Times New Roman"/>
          <w:b/>
          <w:bCs/>
          <w:color w:val="000000"/>
          <w:kern w:val="0"/>
          <w:sz w:val="28"/>
          <w:szCs w:val="28"/>
          <w:lang w:val="uk-UA" w:eastAsia="ru-RU"/>
          <w14:ligatures w14:val="none"/>
        </w:rPr>
        <w:tab/>
      </w:r>
      <w:r w:rsidRPr="00295379">
        <w:rPr>
          <w:rFonts w:ascii="Times New Roman" w:eastAsia="Times New Roman" w:hAnsi="Times New Roman" w:cs="Times New Roman"/>
          <w:b/>
          <w:bCs/>
          <w:color w:val="000000"/>
          <w:kern w:val="0"/>
          <w:sz w:val="28"/>
          <w:szCs w:val="28"/>
          <w:lang w:val="uk-UA" w:eastAsia="ru-RU"/>
          <w14:ligatures w14:val="none"/>
        </w:rPr>
        <w:tab/>
      </w:r>
      <w:r w:rsidRPr="00295379">
        <w:rPr>
          <w:rFonts w:ascii="Times New Roman" w:eastAsia="Times New Roman" w:hAnsi="Times New Roman" w:cs="Times New Roman"/>
          <w:b/>
          <w:bCs/>
          <w:color w:val="000000"/>
          <w:kern w:val="0"/>
          <w:sz w:val="28"/>
          <w:szCs w:val="28"/>
          <w:lang w:val="en-US" w:eastAsia="ru-RU"/>
          <w14:ligatures w14:val="none"/>
        </w:rPr>
        <w:t xml:space="preserve">                                          </w:t>
      </w:r>
      <w:r w:rsidRPr="00295379">
        <w:rPr>
          <w:rFonts w:ascii="Times New Roman" w:eastAsia="Times New Roman" w:hAnsi="Times New Roman" w:cs="Times New Roman"/>
          <w:b/>
          <w:bCs/>
          <w:color w:val="000000"/>
          <w:kern w:val="0"/>
          <w:sz w:val="28"/>
          <w:szCs w:val="28"/>
          <w:lang w:val="uk-UA" w:eastAsia="ru-RU"/>
          <w14:ligatures w14:val="none"/>
        </w:rPr>
        <w:tab/>
      </w:r>
      <w:r w:rsidRPr="00295379">
        <w:rPr>
          <w:rFonts w:ascii="Times New Roman" w:eastAsia="Times New Roman" w:hAnsi="Times New Roman" w:cs="Times New Roman"/>
          <w:b/>
          <w:bCs/>
          <w:color w:val="000000"/>
          <w:kern w:val="0"/>
          <w:sz w:val="28"/>
          <w:szCs w:val="28"/>
          <w:lang w:val="uk-UA" w:eastAsia="ru-RU"/>
          <w14:ligatures w14:val="none"/>
        </w:rPr>
        <w:tab/>
      </w:r>
      <w:r w:rsidRPr="00295379">
        <w:rPr>
          <w:rFonts w:ascii="Times New Roman" w:eastAsia="Times New Roman" w:hAnsi="Times New Roman" w:cs="Times New Roman"/>
          <w:b/>
          <w:bCs/>
          <w:color w:val="000000"/>
          <w:kern w:val="0"/>
          <w:sz w:val="28"/>
          <w:szCs w:val="28"/>
          <w:lang w:val="uk-UA" w:eastAsia="ru-RU"/>
          <w14:ligatures w14:val="none"/>
        </w:rPr>
        <w:tab/>
      </w:r>
    </w:p>
    <w:tbl>
      <w:tblPr>
        <w:tblpPr w:leftFromText="45" w:rightFromText="45" w:vertAnchor="text" w:tblpXSpec="right" w:tblpYSpec="center"/>
        <w:tblW w:w="2250" w:type="pct"/>
        <w:tblLook w:val="0000" w:firstRow="0" w:lastRow="0" w:firstColumn="0" w:lastColumn="0" w:noHBand="0" w:noVBand="0"/>
      </w:tblPr>
      <w:tblGrid>
        <w:gridCol w:w="4465"/>
      </w:tblGrid>
      <w:tr w:rsidR="00295379" w:rsidRPr="00295379" w14:paraId="2E9BF4A4" w14:textId="77777777" w:rsidTr="00A8440E">
        <w:tc>
          <w:tcPr>
            <w:tcW w:w="5000" w:type="pct"/>
          </w:tcPr>
          <w:p w14:paraId="03D572A6"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16"/>
                <w:szCs w:val="16"/>
                <w:lang w:val="uk-UA" w:eastAsia="ru-RU"/>
                <w14:ligatures w14:val="none"/>
              </w:rPr>
            </w:pPr>
            <w:r w:rsidRPr="00295379">
              <w:rPr>
                <w:rFonts w:ascii="Times New Roman" w:eastAsia="Times New Roman" w:hAnsi="Times New Roman" w:cs="Times New Roman"/>
                <w:color w:val="000000"/>
                <w:kern w:val="0"/>
                <w:sz w:val="16"/>
                <w:szCs w:val="16"/>
                <w:lang w:val="uk-UA" w:eastAsia="ru-RU"/>
                <w14:ligatures w14:val="none"/>
              </w:rPr>
              <w:t xml:space="preserve">Додаток 29 </w:t>
            </w:r>
            <w:r w:rsidRPr="00295379">
              <w:rPr>
                <w:rFonts w:ascii="Times New Roman" w:eastAsia="Times New Roman" w:hAnsi="Times New Roman" w:cs="Times New Roman"/>
                <w:color w:val="000000"/>
                <w:kern w:val="0"/>
                <w:sz w:val="16"/>
                <w:szCs w:val="16"/>
                <w:lang w:val="uk-UA" w:eastAsia="ru-RU"/>
                <w14:ligatures w14:val="none"/>
              </w:rPr>
              <w:br/>
              <w:t xml:space="preserve">до Положення про розкриття </w:t>
            </w:r>
            <w:r w:rsidRPr="00295379">
              <w:rPr>
                <w:rFonts w:ascii="Times New Roman" w:eastAsia="Times New Roman" w:hAnsi="Times New Roman" w:cs="Times New Roman"/>
                <w:color w:val="000000"/>
                <w:kern w:val="0"/>
                <w:sz w:val="16"/>
                <w:szCs w:val="16"/>
                <w:lang w:val="uk-UA" w:eastAsia="ru-RU"/>
                <w14:ligatures w14:val="none"/>
              </w:rPr>
              <w:br/>
              <w:t xml:space="preserve">інформації емітентами цінних паперів </w:t>
            </w:r>
            <w:r w:rsidRPr="00295379">
              <w:rPr>
                <w:rFonts w:ascii="Times New Roman" w:eastAsia="Times New Roman" w:hAnsi="Times New Roman" w:cs="Times New Roman"/>
                <w:color w:val="000000"/>
                <w:kern w:val="0"/>
                <w:sz w:val="16"/>
                <w:szCs w:val="16"/>
                <w:lang w:val="uk-UA" w:eastAsia="ru-RU"/>
                <w14:ligatures w14:val="none"/>
              </w:rPr>
              <w:br/>
              <w:t>(пункт 1 глави 3 розділу III)</w:t>
            </w:r>
          </w:p>
        </w:tc>
      </w:tr>
    </w:tbl>
    <w:p w14:paraId="3005031B" w14:textId="77777777" w:rsidR="00295379" w:rsidRPr="00295379" w:rsidRDefault="00295379" w:rsidP="00295379">
      <w:pPr>
        <w:spacing w:before="100" w:beforeAutospacing="1" w:after="100" w:afterAutospacing="1" w:line="240" w:lineRule="auto"/>
        <w:jc w:val="both"/>
        <w:rPr>
          <w:rFonts w:ascii="Times New Roman" w:eastAsia="Times New Roman" w:hAnsi="Times New Roman" w:cs="Times New Roman"/>
          <w:color w:val="000000"/>
          <w:kern w:val="0"/>
          <w:sz w:val="16"/>
          <w:szCs w:val="16"/>
          <w:lang w:val="uk-UA" w:eastAsia="ru-RU"/>
          <w14:ligatures w14:val="none"/>
        </w:rPr>
      </w:pPr>
      <w:r w:rsidRPr="00295379">
        <w:rPr>
          <w:rFonts w:ascii="Times New Roman" w:eastAsia="Times New Roman" w:hAnsi="Times New Roman" w:cs="Times New Roman"/>
          <w:color w:val="000000"/>
          <w:kern w:val="0"/>
          <w:sz w:val="16"/>
          <w:szCs w:val="16"/>
          <w:lang w:val="uk-UA" w:eastAsia="ru-RU"/>
          <w14:ligatures w14:val="none"/>
        </w:rPr>
        <w:br w:type="textWrapping" w:clear="all"/>
      </w:r>
    </w:p>
    <w:p w14:paraId="4B55003E" w14:textId="77777777" w:rsidR="00295379" w:rsidRPr="00295379" w:rsidRDefault="00295379" w:rsidP="00295379">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295379">
        <w:rPr>
          <w:rFonts w:ascii="Times New Roman" w:eastAsia="Times New Roman" w:hAnsi="Times New Roman" w:cs="Times New Roman"/>
          <w:b/>
          <w:bCs/>
          <w:color w:val="000000"/>
          <w:kern w:val="0"/>
          <w:sz w:val="28"/>
          <w:szCs w:val="28"/>
          <w:lang w:val="ru-RU" w:eastAsia="ru-RU"/>
          <w14:ligatures w14:val="none"/>
        </w:rPr>
        <w:tab/>
      </w:r>
      <w:r w:rsidRPr="00295379">
        <w:rPr>
          <w:rFonts w:ascii="Times New Roman" w:eastAsia="Times New Roman" w:hAnsi="Times New Roman" w:cs="Times New Roman"/>
          <w:b/>
          <w:bCs/>
          <w:color w:val="000000"/>
          <w:kern w:val="0"/>
          <w:sz w:val="28"/>
          <w:szCs w:val="28"/>
          <w:lang w:val="ru-RU" w:eastAsia="ru-RU"/>
          <w14:ligatures w14:val="none"/>
        </w:rPr>
        <w:tab/>
      </w:r>
      <w:r w:rsidRPr="00295379">
        <w:rPr>
          <w:rFonts w:ascii="Times New Roman" w:eastAsia="Times New Roman" w:hAnsi="Times New Roman" w:cs="Times New Roman"/>
          <w:b/>
          <w:bCs/>
          <w:color w:val="000000"/>
          <w:kern w:val="0"/>
          <w:sz w:val="28"/>
          <w:szCs w:val="28"/>
          <w:lang w:val="ru-RU" w:eastAsia="ru-RU"/>
          <w14:ligatures w14:val="none"/>
        </w:rPr>
        <w:tab/>
      </w:r>
      <w:r w:rsidRPr="00295379">
        <w:rPr>
          <w:rFonts w:ascii="Times New Roman" w:eastAsia="Times New Roman" w:hAnsi="Times New Roman" w:cs="Times New Roman"/>
          <w:b/>
          <w:bCs/>
          <w:color w:val="000000"/>
          <w:kern w:val="0"/>
          <w:sz w:val="28"/>
          <w:szCs w:val="28"/>
          <w:lang w:val="ru-RU" w:eastAsia="ru-RU"/>
          <w14:ligatures w14:val="none"/>
        </w:rPr>
        <w:tab/>
      </w:r>
      <w:r w:rsidRPr="00295379">
        <w:rPr>
          <w:rFonts w:ascii="Times New Roman" w:eastAsia="Times New Roman" w:hAnsi="Times New Roman" w:cs="Times New Roman"/>
          <w:b/>
          <w:bCs/>
          <w:color w:val="000000"/>
          <w:kern w:val="0"/>
          <w:sz w:val="28"/>
          <w:szCs w:val="28"/>
          <w:lang w:val="ru-RU" w:eastAsia="ru-RU"/>
          <w14:ligatures w14:val="none"/>
        </w:rPr>
        <w:tab/>
      </w:r>
      <w:r w:rsidRPr="00295379">
        <w:rPr>
          <w:rFonts w:ascii="Times New Roman" w:eastAsia="Times New Roman" w:hAnsi="Times New Roman" w:cs="Times New Roman"/>
          <w:b/>
          <w:bCs/>
          <w:color w:val="000000"/>
          <w:kern w:val="0"/>
          <w:sz w:val="28"/>
          <w:szCs w:val="28"/>
          <w:lang w:val="ru-RU" w:eastAsia="ru-RU"/>
          <w14:ligatures w14:val="none"/>
        </w:rPr>
        <w:tab/>
        <w:t>Титульний аркуш</w:t>
      </w:r>
    </w:p>
    <w:p w14:paraId="16F737C6" w14:textId="77777777" w:rsidR="00295379" w:rsidRPr="00295379" w:rsidRDefault="00295379" w:rsidP="00295379">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p w14:paraId="252353F7" w14:textId="77777777" w:rsidR="00295379" w:rsidRPr="00295379" w:rsidRDefault="00295379" w:rsidP="00295379">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295379">
        <w:rPr>
          <w:rFonts w:ascii="Times New Roman" w:eastAsia="Times New Roman" w:hAnsi="Times New Roman" w:cs="Times New Roman"/>
          <w:b/>
          <w:bCs/>
          <w:color w:val="000000"/>
          <w:kern w:val="0"/>
          <w:sz w:val="28"/>
          <w:szCs w:val="28"/>
          <w:lang w:val="uk-UA" w:eastAsia="ru-RU"/>
          <w14:ligatures w14:val="none"/>
        </w:rPr>
        <w:t xml:space="preserve">         </w:t>
      </w:r>
      <w:r w:rsidRPr="00295379">
        <w:rPr>
          <w:rFonts w:ascii="Times New Roman" w:eastAsia="Times New Roman" w:hAnsi="Times New Roman" w:cs="Times New Roman"/>
          <w:b/>
          <w:bCs/>
          <w:color w:val="000000"/>
          <w:kern w:val="0"/>
          <w:sz w:val="28"/>
          <w:szCs w:val="28"/>
          <w:lang w:val="ru-RU" w:eastAsia="ru-RU"/>
          <w14:ligatures w14:val="none"/>
        </w:rPr>
        <w:t xml:space="preserve">     </w:t>
      </w:r>
      <w:r w:rsidRPr="00A0140F">
        <w:rPr>
          <w:rFonts w:ascii="Times New Roman" w:eastAsia="Times New Roman" w:hAnsi="Times New Roman" w:cs="Times New Roman"/>
          <w:b/>
          <w:bCs/>
          <w:color w:val="000000"/>
          <w:kern w:val="0"/>
          <w:sz w:val="20"/>
          <w:szCs w:val="20"/>
          <w:u w:val="single"/>
          <w:lang w:val="ru-RU" w:eastAsia="ru-RU"/>
          <w14:ligatures w14:val="none"/>
        </w:rPr>
        <w:t>28.04.2023</w:t>
      </w:r>
    </w:p>
    <w:p w14:paraId="5758E493" w14:textId="77777777" w:rsidR="00295379" w:rsidRPr="00295379" w:rsidRDefault="00295379" w:rsidP="00295379">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r w:rsidRPr="00295379">
        <w:rPr>
          <w:rFonts w:ascii="Times New Roman" w:eastAsia="Times New Roman" w:hAnsi="Times New Roman" w:cs="Times New Roman"/>
          <w:b/>
          <w:bCs/>
          <w:color w:val="000000"/>
          <w:kern w:val="0"/>
          <w:sz w:val="20"/>
          <w:szCs w:val="20"/>
          <w:lang w:val="ru-RU" w:eastAsia="ru-RU"/>
          <w14:ligatures w14:val="none"/>
        </w:rPr>
        <w:t xml:space="preserve">            </w:t>
      </w:r>
      <w:r w:rsidRPr="00295379">
        <w:rPr>
          <w:rFonts w:ascii="Times New Roman" w:eastAsia="Times New Roman" w:hAnsi="Times New Roman" w:cs="Times New Roman"/>
          <w:b/>
          <w:bCs/>
          <w:color w:val="000000"/>
          <w:kern w:val="0"/>
          <w:sz w:val="20"/>
          <w:szCs w:val="20"/>
          <w:lang w:val="uk-UA" w:eastAsia="ru-RU"/>
          <w14:ligatures w14:val="none"/>
        </w:rPr>
        <w:t xml:space="preserve"> (</w:t>
      </w:r>
      <w:r w:rsidRPr="00295379">
        <w:rPr>
          <w:rFonts w:ascii="Times New Roman" w:eastAsia="Times New Roman" w:hAnsi="Times New Roman" w:cs="Times New Roman"/>
          <w:bCs/>
          <w:color w:val="000000"/>
          <w:kern w:val="0"/>
          <w:sz w:val="16"/>
          <w:szCs w:val="16"/>
          <w:lang w:val="uk-UA" w:eastAsia="ru-RU"/>
          <w14:ligatures w14:val="none"/>
        </w:rPr>
        <w:t xml:space="preserve">дата реєстрації емітентом </w:t>
      </w:r>
      <w:r w:rsidRPr="00295379">
        <w:rPr>
          <w:rFonts w:ascii="Times New Roman" w:eastAsia="Times New Roman" w:hAnsi="Times New Roman" w:cs="Times New Roman"/>
          <w:bCs/>
          <w:color w:val="000000"/>
          <w:kern w:val="0"/>
          <w:sz w:val="16"/>
          <w:szCs w:val="16"/>
          <w:lang w:val="uk-UA" w:eastAsia="ru-RU"/>
          <w14:ligatures w14:val="none"/>
        </w:rPr>
        <w:br/>
        <w:t xml:space="preserve">                  електронного документа)</w:t>
      </w:r>
    </w:p>
    <w:p w14:paraId="0845BDF0" w14:textId="77777777" w:rsidR="00295379" w:rsidRPr="00295379" w:rsidRDefault="00295379" w:rsidP="00295379">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p>
    <w:p w14:paraId="76944E31" w14:textId="77777777" w:rsidR="00295379" w:rsidRPr="00295379" w:rsidRDefault="00295379" w:rsidP="00295379">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295379">
        <w:rPr>
          <w:rFonts w:ascii="Times New Roman" w:eastAsia="Times New Roman" w:hAnsi="Times New Roman" w:cs="Times New Roman"/>
          <w:bCs/>
          <w:color w:val="000000"/>
          <w:kern w:val="0"/>
          <w:sz w:val="16"/>
          <w:szCs w:val="16"/>
          <w:lang w:val="ru-RU" w:eastAsia="ru-RU"/>
          <w14:ligatures w14:val="none"/>
        </w:rPr>
        <w:t xml:space="preserve">               </w:t>
      </w:r>
      <w:r w:rsidRPr="00295379">
        <w:rPr>
          <w:rFonts w:ascii="Times New Roman" w:eastAsia="Times New Roman" w:hAnsi="Times New Roman" w:cs="Times New Roman"/>
          <w:bCs/>
          <w:color w:val="000000"/>
          <w:kern w:val="0"/>
          <w:sz w:val="16"/>
          <w:szCs w:val="16"/>
          <w:lang w:val="uk-UA" w:eastAsia="ru-RU"/>
          <w14:ligatures w14:val="none"/>
        </w:rPr>
        <w:t xml:space="preserve">№ </w:t>
      </w:r>
      <w:r w:rsidRPr="00A0140F">
        <w:rPr>
          <w:rFonts w:ascii="Times New Roman" w:eastAsia="Times New Roman" w:hAnsi="Times New Roman" w:cs="Times New Roman"/>
          <w:b/>
          <w:bCs/>
          <w:color w:val="000000"/>
          <w:kern w:val="0"/>
          <w:sz w:val="20"/>
          <w:szCs w:val="20"/>
          <w:u w:val="single"/>
          <w:lang w:val="ru-RU" w:eastAsia="ru-RU"/>
          <w14:ligatures w14:val="none"/>
        </w:rPr>
        <w:t>1326/28-04</w:t>
      </w:r>
    </w:p>
    <w:p w14:paraId="32889BDF" w14:textId="77777777" w:rsidR="00295379" w:rsidRPr="00295379" w:rsidRDefault="00295379" w:rsidP="00295379">
      <w:pPr>
        <w:spacing w:after="0" w:line="240" w:lineRule="auto"/>
        <w:outlineLvl w:val="2"/>
        <w:rPr>
          <w:rFonts w:ascii="Times New Roman" w:eastAsia="Times New Roman" w:hAnsi="Times New Roman" w:cs="Times New Roman"/>
          <w:bCs/>
          <w:color w:val="000000"/>
          <w:kern w:val="0"/>
          <w:sz w:val="16"/>
          <w:szCs w:val="16"/>
          <w:lang w:val="uk-UA" w:eastAsia="ru-RU"/>
          <w14:ligatures w14:val="none"/>
        </w:rPr>
      </w:pPr>
      <w:r w:rsidRPr="00295379">
        <w:rPr>
          <w:rFonts w:ascii="Times New Roman" w:eastAsia="Times New Roman" w:hAnsi="Times New Roman" w:cs="Times New Roman"/>
          <w:bCs/>
          <w:color w:val="000000"/>
          <w:kern w:val="0"/>
          <w:sz w:val="16"/>
          <w:szCs w:val="16"/>
          <w:lang w:val="ru-RU" w:eastAsia="ru-RU"/>
          <w14:ligatures w14:val="none"/>
        </w:rPr>
        <w:t xml:space="preserve">                  </w:t>
      </w:r>
      <w:r w:rsidRPr="00295379">
        <w:rPr>
          <w:rFonts w:ascii="Times New Roman" w:eastAsia="Times New Roman" w:hAnsi="Times New Roman" w:cs="Times New Roman"/>
          <w:bCs/>
          <w:color w:val="000000"/>
          <w:kern w:val="0"/>
          <w:sz w:val="16"/>
          <w:szCs w:val="16"/>
          <w:lang w:val="uk-UA" w:eastAsia="ru-RU"/>
          <w14:ligatures w14:val="none"/>
        </w:rPr>
        <w:t>вихідний реєстраційний</w:t>
      </w:r>
      <w:r w:rsidRPr="00295379">
        <w:rPr>
          <w:rFonts w:ascii="Times New Roman" w:eastAsia="Times New Roman" w:hAnsi="Times New Roman" w:cs="Times New Roman"/>
          <w:bCs/>
          <w:color w:val="000000"/>
          <w:kern w:val="0"/>
          <w:sz w:val="16"/>
          <w:szCs w:val="16"/>
          <w:lang w:val="uk-UA" w:eastAsia="ru-RU"/>
          <w14:ligatures w14:val="none"/>
        </w:rPr>
        <w:br/>
        <w:t xml:space="preserve">                  номер електронного документа)</w:t>
      </w:r>
    </w:p>
    <w:p w14:paraId="3DD08D68" w14:textId="77777777" w:rsidR="00295379" w:rsidRPr="00295379" w:rsidRDefault="00295379" w:rsidP="00295379">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295379" w:rsidRPr="00295379" w14:paraId="61BF0270" w14:textId="77777777" w:rsidTr="00A8440E">
        <w:tc>
          <w:tcPr>
            <w:tcW w:w="5000" w:type="pct"/>
            <w:tcBorders>
              <w:top w:val="nil"/>
              <w:left w:val="nil"/>
              <w:bottom w:val="nil"/>
              <w:right w:val="nil"/>
            </w:tcBorders>
            <w:tcMar>
              <w:top w:w="60" w:type="dxa"/>
              <w:left w:w="60" w:type="dxa"/>
              <w:bottom w:w="60" w:type="dxa"/>
              <w:right w:w="60" w:type="dxa"/>
            </w:tcMar>
            <w:vAlign w:val="center"/>
          </w:tcPr>
          <w:p w14:paraId="04CDAEFE" w14:textId="77777777" w:rsidR="00295379" w:rsidRPr="00295379" w:rsidRDefault="00295379" w:rsidP="00295379">
            <w:pPr>
              <w:spacing w:before="100" w:beforeAutospacing="1" w:after="100" w:afterAutospacing="1" w:line="240" w:lineRule="auto"/>
              <w:jc w:val="both"/>
              <w:rPr>
                <w:rFonts w:ascii="Times New Roman" w:eastAsia="Times New Roman" w:hAnsi="Times New Roman" w:cs="Times New Roman"/>
                <w:i/>
                <w:color w:val="000000"/>
                <w:kern w:val="0"/>
                <w:sz w:val="18"/>
                <w:szCs w:val="18"/>
                <w:lang w:val="uk-UA" w:eastAsia="ru-RU"/>
                <w14:ligatures w14:val="none"/>
              </w:rPr>
            </w:pPr>
            <w:r w:rsidRPr="00295379">
              <w:rPr>
                <w:rFonts w:ascii="Times New Roman" w:eastAsia="Times New Roman" w:hAnsi="Times New Roman" w:cs="Times New Roman"/>
                <w:color w:val="000000"/>
                <w:kern w:val="0"/>
                <w:sz w:val="18"/>
                <w:szCs w:val="18"/>
                <w:lang w:val="uk-UA"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77CD7D6B" w14:textId="77777777" w:rsidR="00295379" w:rsidRPr="00295379" w:rsidRDefault="00295379" w:rsidP="00295379">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295379" w:rsidRPr="00295379" w14:paraId="77681C9A" w14:textId="77777777" w:rsidTr="00A8440E">
        <w:tc>
          <w:tcPr>
            <w:tcW w:w="1562" w:type="dxa"/>
            <w:tcMar>
              <w:top w:w="60" w:type="dxa"/>
              <w:left w:w="60" w:type="dxa"/>
              <w:bottom w:w="60" w:type="dxa"/>
              <w:right w:w="60" w:type="dxa"/>
            </w:tcMar>
            <w:vAlign w:val="center"/>
          </w:tcPr>
          <w:p w14:paraId="21515FF1"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en-US" w:eastAsia="ru-RU"/>
                <w14:ligatures w14:val="none"/>
              </w:rPr>
            </w:pPr>
            <w:r w:rsidRPr="00295379">
              <w:rPr>
                <w:rFonts w:ascii="Times New Roman" w:eastAsia="Times New Roman" w:hAnsi="Times New Roman" w:cs="Times New Roman"/>
                <w:color w:val="000000"/>
                <w:kern w:val="0"/>
                <w:sz w:val="24"/>
                <w:szCs w:val="24"/>
                <w:lang w:val="en-US" w:eastAsia="ru-RU"/>
                <w14:ligatures w14:val="none"/>
              </w:rPr>
              <w:t>Генеральний директор</w:t>
            </w:r>
          </w:p>
        </w:tc>
        <w:tc>
          <w:tcPr>
            <w:tcW w:w="180" w:type="dxa"/>
            <w:tcMar>
              <w:top w:w="60" w:type="dxa"/>
              <w:left w:w="60" w:type="dxa"/>
              <w:bottom w:w="60" w:type="dxa"/>
              <w:right w:w="60" w:type="dxa"/>
            </w:tcMar>
            <w:vAlign w:val="center"/>
          </w:tcPr>
          <w:p w14:paraId="49DA73F2"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95379">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5C9EEB1F"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95379">
              <w:rPr>
                <w:rFonts w:ascii="Times New Roman" w:eastAsia="Times New Roman" w:hAnsi="Times New Roman" w:cs="Times New Roman"/>
                <w:color w:val="000000"/>
                <w:kern w:val="0"/>
                <w:sz w:val="24"/>
                <w:szCs w:val="24"/>
                <w:lang w:val="ru-RU" w:eastAsia="ru-RU"/>
                <w14:ligatures w14:val="none"/>
              </w:rPr>
              <w:t> </w:t>
            </w:r>
          </w:p>
        </w:tc>
        <w:tc>
          <w:tcPr>
            <w:tcW w:w="180" w:type="dxa"/>
            <w:tcMar>
              <w:top w:w="60" w:type="dxa"/>
              <w:left w:w="60" w:type="dxa"/>
              <w:bottom w:w="60" w:type="dxa"/>
              <w:right w:w="60" w:type="dxa"/>
            </w:tcMar>
            <w:vAlign w:val="center"/>
          </w:tcPr>
          <w:p w14:paraId="57AEE6CB"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95379">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bottom"/>
          </w:tcPr>
          <w:p w14:paraId="6BD8CE1D" w14:textId="77777777" w:rsidR="00295379" w:rsidRPr="00295379" w:rsidRDefault="00295379" w:rsidP="00295379">
            <w:pPr>
              <w:spacing w:after="0" w:line="240" w:lineRule="auto"/>
              <w:ind w:left="1280" w:hanging="591"/>
              <w:jc w:val="center"/>
              <w:rPr>
                <w:rFonts w:ascii="Times New Roman" w:eastAsia="Times New Roman" w:hAnsi="Times New Roman" w:cs="Times New Roman"/>
                <w:color w:val="000000"/>
                <w:kern w:val="0"/>
                <w:sz w:val="24"/>
                <w:szCs w:val="24"/>
                <w:lang w:val="en-US" w:eastAsia="ru-RU"/>
                <w14:ligatures w14:val="none"/>
              </w:rPr>
            </w:pPr>
            <w:r w:rsidRPr="00295379">
              <w:rPr>
                <w:rFonts w:ascii="Times New Roman" w:eastAsia="Times New Roman" w:hAnsi="Times New Roman" w:cs="Times New Roman"/>
                <w:color w:val="000000"/>
                <w:kern w:val="0"/>
                <w:sz w:val="24"/>
                <w:szCs w:val="24"/>
                <w:lang w:val="en-US" w:eastAsia="ru-RU"/>
                <w14:ligatures w14:val="none"/>
              </w:rPr>
              <w:t>Вiнiченко О.В.</w:t>
            </w:r>
          </w:p>
        </w:tc>
      </w:tr>
      <w:tr w:rsidR="00295379" w:rsidRPr="00295379" w14:paraId="57DFEDCD" w14:textId="77777777" w:rsidTr="00A8440E">
        <w:tc>
          <w:tcPr>
            <w:tcW w:w="1562" w:type="dxa"/>
            <w:tcMar>
              <w:top w:w="60" w:type="dxa"/>
              <w:left w:w="60" w:type="dxa"/>
              <w:bottom w:w="60" w:type="dxa"/>
              <w:right w:w="60" w:type="dxa"/>
            </w:tcMar>
            <w:vAlign w:val="center"/>
          </w:tcPr>
          <w:p w14:paraId="701E39B4"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95379">
              <w:rPr>
                <w:rFonts w:ascii="Times New Roman" w:eastAsia="Times New Roman" w:hAnsi="Times New Roman" w:cs="Times New Roman"/>
                <w:color w:val="000000"/>
                <w:kern w:val="0"/>
                <w:sz w:val="20"/>
                <w:szCs w:val="20"/>
                <w:lang w:val="ru-RU" w:eastAsia="ru-RU"/>
                <w14:ligatures w14:val="none"/>
              </w:rPr>
              <w:t>(посада)</w:t>
            </w:r>
          </w:p>
        </w:tc>
        <w:tc>
          <w:tcPr>
            <w:tcW w:w="180" w:type="dxa"/>
            <w:tcMar>
              <w:top w:w="60" w:type="dxa"/>
              <w:left w:w="60" w:type="dxa"/>
              <w:bottom w:w="60" w:type="dxa"/>
              <w:right w:w="60" w:type="dxa"/>
            </w:tcMar>
            <w:vAlign w:val="center"/>
          </w:tcPr>
          <w:p w14:paraId="52988EAC"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95379">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41A6460F"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95379">
              <w:rPr>
                <w:rFonts w:ascii="Times New Roman" w:eastAsia="Times New Roman" w:hAnsi="Times New Roman" w:cs="Times New Roman"/>
                <w:color w:val="000000"/>
                <w:kern w:val="0"/>
                <w:sz w:val="20"/>
                <w:szCs w:val="20"/>
                <w:lang w:val="ru-RU" w:eastAsia="ru-RU"/>
                <w14:ligatures w14:val="none"/>
              </w:rPr>
              <w:t>(підпис)</w:t>
            </w:r>
          </w:p>
        </w:tc>
        <w:tc>
          <w:tcPr>
            <w:tcW w:w="180" w:type="dxa"/>
            <w:tcMar>
              <w:top w:w="60" w:type="dxa"/>
              <w:left w:w="60" w:type="dxa"/>
              <w:bottom w:w="60" w:type="dxa"/>
              <w:right w:w="60" w:type="dxa"/>
            </w:tcMar>
            <w:vAlign w:val="center"/>
          </w:tcPr>
          <w:p w14:paraId="22DA84AB"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95379">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center"/>
          </w:tcPr>
          <w:p w14:paraId="34205815"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95379">
              <w:rPr>
                <w:rFonts w:ascii="Times New Roman" w:eastAsia="Times New Roman" w:hAnsi="Times New Roman" w:cs="Times New Roman"/>
                <w:color w:val="000000"/>
                <w:kern w:val="0"/>
                <w:sz w:val="20"/>
                <w:szCs w:val="20"/>
                <w:lang w:val="ru-RU" w:eastAsia="ru-RU"/>
                <w14:ligatures w14:val="none"/>
              </w:rPr>
              <w:t>(прізвище та ініціали керівника або уповноваженої особи емітента)</w:t>
            </w:r>
          </w:p>
        </w:tc>
      </w:tr>
      <w:tr w:rsidR="00295379" w:rsidRPr="00295379" w14:paraId="755666C9" w14:textId="77777777" w:rsidTr="00A8440E">
        <w:tc>
          <w:tcPr>
            <w:tcW w:w="5460" w:type="dxa"/>
            <w:gridSpan w:val="4"/>
            <w:vMerge w:val="restart"/>
            <w:tcMar>
              <w:top w:w="300" w:type="dxa"/>
              <w:left w:w="60" w:type="dxa"/>
              <w:bottom w:w="60" w:type="dxa"/>
              <w:right w:w="60" w:type="dxa"/>
            </w:tcMar>
            <w:vAlign w:val="center"/>
          </w:tcPr>
          <w:p w14:paraId="44B2B8F3"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176E1633"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295379" w:rsidRPr="00295379" w14:paraId="65AC9EC7" w14:textId="77777777" w:rsidTr="00A8440E">
        <w:tc>
          <w:tcPr>
            <w:tcW w:w="5460" w:type="dxa"/>
            <w:gridSpan w:val="4"/>
            <w:vMerge/>
            <w:vAlign w:val="center"/>
          </w:tcPr>
          <w:p w14:paraId="0EB21912" w14:textId="77777777" w:rsidR="00295379" w:rsidRPr="00295379" w:rsidRDefault="00295379" w:rsidP="00295379">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61787851" w14:textId="77777777" w:rsidR="00295379" w:rsidRPr="00295379" w:rsidRDefault="00295379" w:rsidP="00295379">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295379" w:rsidRPr="00295379" w14:paraId="7B337B60" w14:textId="77777777" w:rsidTr="00A8440E">
        <w:tc>
          <w:tcPr>
            <w:tcW w:w="9601" w:type="dxa"/>
            <w:gridSpan w:val="5"/>
            <w:tcMar>
              <w:top w:w="60" w:type="dxa"/>
              <w:left w:w="60" w:type="dxa"/>
              <w:bottom w:w="60" w:type="dxa"/>
              <w:right w:w="60" w:type="dxa"/>
            </w:tcMar>
            <w:vAlign w:val="center"/>
          </w:tcPr>
          <w:p w14:paraId="2A5432F4" w14:textId="77777777" w:rsidR="00295379" w:rsidRPr="00295379" w:rsidRDefault="00295379" w:rsidP="00295379">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val="uk-UA" w:eastAsia="ru-RU"/>
                <w14:ligatures w14:val="none"/>
              </w:rPr>
            </w:pPr>
            <w:r w:rsidRPr="00295379">
              <w:rPr>
                <w:rFonts w:ascii="Times New Roman" w:eastAsia="Times New Roman" w:hAnsi="Times New Roman" w:cs="Times New Roman"/>
                <w:b/>
                <w:bCs/>
                <w:color w:val="000000"/>
                <w:kern w:val="0"/>
                <w:sz w:val="24"/>
                <w:szCs w:val="24"/>
                <w:lang w:val="uk-UA" w:eastAsia="ru-RU"/>
                <w14:ligatures w14:val="none"/>
              </w:rPr>
              <w:t>Проміжна</w:t>
            </w:r>
            <w:r w:rsidRPr="00295379">
              <w:rPr>
                <w:rFonts w:ascii="Times New Roman" w:eastAsia="Times New Roman" w:hAnsi="Times New Roman" w:cs="Times New Roman"/>
                <w:b/>
                <w:bCs/>
                <w:color w:val="000000"/>
                <w:kern w:val="0"/>
                <w:sz w:val="24"/>
                <w:szCs w:val="24"/>
                <w:lang w:val="ru-RU" w:eastAsia="ru-RU"/>
                <w14:ligatures w14:val="none"/>
              </w:rPr>
              <w:t xml:space="preserve"> інформація емітента цінних паперів</w:t>
            </w:r>
            <w:r w:rsidRPr="00295379">
              <w:rPr>
                <w:rFonts w:ascii="Times New Roman" w:eastAsia="Times New Roman" w:hAnsi="Times New Roman" w:cs="Times New Roman"/>
                <w:b/>
                <w:bCs/>
                <w:color w:val="000000"/>
                <w:kern w:val="0"/>
                <w:sz w:val="24"/>
                <w:szCs w:val="24"/>
                <w:lang w:val="ru-RU" w:eastAsia="ru-RU"/>
                <w14:ligatures w14:val="none"/>
              </w:rPr>
              <w:br/>
              <w:t>за</w:t>
            </w:r>
            <w:r w:rsidRPr="00295379">
              <w:rPr>
                <w:rFonts w:ascii="Times New Roman" w:eastAsia="Times New Roman" w:hAnsi="Times New Roman" w:cs="Times New Roman"/>
                <w:b/>
                <w:bCs/>
                <w:color w:val="000000"/>
                <w:kern w:val="0"/>
                <w:sz w:val="24"/>
                <w:szCs w:val="24"/>
                <w:lang w:val="uk-UA" w:eastAsia="ru-RU"/>
                <w14:ligatures w14:val="none"/>
              </w:rPr>
              <w:t xml:space="preserve"> 1 квартал </w:t>
            </w:r>
            <w:r w:rsidRPr="00295379">
              <w:rPr>
                <w:rFonts w:ascii="Times New Roman" w:eastAsia="Times New Roman" w:hAnsi="Times New Roman" w:cs="Times New Roman"/>
                <w:b/>
                <w:bCs/>
                <w:color w:val="000000"/>
                <w:kern w:val="0"/>
                <w:sz w:val="24"/>
                <w:szCs w:val="24"/>
                <w:lang w:val="ru-RU" w:eastAsia="ru-RU"/>
                <w14:ligatures w14:val="none"/>
              </w:rPr>
              <w:t xml:space="preserve"> 2023 р</w:t>
            </w:r>
            <w:r w:rsidRPr="00295379">
              <w:rPr>
                <w:rFonts w:ascii="Times New Roman" w:eastAsia="Times New Roman" w:hAnsi="Times New Roman" w:cs="Times New Roman"/>
                <w:b/>
                <w:bCs/>
                <w:color w:val="000000"/>
                <w:kern w:val="0"/>
                <w:sz w:val="24"/>
                <w:szCs w:val="24"/>
                <w:lang w:val="uk-UA" w:eastAsia="ru-RU"/>
                <w14:ligatures w14:val="none"/>
              </w:rPr>
              <w:t>о</w:t>
            </w:r>
            <w:r w:rsidRPr="00295379">
              <w:rPr>
                <w:rFonts w:ascii="Times New Roman" w:eastAsia="Times New Roman" w:hAnsi="Times New Roman" w:cs="Times New Roman"/>
                <w:b/>
                <w:bCs/>
                <w:color w:val="000000"/>
                <w:kern w:val="0"/>
                <w:sz w:val="24"/>
                <w:szCs w:val="24"/>
                <w:lang w:val="ru-RU" w:eastAsia="ru-RU"/>
                <w14:ligatures w14:val="none"/>
              </w:rPr>
              <w:t>к</w:t>
            </w:r>
            <w:r w:rsidRPr="00295379">
              <w:rPr>
                <w:rFonts w:ascii="Times New Roman" w:eastAsia="Times New Roman" w:hAnsi="Times New Roman" w:cs="Times New Roman"/>
                <w:b/>
                <w:bCs/>
                <w:color w:val="000000"/>
                <w:kern w:val="0"/>
                <w:sz w:val="24"/>
                <w:szCs w:val="24"/>
                <w:lang w:val="uk-UA" w:eastAsia="ru-RU"/>
                <w14:ligatures w14:val="none"/>
              </w:rPr>
              <w:t>у</w:t>
            </w:r>
          </w:p>
        </w:tc>
      </w:tr>
    </w:tbl>
    <w:p w14:paraId="01110FAF" w14:textId="77777777" w:rsidR="00295379" w:rsidRPr="00295379" w:rsidRDefault="00295379" w:rsidP="00295379">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4260"/>
        <w:gridCol w:w="5501"/>
      </w:tblGrid>
      <w:tr w:rsidR="00295379" w:rsidRPr="00295379" w14:paraId="5EB625F2" w14:textId="77777777" w:rsidTr="00A8440E">
        <w:tc>
          <w:tcPr>
            <w:tcW w:w="5000" w:type="pct"/>
            <w:gridSpan w:val="2"/>
            <w:tcMar>
              <w:top w:w="60" w:type="dxa"/>
              <w:left w:w="60" w:type="dxa"/>
              <w:bottom w:w="60" w:type="dxa"/>
              <w:right w:w="60" w:type="dxa"/>
            </w:tcMar>
            <w:vAlign w:val="center"/>
          </w:tcPr>
          <w:p w14:paraId="06935F28" w14:textId="77777777" w:rsidR="00295379" w:rsidRPr="00295379" w:rsidRDefault="00295379" w:rsidP="00295379">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295379">
              <w:rPr>
                <w:rFonts w:ascii="Times New Roman" w:eastAsia="Times New Roman" w:hAnsi="Times New Roman" w:cs="Times New Roman"/>
                <w:b/>
                <w:bCs/>
                <w:color w:val="000000"/>
                <w:kern w:val="0"/>
                <w:sz w:val="20"/>
                <w:szCs w:val="20"/>
                <w:lang w:val="en-US" w:eastAsia="ru-RU"/>
                <w14:ligatures w14:val="none"/>
              </w:rPr>
              <w:t>I</w:t>
            </w:r>
            <w:r w:rsidRPr="00295379">
              <w:rPr>
                <w:rFonts w:ascii="Times New Roman" w:eastAsia="Times New Roman" w:hAnsi="Times New Roman" w:cs="Times New Roman"/>
                <w:b/>
                <w:bCs/>
                <w:color w:val="000000"/>
                <w:kern w:val="0"/>
                <w:sz w:val="20"/>
                <w:szCs w:val="20"/>
                <w:lang w:val="ru-RU" w:eastAsia="ru-RU"/>
                <w14:ligatures w14:val="none"/>
              </w:rPr>
              <w:t>. Загальні відомості</w:t>
            </w:r>
          </w:p>
        </w:tc>
      </w:tr>
      <w:tr w:rsidR="00295379" w:rsidRPr="00295379" w14:paraId="5335D971" w14:textId="77777777" w:rsidTr="00A8440E">
        <w:tc>
          <w:tcPr>
            <w:tcW w:w="2182" w:type="pct"/>
            <w:tcMar>
              <w:top w:w="60" w:type="dxa"/>
              <w:left w:w="60" w:type="dxa"/>
              <w:bottom w:w="60" w:type="dxa"/>
              <w:right w:w="60" w:type="dxa"/>
            </w:tcMar>
            <w:vAlign w:val="center"/>
          </w:tcPr>
          <w:p w14:paraId="0CDAA4E5" w14:textId="77777777" w:rsidR="00295379" w:rsidRPr="00295379" w:rsidRDefault="00295379" w:rsidP="00295379">
            <w:pPr>
              <w:spacing w:after="0" w:line="240" w:lineRule="auto"/>
              <w:rPr>
                <w:rFonts w:ascii="Times New Roman" w:eastAsia="Times New Roman" w:hAnsi="Times New Roman" w:cs="Times New Roman"/>
                <w:b/>
                <w:color w:val="000000"/>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ru-RU" w:eastAsia="ru-RU"/>
                <w14:ligatures w14:val="none"/>
              </w:rPr>
              <w:t>1. Повне найменування емітента</w:t>
            </w:r>
            <w:r w:rsidRPr="00295379">
              <w:rPr>
                <w:rFonts w:ascii="Times New Roman" w:eastAsia="Times New Roman" w:hAnsi="Times New Roman" w:cs="Times New Roman"/>
                <w:b/>
                <w:color w:val="000000"/>
                <w:kern w:val="0"/>
                <w:sz w:val="20"/>
                <w:szCs w:val="20"/>
                <w:lang w:val="uk-UA" w:eastAsia="ru-RU"/>
                <w14:ligatures w14:val="none"/>
              </w:rPr>
              <w:t>.</w:t>
            </w:r>
          </w:p>
        </w:tc>
        <w:tc>
          <w:tcPr>
            <w:tcW w:w="2818" w:type="pct"/>
            <w:vAlign w:val="center"/>
          </w:tcPr>
          <w:p w14:paraId="3AF48F9A"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20"/>
                <w:szCs w:val="20"/>
                <w:lang w:val="ru-RU" w:eastAsia="ru-RU"/>
                <w14:ligatures w14:val="none"/>
              </w:rPr>
              <w:t>Товариство з обмеженою відповідальністю "МІЛОАН"</w:t>
            </w:r>
          </w:p>
        </w:tc>
      </w:tr>
      <w:tr w:rsidR="00295379" w:rsidRPr="00295379" w14:paraId="7C4BF3A7" w14:textId="77777777" w:rsidTr="00A8440E">
        <w:tc>
          <w:tcPr>
            <w:tcW w:w="2182" w:type="pct"/>
            <w:tcMar>
              <w:top w:w="60" w:type="dxa"/>
              <w:left w:w="60" w:type="dxa"/>
              <w:bottom w:w="60" w:type="dxa"/>
              <w:right w:w="60" w:type="dxa"/>
            </w:tcMar>
            <w:vAlign w:val="center"/>
          </w:tcPr>
          <w:p w14:paraId="53E39D5D" w14:textId="77777777" w:rsidR="00295379" w:rsidRPr="00295379" w:rsidRDefault="00295379" w:rsidP="00295379">
            <w:pPr>
              <w:spacing w:after="0" w:line="240" w:lineRule="auto"/>
              <w:rPr>
                <w:rFonts w:ascii="Times New Roman" w:eastAsia="Times New Roman" w:hAnsi="Times New Roman" w:cs="Times New Roman"/>
                <w:b/>
                <w:color w:val="000000"/>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ru-RU" w:eastAsia="ru-RU"/>
                <w14:ligatures w14:val="none"/>
              </w:rPr>
              <w:t xml:space="preserve">2. Організаційно-правова форма </w:t>
            </w:r>
            <w:r w:rsidRPr="00295379">
              <w:rPr>
                <w:rFonts w:ascii="Times New Roman" w:eastAsia="Times New Roman" w:hAnsi="Times New Roman" w:cs="Times New Roman"/>
                <w:b/>
                <w:color w:val="000000"/>
                <w:kern w:val="0"/>
                <w:sz w:val="20"/>
                <w:szCs w:val="20"/>
                <w:lang w:val="uk-UA" w:eastAsia="ru-RU"/>
                <w14:ligatures w14:val="none"/>
              </w:rPr>
              <w:t>.</w:t>
            </w:r>
          </w:p>
        </w:tc>
        <w:tc>
          <w:tcPr>
            <w:tcW w:w="2818" w:type="pct"/>
            <w:vAlign w:val="center"/>
          </w:tcPr>
          <w:p w14:paraId="5E18E667"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20"/>
                <w:szCs w:val="20"/>
                <w:lang w:val="ru-RU" w:eastAsia="ru-RU"/>
                <w14:ligatures w14:val="none"/>
              </w:rPr>
              <w:t>Товариство з обмеженою вiдповiдальнiстю</w:t>
            </w:r>
          </w:p>
        </w:tc>
      </w:tr>
      <w:tr w:rsidR="00295379" w:rsidRPr="00295379" w14:paraId="69379C9B" w14:textId="77777777" w:rsidTr="00A8440E">
        <w:tc>
          <w:tcPr>
            <w:tcW w:w="2182" w:type="pct"/>
            <w:tcMar>
              <w:top w:w="60" w:type="dxa"/>
              <w:left w:w="60" w:type="dxa"/>
              <w:bottom w:w="60" w:type="dxa"/>
              <w:right w:w="60" w:type="dxa"/>
            </w:tcMar>
            <w:vAlign w:val="center"/>
          </w:tcPr>
          <w:p w14:paraId="08CF3FA3" w14:textId="77777777" w:rsidR="00295379" w:rsidRPr="00295379" w:rsidRDefault="00295379" w:rsidP="00295379">
            <w:pPr>
              <w:spacing w:after="0" w:line="240" w:lineRule="auto"/>
              <w:rPr>
                <w:rFonts w:ascii="Times New Roman" w:eastAsia="Times New Roman" w:hAnsi="Times New Roman" w:cs="Times New Roman"/>
                <w:b/>
                <w:color w:val="000000"/>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ru-RU" w:eastAsia="ru-RU"/>
                <w14:ligatures w14:val="none"/>
              </w:rPr>
              <w:t xml:space="preserve">3. </w:t>
            </w:r>
            <w:r w:rsidRPr="00295379">
              <w:rPr>
                <w:rFonts w:ascii="Times New Roman" w:eastAsia="Times New Roman" w:hAnsi="Times New Roman" w:cs="Times New Roman"/>
                <w:b/>
                <w:kern w:val="0"/>
                <w:sz w:val="20"/>
                <w:szCs w:val="20"/>
                <w:lang w:val="ru-RU" w:eastAsia="ru-RU"/>
                <w14:ligatures w14:val="none"/>
              </w:rPr>
              <w:t>Ідентифікаційний код юридичної особи</w:t>
            </w:r>
            <w:r w:rsidRPr="00295379">
              <w:rPr>
                <w:rFonts w:ascii="Times New Roman" w:eastAsia="Times New Roman" w:hAnsi="Times New Roman" w:cs="Times New Roman"/>
                <w:b/>
                <w:kern w:val="0"/>
                <w:sz w:val="20"/>
                <w:szCs w:val="20"/>
                <w:lang w:val="uk-UA" w:eastAsia="ru-RU"/>
                <w14:ligatures w14:val="none"/>
              </w:rPr>
              <w:t>.</w:t>
            </w:r>
          </w:p>
        </w:tc>
        <w:tc>
          <w:tcPr>
            <w:tcW w:w="2818" w:type="pct"/>
            <w:vAlign w:val="center"/>
          </w:tcPr>
          <w:p w14:paraId="11C90E55"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en-US" w:eastAsia="ru-RU"/>
                <w14:ligatures w14:val="none"/>
              </w:rPr>
            </w:pPr>
            <w:r w:rsidRPr="00295379">
              <w:rPr>
                <w:rFonts w:ascii="Times New Roman" w:eastAsia="Times New Roman" w:hAnsi="Times New Roman" w:cs="Times New Roman"/>
                <w:kern w:val="0"/>
                <w:sz w:val="20"/>
                <w:szCs w:val="20"/>
                <w:lang w:val="en-US" w:eastAsia="ru-RU"/>
                <w14:ligatures w14:val="none"/>
              </w:rPr>
              <w:t>40484607</w:t>
            </w:r>
          </w:p>
        </w:tc>
      </w:tr>
      <w:tr w:rsidR="00295379" w:rsidRPr="00295379" w14:paraId="19C3FF9A" w14:textId="77777777" w:rsidTr="00A8440E">
        <w:tc>
          <w:tcPr>
            <w:tcW w:w="2182" w:type="pct"/>
            <w:tcMar>
              <w:top w:w="60" w:type="dxa"/>
              <w:left w:w="60" w:type="dxa"/>
              <w:bottom w:w="60" w:type="dxa"/>
              <w:right w:w="60" w:type="dxa"/>
            </w:tcMar>
            <w:vAlign w:val="center"/>
          </w:tcPr>
          <w:p w14:paraId="157FDC53" w14:textId="77777777" w:rsidR="00295379" w:rsidRPr="00295379" w:rsidRDefault="00295379" w:rsidP="00295379">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295379">
              <w:rPr>
                <w:rFonts w:ascii="Times New Roman" w:eastAsia="Times New Roman" w:hAnsi="Times New Roman" w:cs="Times New Roman"/>
                <w:b/>
                <w:color w:val="000000"/>
                <w:kern w:val="0"/>
                <w:sz w:val="20"/>
                <w:szCs w:val="20"/>
                <w:lang w:val="ru-RU" w:eastAsia="ru-RU"/>
                <w14:ligatures w14:val="none"/>
              </w:rPr>
              <w:t>4. Місцезнаходження</w:t>
            </w:r>
            <w:r w:rsidRPr="00295379">
              <w:rPr>
                <w:rFonts w:ascii="Times New Roman" w:eastAsia="Times New Roman" w:hAnsi="Times New Roman" w:cs="Times New Roman"/>
                <w:b/>
                <w:color w:val="000000"/>
                <w:kern w:val="0"/>
                <w:sz w:val="20"/>
                <w:szCs w:val="20"/>
                <w:lang w:val="uk-UA" w:eastAsia="ru-RU"/>
                <w14:ligatures w14:val="none"/>
              </w:rPr>
              <w:t>.</w:t>
            </w:r>
            <w:r w:rsidRPr="00295379">
              <w:rPr>
                <w:rFonts w:ascii="Times New Roman" w:eastAsia="Times New Roman" w:hAnsi="Times New Roman" w:cs="Times New Roman"/>
                <w:b/>
                <w:color w:val="000000"/>
                <w:kern w:val="0"/>
                <w:sz w:val="20"/>
                <w:szCs w:val="20"/>
                <w:lang w:val="ru-RU" w:eastAsia="ru-RU"/>
                <w14:ligatures w14:val="none"/>
              </w:rPr>
              <w:t xml:space="preserve"> </w:t>
            </w:r>
          </w:p>
        </w:tc>
        <w:tc>
          <w:tcPr>
            <w:tcW w:w="2818" w:type="pct"/>
            <w:vAlign w:val="center"/>
          </w:tcPr>
          <w:p w14:paraId="653412D9"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20"/>
                <w:szCs w:val="20"/>
                <w:lang w:val="uk-UA" w:eastAsia="ru-RU"/>
                <w14:ligatures w14:val="none"/>
              </w:rPr>
              <w:t>04107  Шевченківський м. Київ Багговутiвська, 17-21</w:t>
            </w:r>
          </w:p>
        </w:tc>
      </w:tr>
      <w:tr w:rsidR="00295379" w:rsidRPr="00295379" w14:paraId="2BC30502" w14:textId="77777777" w:rsidTr="00A8440E">
        <w:tc>
          <w:tcPr>
            <w:tcW w:w="2182" w:type="pct"/>
            <w:tcMar>
              <w:top w:w="60" w:type="dxa"/>
              <w:left w:w="60" w:type="dxa"/>
              <w:bottom w:w="60" w:type="dxa"/>
              <w:right w:w="60" w:type="dxa"/>
            </w:tcMar>
            <w:vAlign w:val="center"/>
          </w:tcPr>
          <w:p w14:paraId="0F317896" w14:textId="77777777" w:rsidR="00295379" w:rsidRPr="00295379" w:rsidRDefault="00295379" w:rsidP="00295379">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295379">
              <w:rPr>
                <w:rFonts w:ascii="Times New Roman" w:eastAsia="Times New Roman" w:hAnsi="Times New Roman" w:cs="Times New Roman"/>
                <w:b/>
                <w:color w:val="000000"/>
                <w:kern w:val="0"/>
                <w:sz w:val="20"/>
                <w:szCs w:val="20"/>
                <w:lang w:val="ru-RU" w:eastAsia="ru-RU"/>
                <w14:ligatures w14:val="none"/>
              </w:rPr>
              <w:t>5. Міжміський код, телефон та факс</w:t>
            </w:r>
            <w:r w:rsidRPr="00295379">
              <w:rPr>
                <w:rFonts w:ascii="Times New Roman" w:eastAsia="Times New Roman" w:hAnsi="Times New Roman" w:cs="Times New Roman"/>
                <w:b/>
                <w:color w:val="000000"/>
                <w:kern w:val="0"/>
                <w:sz w:val="20"/>
                <w:szCs w:val="20"/>
                <w:lang w:val="uk-UA" w:eastAsia="ru-RU"/>
                <w14:ligatures w14:val="none"/>
              </w:rPr>
              <w:t>.</w:t>
            </w:r>
            <w:r w:rsidRPr="00295379">
              <w:rPr>
                <w:rFonts w:ascii="Times New Roman" w:eastAsia="Times New Roman" w:hAnsi="Times New Roman" w:cs="Times New Roman"/>
                <w:b/>
                <w:color w:val="000000"/>
                <w:kern w:val="0"/>
                <w:sz w:val="20"/>
                <w:szCs w:val="20"/>
                <w:lang w:val="ru-RU" w:eastAsia="ru-RU"/>
                <w14:ligatures w14:val="none"/>
              </w:rPr>
              <w:t xml:space="preserve"> </w:t>
            </w:r>
          </w:p>
        </w:tc>
        <w:tc>
          <w:tcPr>
            <w:tcW w:w="2818" w:type="pct"/>
            <w:vAlign w:val="center"/>
          </w:tcPr>
          <w:p w14:paraId="77EBCA76"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20"/>
                <w:szCs w:val="20"/>
                <w:lang w:val="ru-RU" w:eastAsia="ru-RU"/>
                <w14:ligatures w14:val="none"/>
              </w:rPr>
              <w:t>+38(044)-337-36-67 +38(044)-337-36-67</w:t>
            </w:r>
          </w:p>
        </w:tc>
      </w:tr>
      <w:tr w:rsidR="00295379" w:rsidRPr="00295379" w14:paraId="49B7043D" w14:textId="77777777" w:rsidTr="00A8440E">
        <w:tc>
          <w:tcPr>
            <w:tcW w:w="2182" w:type="pct"/>
            <w:tcMar>
              <w:top w:w="60" w:type="dxa"/>
              <w:left w:w="60" w:type="dxa"/>
              <w:bottom w:w="60" w:type="dxa"/>
              <w:right w:w="60" w:type="dxa"/>
            </w:tcMar>
            <w:vAlign w:val="center"/>
          </w:tcPr>
          <w:p w14:paraId="73A3E62E" w14:textId="77777777" w:rsidR="00295379" w:rsidRPr="00295379" w:rsidRDefault="00295379" w:rsidP="00295379">
            <w:pPr>
              <w:spacing w:after="0" w:line="240" w:lineRule="auto"/>
              <w:rPr>
                <w:rFonts w:ascii="Times New Roman" w:eastAsia="Times New Roman" w:hAnsi="Times New Roman" w:cs="Times New Roman"/>
                <w:b/>
                <w:color w:val="000000"/>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 xml:space="preserve">6. </w:t>
            </w:r>
            <w:r w:rsidRPr="00295379">
              <w:rPr>
                <w:rFonts w:ascii="Times New Roman" w:eastAsia="Times New Roman" w:hAnsi="Times New Roman" w:cs="Times New Roman"/>
                <w:b/>
                <w:kern w:val="0"/>
                <w:sz w:val="20"/>
                <w:szCs w:val="20"/>
                <w:lang w:val="ru-RU" w:eastAsia="ru-RU"/>
                <w14:ligatures w14:val="none"/>
              </w:rPr>
              <w:t>Адреса електронної пошти</w:t>
            </w:r>
            <w:r w:rsidRPr="00295379">
              <w:rPr>
                <w:rFonts w:ascii="Times New Roman" w:eastAsia="Times New Roman" w:hAnsi="Times New Roman" w:cs="Times New Roman"/>
                <w:b/>
                <w:kern w:val="0"/>
                <w:sz w:val="20"/>
                <w:szCs w:val="20"/>
                <w:lang w:val="uk-UA" w:eastAsia="ru-RU"/>
                <w14:ligatures w14:val="none"/>
              </w:rPr>
              <w:t>.</w:t>
            </w:r>
          </w:p>
        </w:tc>
        <w:tc>
          <w:tcPr>
            <w:tcW w:w="2818" w:type="pct"/>
            <w:vAlign w:val="center"/>
          </w:tcPr>
          <w:p w14:paraId="71C26559"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20"/>
                <w:szCs w:val="20"/>
                <w:lang w:val="ru-RU" w:eastAsia="ru-RU"/>
                <w14:ligatures w14:val="none"/>
              </w:rPr>
              <w:t>info@miloan.ua</w:t>
            </w:r>
          </w:p>
        </w:tc>
      </w:tr>
      <w:tr w:rsidR="00295379" w:rsidRPr="00295379" w14:paraId="4BD450BC" w14:textId="77777777" w:rsidTr="00A8440E">
        <w:tc>
          <w:tcPr>
            <w:tcW w:w="2182" w:type="pct"/>
            <w:tcMar>
              <w:top w:w="60" w:type="dxa"/>
              <w:left w:w="60" w:type="dxa"/>
              <w:bottom w:w="60" w:type="dxa"/>
              <w:right w:w="60" w:type="dxa"/>
            </w:tcMar>
            <w:vAlign w:val="center"/>
          </w:tcPr>
          <w:p w14:paraId="0D2A6A36" w14:textId="77777777" w:rsidR="00295379" w:rsidRPr="00295379" w:rsidRDefault="00295379" w:rsidP="00295379">
            <w:pPr>
              <w:spacing w:before="100" w:beforeAutospacing="1" w:after="100" w:afterAutospacing="1" w:line="240" w:lineRule="auto"/>
              <w:jc w:val="both"/>
              <w:rPr>
                <w:rFonts w:ascii="Times New Roman" w:eastAsia="Times New Roman" w:hAnsi="Times New Roman" w:cs="Times New Roman"/>
                <w:b/>
                <w:color w:val="000000"/>
                <w:kern w:val="0"/>
                <w:sz w:val="20"/>
                <w:szCs w:val="20"/>
                <w:lang w:val="uk-UA" w:eastAsia="ru-RU"/>
                <w14:ligatures w14:val="none"/>
              </w:rPr>
            </w:pPr>
            <w:r w:rsidRPr="00A0140F">
              <w:rPr>
                <w:rFonts w:ascii="Times New Roman" w:eastAsia="Times New Roman" w:hAnsi="Times New Roman" w:cs="Times New Roman"/>
                <w:b/>
                <w:color w:val="000000"/>
                <w:kern w:val="0"/>
                <w:sz w:val="20"/>
                <w:szCs w:val="20"/>
                <w:lang w:eastAsia="ru-RU"/>
                <w14:ligatures w14:val="none"/>
              </w:rPr>
              <w:t>7</w:t>
            </w:r>
            <w:r w:rsidRPr="00295379">
              <w:rPr>
                <w:rFonts w:ascii="Times New Roman" w:eastAsia="Times New Roman" w:hAnsi="Times New Roman" w:cs="Times New Roman"/>
                <w:b/>
                <w:color w:val="000000"/>
                <w:kern w:val="0"/>
                <w:sz w:val="20"/>
                <w:szCs w:val="20"/>
                <w:lang w:val="uk-UA" w:eastAsia="ru-RU"/>
                <w14:ligatures w14:val="none"/>
              </w:rPr>
              <w:t xml:space="preserve">. </w:t>
            </w:r>
            <w:r w:rsidRPr="00295379">
              <w:rPr>
                <w:rFonts w:ascii="Times New Roman" w:eastAsia="Times New Roman" w:hAnsi="Times New Roman" w:cs="Times New Roman"/>
                <w:b/>
                <w:kern w:val="0"/>
                <w:sz w:val="20"/>
                <w:szCs w:val="20"/>
                <w:lang w:val="uk-UA" w:eastAsia="ru-RU"/>
                <w14:ligatures w14:val="none"/>
              </w:rPr>
              <w:t>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w:t>
            </w:r>
          </w:p>
        </w:tc>
        <w:tc>
          <w:tcPr>
            <w:tcW w:w="2818" w:type="pct"/>
            <w:vAlign w:val="center"/>
          </w:tcPr>
          <w:p w14:paraId="2F394920" w14:textId="77777777" w:rsidR="00295379" w:rsidRPr="00A0140F" w:rsidRDefault="00295379" w:rsidP="00295379">
            <w:pPr>
              <w:spacing w:after="0" w:line="240" w:lineRule="auto"/>
              <w:rPr>
                <w:rFonts w:ascii="Times New Roman" w:eastAsia="Times New Roman" w:hAnsi="Times New Roman" w:cs="Times New Roman"/>
                <w:kern w:val="0"/>
                <w:sz w:val="20"/>
                <w:szCs w:val="20"/>
                <w:lang w:val="ru-RU" w:eastAsia="ru-RU"/>
                <w14:ligatures w14:val="none"/>
              </w:rPr>
            </w:pPr>
            <w:r w:rsidRPr="00A0140F">
              <w:rPr>
                <w:rFonts w:ascii="Times New Roman" w:eastAsia="Times New Roman" w:hAnsi="Times New Roman" w:cs="Times New Roman"/>
                <w:kern w:val="0"/>
                <w:sz w:val="20"/>
                <w:szCs w:val="20"/>
                <w:lang w:val="ru-RU" w:eastAsia="ru-RU"/>
                <w14:ligatures w14:val="none"/>
              </w:rPr>
              <w:t>Державна установа "Агентство з розвитку інфраструктури фондового ринку України"</w:t>
            </w:r>
          </w:p>
          <w:p w14:paraId="43B70A3F"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en-US" w:eastAsia="ru-RU"/>
                <w14:ligatures w14:val="none"/>
              </w:rPr>
            </w:pPr>
            <w:r w:rsidRPr="00295379">
              <w:rPr>
                <w:rFonts w:ascii="Times New Roman" w:eastAsia="Times New Roman" w:hAnsi="Times New Roman" w:cs="Times New Roman"/>
                <w:kern w:val="0"/>
                <w:sz w:val="20"/>
                <w:szCs w:val="20"/>
                <w:lang w:val="en-US" w:eastAsia="ru-RU"/>
                <w14:ligatures w14:val="none"/>
              </w:rPr>
              <w:t>21676262</w:t>
            </w:r>
          </w:p>
          <w:p w14:paraId="6010E083"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en-US" w:eastAsia="ru-RU"/>
                <w14:ligatures w14:val="none"/>
              </w:rPr>
            </w:pPr>
            <w:r w:rsidRPr="00295379">
              <w:rPr>
                <w:rFonts w:ascii="Times New Roman" w:eastAsia="Times New Roman" w:hAnsi="Times New Roman" w:cs="Times New Roman"/>
                <w:kern w:val="0"/>
                <w:sz w:val="20"/>
                <w:szCs w:val="20"/>
                <w:lang w:val="en-US" w:eastAsia="ru-RU"/>
                <w14:ligatures w14:val="none"/>
              </w:rPr>
              <w:t>Україна</w:t>
            </w:r>
          </w:p>
          <w:p w14:paraId="0281E254"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en-US" w:eastAsia="ru-RU"/>
                <w14:ligatures w14:val="none"/>
              </w:rPr>
            </w:pPr>
            <w:r w:rsidRPr="00295379">
              <w:rPr>
                <w:rFonts w:ascii="Times New Roman" w:eastAsia="Times New Roman" w:hAnsi="Times New Roman" w:cs="Times New Roman"/>
                <w:kern w:val="0"/>
                <w:sz w:val="20"/>
                <w:szCs w:val="20"/>
                <w:lang w:val="en-US" w:eastAsia="ru-RU"/>
                <w14:ligatures w14:val="none"/>
              </w:rPr>
              <w:t>DR/00001/APA</w:t>
            </w:r>
          </w:p>
        </w:tc>
      </w:tr>
      <w:tr w:rsidR="00295379" w:rsidRPr="00295379" w14:paraId="62D28AA2" w14:textId="77777777" w:rsidTr="00A8440E">
        <w:tc>
          <w:tcPr>
            <w:tcW w:w="2182" w:type="pct"/>
            <w:tcMar>
              <w:top w:w="60" w:type="dxa"/>
              <w:left w:w="60" w:type="dxa"/>
              <w:bottom w:w="60" w:type="dxa"/>
              <w:right w:w="60" w:type="dxa"/>
            </w:tcMar>
            <w:vAlign w:val="center"/>
          </w:tcPr>
          <w:p w14:paraId="2B2A1A30" w14:textId="77777777" w:rsidR="00295379" w:rsidRPr="00A0140F" w:rsidRDefault="00295379" w:rsidP="00295379">
            <w:pPr>
              <w:spacing w:before="100" w:beforeAutospacing="1" w:after="100" w:afterAutospacing="1" w:line="240" w:lineRule="auto"/>
              <w:rPr>
                <w:rFonts w:ascii="Times New Roman" w:eastAsia="Times New Roman" w:hAnsi="Times New Roman" w:cs="Times New Roman"/>
                <w:b/>
                <w:color w:val="000000"/>
                <w:kern w:val="0"/>
                <w:sz w:val="20"/>
                <w:szCs w:val="20"/>
                <w:lang w:eastAsia="ru-RU"/>
                <w14:ligatures w14:val="none"/>
              </w:rPr>
            </w:pPr>
            <w:r w:rsidRPr="00A0140F">
              <w:rPr>
                <w:rFonts w:ascii="Times New Roman" w:eastAsia="Times New Roman" w:hAnsi="Times New Roman" w:cs="Times New Roman"/>
                <w:b/>
                <w:kern w:val="0"/>
                <w:sz w:val="20"/>
                <w:szCs w:val="20"/>
                <w:lang w:eastAsia="ru-RU"/>
                <w14:ligatures w14:val="none"/>
              </w:rPr>
              <w:t>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2818" w:type="pct"/>
            <w:vAlign w:val="center"/>
          </w:tcPr>
          <w:p w14:paraId="093B5E69" w14:textId="77777777" w:rsidR="00295379" w:rsidRPr="00A0140F" w:rsidRDefault="00295379" w:rsidP="00295379">
            <w:pPr>
              <w:spacing w:after="0" w:line="240" w:lineRule="auto"/>
              <w:rPr>
                <w:rFonts w:ascii="Times New Roman" w:eastAsia="Times New Roman" w:hAnsi="Times New Roman" w:cs="Times New Roman"/>
                <w:kern w:val="0"/>
                <w:sz w:val="20"/>
                <w:szCs w:val="20"/>
                <w:lang w:val="ru-RU" w:eastAsia="ru-RU"/>
                <w14:ligatures w14:val="none"/>
              </w:rPr>
            </w:pPr>
            <w:r w:rsidRPr="00A0140F">
              <w:rPr>
                <w:rFonts w:ascii="Times New Roman" w:eastAsia="Times New Roman" w:hAnsi="Times New Roman" w:cs="Times New Roman"/>
                <w:kern w:val="0"/>
                <w:sz w:val="20"/>
                <w:szCs w:val="20"/>
                <w:lang w:val="ru-RU" w:eastAsia="ru-RU"/>
                <w14:ligatures w14:val="none"/>
              </w:rPr>
              <w:t xml:space="preserve">Державна установа "Агентство з розвитку </w:t>
            </w:r>
            <w:r w:rsidRPr="00295379">
              <w:rPr>
                <w:rFonts w:ascii="Times New Roman" w:eastAsia="Times New Roman" w:hAnsi="Times New Roman" w:cs="Times New Roman"/>
                <w:kern w:val="0"/>
                <w:sz w:val="20"/>
                <w:szCs w:val="20"/>
                <w:lang w:val="en-US" w:eastAsia="ru-RU"/>
                <w14:ligatures w14:val="none"/>
              </w:rPr>
              <w:t>i</w:t>
            </w:r>
            <w:r w:rsidRPr="00A0140F">
              <w:rPr>
                <w:rFonts w:ascii="Times New Roman" w:eastAsia="Times New Roman" w:hAnsi="Times New Roman" w:cs="Times New Roman"/>
                <w:kern w:val="0"/>
                <w:sz w:val="20"/>
                <w:szCs w:val="20"/>
                <w:lang w:val="ru-RU" w:eastAsia="ru-RU"/>
                <w14:ligatures w14:val="none"/>
              </w:rPr>
              <w:t>нфраструктури фондового ринку України"</w:t>
            </w:r>
          </w:p>
          <w:p w14:paraId="45A193BF"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en-US" w:eastAsia="ru-RU"/>
                <w14:ligatures w14:val="none"/>
              </w:rPr>
            </w:pPr>
            <w:r w:rsidRPr="00295379">
              <w:rPr>
                <w:rFonts w:ascii="Times New Roman" w:eastAsia="Times New Roman" w:hAnsi="Times New Roman" w:cs="Times New Roman"/>
                <w:kern w:val="0"/>
                <w:sz w:val="20"/>
                <w:szCs w:val="20"/>
                <w:lang w:val="en-US" w:eastAsia="ru-RU"/>
                <w14:ligatures w14:val="none"/>
              </w:rPr>
              <w:t>21676262</w:t>
            </w:r>
          </w:p>
          <w:p w14:paraId="62ADE9AA"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en-US" w:eastAsia="ru-RU"/>
                <w14:ligatures w14:val="none"/>
              </w:rPr>
            </w:pPr>
            <w:r w:rsidRPr="00295379">
              <w:rPr>
                <w:rFonts w:ascii="Times New Roman" w:eastAsia="Times New Roman" w:hAnsi="Times New Roman" w:cs="Times New Roman"/>
                <w:kern w:val="0"/>
                <w:sz w:val="20"/>
                <w:szCs w:val="20"/>
                <w:lang w:val="en-US" w:eastAsia="ru-RU"/>
                <w14:ligatures w14:val="none"/>
              </w:rPr>
              <w:t>Україна</w:t>
            </w:r>
          </w:p>
          <w:p w14:paraId="44EA1272"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en-US" w:eastAsia="ru-RU"/>
                <w14:ligatures w14:val="none"/>
              </w:rPr>
            </w:pPr>
            <w:r w:rsidRPr="00295379">
              <w:rPr>
                <w:rFonts w:ascii="Times New Roman" w:eastAsia="Times New Roman" w:hAnsi="Times New Roman" w:cs="Times New Roman"/>
                <w:kern w:val="0"/>
                <w:sz w:val="20"/>
                <w:szCs w:val="20"/>
                <w:lang w:val="en-US" w:eastAsia="ru-RU"/>
                <w14:ligatures w14:val="none"/>
              </w:rPr>
              <w:t>DR/00002/ARM</w:t>
            </w:r>
          </w:p>
        </w:tc>
      </w:tr>
      <w:tr w:rsidR="00295379" w:rsidRPr="00295379" w14:paraId="7CE9B48A" w14:textId="77777777" w:rsidTr="00A8440E">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421D6648"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en-US" w:eastAsia="ru-RU"/>
                <w14:ligatures w14:val="none"/>
              </w:rPr>
              <w:lastRenderedPageBreak/>
              <w:t>II</w:t>
            </w:r>
            <w:r w:rsidRPr="00295379">
              <w:rPr>
                <w:rFonts w:ascii="Times New Roman" w:eastAsia="Times New Roman" w:hAnsi="Times New Roman" w:cs="Times New Roman"/>
                <w:b/>
                <w:bCs/>
                <w:kern w:val="0"/>
                <w:sz w:val="20"/>
                <w:szCs w:val="20"/>
                <w:lang w:val="ru-RU" w:eastAsia="ru-RU"/>
                <w14:ligatures w14:val="none"/>
              </w:rPr>
              <w:t xml:space="preserve">. Дані про дату та місце оприлюднення </w:t>
            </w:r>
            <w:r w:rsidRPr="00295379">
              <w:rPr>
                <w:rFonts w:ascii="Times New Roman" w:eastAsia="Times New Roman" w:hAnsi="Times New Roman" w:cs="Times New Roman"/>
                <w:b/>
                <w:bCs/>
                <w:kern w:val="0"/>
                <w:sz w:val="20"/>
                <w:szCs w:val="20"/>
                <w:lang w:val="uk-UA" w:eastAsia="ru-RU"/>
                <w14:ligatures w14:val="none"/>
              </w:rPr>
              <w:t>проміжної</w:t>
            </w:r>
            <w:r w:rsidRPr="00295379">
              <w:rPr>
                <w:rFonts w:ascii="Times New Roman" w:eastAsia="Times New Roman" w:hAnsi="Times New Roman" w:cs="Times New Roman"/>
                <w:b/>
                <w:bCs/>
                <w:kern w:val="0"/>
                <w:sz w:val="20"/>
                <w:szCs w:val="20"/>
                <w:lang w:val="ru-RU" w:eastAsia="ru-RU"/>
                <w14:ligatures w14:val="none"/>
              </w:rPr>
              <w:t xml:space="preserve"> інформації</w:t>
            </w:r>
          </w:p>
        </w:tc>
      </w:tr>
    </w:tbl>
    <w:p w14:paraId="2CC010EA" w14:textId="77777777" w:rsidR="00295379" w:rsidRPr="00295379" w:rsidRDefault="00295379" w:rsidP="00295379">
      <w:pPr>
        <w:spacing w:after="0" w:line="240" w:lineRule="auto"/>
        <w:rPr>
          <w:rFonts w:ascii="Times New Roman" w:eastAsia="Times New Roman" w:hAnsi="Times New Roman" w:cs="Times New Roman"/>
          <w:vanish/>
          <w:color w:val="000000"/>
          <w:kern w:val="0"/>
          <w:sz w:val="20"/>
          <w:szCs w:val="20"/>
          <w:lang w:val="ru-RU" w:eastAsia="ru-RU"/>
          <w14:ligatures w14:val="none"/>
        </w:rPr>
      </w:pPr>
    </w:p>
    <w:p w14:paraId="5F55A15F" w14:textId="77777777" w:rsidR="00295379" w:rsidRPr="00295379" w:rsidRDefault="00295379" w:rsidP="00295379">
      <w:pPr>
        <w:spacing w:after="0" w:line="240" w:lineRule="auto"/>
        <w:rPr>
          <w:rFonts w:ascii="Times New Roman" w:eastAsia="Times New Roman" w:hAnsi="Times New Roman" w:cs="Times New Roman"/>
          <w:vanish/>
          <w:color w:val="000000"/>
          <w:kern w:val="0"/>
          <w:sz w:val="20"/>
          <w:szCs w:val="20"/>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3774"/>
        <w:gridCol w:w="3409"/>
        <w:gridCol w:w="379"/>
        <w:gridCol w:w="2199"/>
      </w:tblGrid>
      <w:tr w:rsidR="00295379" w:rsidRPr="00295379" w14:paraId="2D7CB320" w14:textId="77777777" w:rsidTr="00A8440E">
        <w:tc>
          <w:tcPr>
            <w:tcW w:w="3712" w:type="dxa"/>
            <w:vMerge w:val="restart"/>
            <w:tcMar>
              <w:top w:w="60" w:type="dxa"/>
              <w:left w:w="60" w:type="dxa"/>
              <w:bottom w:w="60" w:type="dxa"/>
              <w:right w:w="60" w:type="dxa"/>
            </w:tcMar>
            <w:vAlign w:val="bottom"/>
          </w:tcPr>
          <w:p w14:paraId="731C9479"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ru-RU" w:eastAsia="ru-RU"/>
                <w14:ligatures w14:val="none"/>
              </w:rPr>
            </w:pPr>
            <w:r w:rsidRPr="00295379">
              <w:rPr>
                <w:rFonts w:ascii="Times New Roman" w:eastAsia="Times New Roman" w:hAnsi="Times New Roman" w:cs="Times New Roman"/>
                <w:b/>
                <w:kern w:val="0"/>
                <w:sz w:val="20"/>
                <w:szCs w:val="20"/>
                <w:lang w:val="ru-RU" w:eastAsia="ru-RU"/>
                <w14:ligatures w14:val="none"/>
              </w:rPr>
              <w:t>Проміжну інформацію розміщено на власному</w:t>
            </w:r>
            <w:r w:rsidRPr="00295379">
              <w:rPr>
                <w:rFonts w:ascii="Times New Roman" w:eastAsia="Times New Roman" w:hAnsi="Times New Roman" w:cs="Times New Roman"/>
                <w:b/>
                <w:kern w:val="0"/>
                <w:sz w:val="20"/>
                <w:szCs w:val="20"/>
                <w:lang w:val="ru-RU" w:eastAsia="ru-RU"/>
                <w14:ligatures w14:val="none"/>
              </w:rPr>
              <w:br/>
              <w:t>веб-сайті учасника фондового ринку</w:t>
            </w:r>
          </w:p>
          <w:p w14:paraId="2A78D36E" w14:textId="77777777" w:rsidR="00295379" w:rsidRPr="00295379" w:rsidRDefault="00295379" w:rsidP="00295379">
            <w:pPr>
              <w:spacing w:after="0" w:line="240" w:lineRule="auto"/>
              <w:jc w:val="center"/>
              <w:rPr>
                <w:rFonts w:ascii="Times New Roman" w:eastAsia="Times New Roman" w:hAnsi="Times New Roman" w:cs="Times New Roman"/>
                <w:b/>
                <w:kern w:val="0"/>
                <w:sz w:val="20"/>
                <w:szCs w:val="20"/>
                <w:lang w:val="ru-RU" w:eastAsia="ru-RU"/>
                <w14:ligatures w14:val="none"/>
              </w:rPr>
            </w:pPr>
            <w:r w:rsidRPr="00295379">
              <w:rPr>
                <w:rFonts w:ascii="Times New Roman" w:eastAsia="Times New Roman" w:hAnsi="Times New Roman" w:cs="Times New Roman"/>
                <w:b/>
                <w:bCs/>
                <w:kern w:val="0"/>
                <w:sz w:val="24"/>
                <w:szCs w:val="24"/>
                <w:lang w:val="ru-RU" w:eastAsia="ru-RU"/>
                <w14:ligatures w14:val="none"/>
              </w:rPr>
              <w:t> </w:t>
            </w:r>
          </w:p>
        </w:tc>
        <w:tc>
          <w:tcPr>
            <w:tcW w:w="3353" w:type="dxa"/>
            <w:tcMar>
              <w:top w:w="60" w:type="dxa"/>
              <w:left w:w="60" w:type="dxa"/>
              <w:bottom w:w="60" w:type="dxa"/>
              <w:right w:w="60" w:type="dxa"/>
            </w:tcMar>
            <w:vAlign w:val="bottom"/>
          </w:tcPr>
          <w:p w14:paraId="7853E4F8" w14:textId="77777777" w:rsidR="00295379" w:rsidRPr="00A0140F" w:rsidRDefault="00295379" w:rsidP="00295379">
            <w:pPr>
              <w:spacing w:after="0" w:line="240" w:lineRule="auto"/>
              <w:jc w:val="center"/>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20"/>
                <w:szCs w:val="20"/>
                <w:lang w:val="en-US" w:eastAsia="ru-RU"/>
                <w14:ligatures w14:val="none"/>
              </w:rPr>
              <w:t>https</w:t>
            </w:r>
            <w:r w:rsidRPr="00A0140F">
              <w:rPr>
                <w:rFonts w:ascii="Times New Roman" w:eastAsia="Times New Roman" w:hAnsi="Times New Roman" w:cs="Times New Roman"/>
                <w:kern w:val="0"/>
                <w:sz w:val="20"/>
                <w:szCs w:val="20"/>
                <w:lang w:val="ru-RU" w:eastAsia="ru-RU"/>
                <w14:ligatures w14:val="none"/>
              </w:rPr>
              <w:t>://</w:t>
            </w:r>
            <w:r w:rsidRPr="00295379">
              <w:rPr>
                <w:rFonts w:ascii="Times New Roman" w:eastAsia="Times New Roman" w:hAnsi="Times New Roman" w:cs="Times New Roman"/>
                <w:kern w:val="0"/>
                <w:sz w:val="20"/>
                <w:szCs w:val="20"/>
                <w:lang w:val="en-US" w:eastAsia="ru-RU"/>
                <w14:ligatures w14:val="none"/>
              </w:rPr>
              <w:t>miloan</w:t>
            </w:r>
            <w:r w:rsidRPr="00A0140F">
              <w:rPr>
                <w:rFonts w:ascii="Times New Roman" w:eastAsia="Times New Roman" w:hAnsi="Times New Roman" w:cs="Times New Roman"/>
                <w:kern w:val="0"/>
                <w:sz w:val="20"/>
                <w:szCs w:val="20"/>
                <w:lang w:val="ru-RU" w:eastAsia="ru-RU"/>
                <w14:ligatures w14:val="none"/>
              </w:rPr>
              <w:t>.</w:t>
            </w:r>
            <w:r w:rsidRPr="00295379">
              <w:rPr>
                <w:rFonts w:ascii="Times New Roman" w:eastAsia="Times New Roman" w:hAnsi="Times New Roman" w:cs="Times New Roman"/>
                <w:kern w:val="0"/>
                <w:sz w:val="20"/>
                <w:szCs w:val="20"/>
                <w:lang w:val="en-US" w:eastAsia="ru-RU"/>
                <w14:ligatures w14:val="none"/>
              </w:rPr>
              <w:t>ua</w:t>
            </w:r>
            <w:r w:rsidRPr="00A0140F">
              <w:rPr>
                <w:rFonts w:ascii="Times New Roman" w:eastAsia="Times New Roman" w:hAnsi="Times New Roman" w:cs="Times New Roman"/>
                <w:kern w:val="0"/>
                <w:sz w:val="20"/>
                <w:szCs w:val="20"/>
                <w:lang w:val="ru-RU" w:eastAsia="ru-RU"/>
                <w14:ligatures w14:val="none"/>
              </w:rPr>
              <w:t>/</w:t>
            </w:r>
            <w:r w:rsidRPr="00295379">
              <w:rPr>
                <w:rFonts w:ascii="Times New Roman" w:eastAsia="Times New Roman" w:hAnsi="Times New Roman" w:cs="Times New Roman"/>
                <w:kern w:val="0"/>
                <w:sz w:val="20"/>
                <w:szCs w:val="20"/>
                <w:lang w:val="en-US" w:eastAsia="ru-RU"/>
                <w14:ligatures w14:val="none"/>
              </w:rPr>
              <w:t>s</w:t>
            </w:r>
            <w:r w:rsidRPr="00A0140F">
              <w:rPr>
                <w:rFonts w:ascii="Times New Roman" w:eastAsia="Times New Roman" w:hAnsi="Times New Roman" w:cs="Times New Roman"/>
                <w:kern w:val="0"/>
                <w:sz w:val="20"/>
                <w:szCs w:val="20"/>
                <w:lang w:val="ru-RU" w:eastAsia="ru-RU"/>
                <w14:ligatures w14:val="none"/>
              </w:rPr>
              <w:t>/</w:t>
            </w:r>
            <w:r w:rsidRPr="00295379">
              <w:rPr>
                <w:rFonts w:ascii="Times New Roman" w:eastAsia="Times New Roman" w:hAnsi="Times New Roman" w:cs="Times New Roman"/>
                <w:kern w:val="0"/>
                <w:sz w:val="20"/>
                <w:szCs w:val="20"/>
                <w:lang w:val="en-US" w:eastAsia="ru-RU"/>
                <w14:ligatures w14:val="none"/>
              </w:rPr>
              <w:t>documents</w:t>
            </w:r>
          </w:p>
        </w:tc>
        <w:tc>
          <w:tcPr>
            <w:tcW w:w="373" w:type="dxa"/>
            <w:tcMar>
              <w:top w:w="60" w:type="dxa"/>
              <w:left w:w="60" w:type="dxa"/>
              <w:bottom w:w="60" w:type="dxa"/>
              <w:right w:w="60" w:type="dxa"/>
            </w:tcMar>
            <w:vAlign w:val="bottom"/>
          </w:tcPr>
          <w:p w14:paraId="4583FF45" w14:textId="77777777" w:rsidR="00295379" w:rsidRPr="00295379" w:rsidRDefault="00295379" w:rsidP="00295379">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3" w:type="dxa"/>
            <w:tcMar>
              <w:top w:w="60" w:type="dxa"/>
              <w:left w:w="60" w:type="dxa"/>
              <w:bottom w:w="60" w:type="dxa"/>
              <w:right w:w="60" w:type="dxa"/>
            </w:tcMar>
            <w:vAlign w:val="bottom"/>
          </w:tcPr>
          <w:p w14:paraId="73E4D999" w14:textId="77777777" w:rsidR="00295379" w:rsidRPr="00295379" w:rsidRDefault="00295379" w:rsidP="00295379">
            <w:pPr>
              <w:spacing w:after="0" w:line="240" w:lineRule="auto"/>
              <w:jc w:val="center"/>
              <w:rPr>
                <w:rFonts w:ascii="Times New Roman" w:eastAsia="Times New Roman" w:hAnsi="Times New Roman" w:cs="Times New Roman"/>
                <w:kern w:val="0"/>
                <w:sz w:val="20"/>
                <w:szCs w:val="20"/>
                <w:lang w:val="en-US" w:eastAsia="ru-RU"/>
                <w14:ligatures w14:val="none"/>
              </w:rPr>
            </w:pPr>
            <w:r w:rsidRPr="00295379">
              <w:rPr>
                <w:rFonts w:ascii="Times New Roman" w:eastAsia="Times New Roman" w:hAnsi="Times New Roman" w:cs="Times New Roman"/>
                <w:kern w:val="0"/>
                <w:sz w:val="20"/>
                <w:szCs w:val="20"/>
                <w:lang w:val="en-US" w:eastAsia="ru-RU"/>
                <w14:ligatures w14:val="none"/>
              </w:rPr>
              <w:t>28.04.2023</w:t>
            </w:r>
          </w:p>
        </w:tc>
      </w:tr>
      <w:tr w:rsidR="00295379" w:rsidRPr="00295379" w14:paraId="784AF460" w14:textId="77777777" w:rsidTr="00A8440E">
        <w:tc>
          <w:tcPr>
            <w:tcW w:w="3712" w:type="dxa"/>
            <w:vMerge/>
            <w:tcMar>
              <w:top w:w="60" w:type="dxa"/>
              <w:left w:w="60" w:type="dxa"/>
              <w:bottom w:w="60" w:type="dxa"/>
              <w:right w:w="60" w:type="dxa"/>
            </w:tcMar>
            <w:vAlign w:val="center"/>
          </w:tcPr>
          <w:p w14:paraId="23F0A5DF" w14:textId="77777777" w:rsidR="00295379" w:rsidRPr="00295379" w:rsidRDefault="00295379" w:rsidP="00295379">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3353" w:type="dxa"/>
            <w:tcMar>
              <w:top w:w="60" w:type="dxa"/>
              <w:left w:w="60" w:type="dxa"/>
              <w:bottom w:w="60" w:type="dxa"/>
              <w:right w:w="60" w:type="dxa"/>
            </w:tcMar>
            <w:vAlign w:val="center"/>
          </w:tcPr>
          <w:p w14:paraId="62182E48" w14:textId="77777777" w:rsidR="00295379" w:rsidRPr="00295379" w:rsidRDefault="00295379" w:rsidP="00295379">
            <w:pPr>
              <w:spacing w:after="0" w:line="240" w:lineRule="auto"/>
              <w:jc w:val="center"/>
              <w:rPr>
                <w:rFonts w:ascii="Times New Roman" w:eastAsia="Times New Roman" w:hAnsi="Times New Roman" w:cs="Times New Roman"/>
                <w:kern w:val="0"/>
                <w:sz w:val="24"/>
                <w:szCs w:val="24"/>
                <w:lang w:val="ru-RU" w:eastAsia="ru-RU"/>
                <w14:ligatures w14:val="none"/>
              </w:rPr>
            </w:pPr>
            <w:r w:rsidRPr="00295379">
              <w:rPr>
                <w:rFonts w:ascii="Times New Roman" w:eastAsia="Times New Roman" w:hAnsi="Times New Roman" w:cs="Times New Roman"/>
                <w:kern w:val="0"/>
                <w:sz w:val="20"/>
                <w:szCs w:val="20"/>
                <w:lang w:val="ru-RU" w:eastAsia="ru-RU"/>
                <w14:ligatures w14:val="none"/>
              </w:rPr>
              <w:t>(</w:t>
            </w:r>
            <w:r w:rsidRPr="00295379">
              <w:rPr>
                <w:rFonts w:ascii="Times New Roman" w:eastAsia="Times New Roman" w:hAnsi="Times New Roman" w:cs="Times New Roman"/>
                <w:kern w:val="0"/>
                <w:sz w:val="20"/>
                <w:szCs w:val="20"/>
                <w:lang w:val="en-US" w:eastAsia="ru-RU"/>
                <w14:ligatures w14:val="none"/>
              </w:rPr>
              <w:t>URL-</w:t>
            </w:r>
            <w:r w:rsidRPr="00295379">
              <w:rPr>
                <w:rFonts w:ascii="Times New Roman" w:eastAsia="Times New Roman" w:hAnsi="Times New Roman" w:cs="Times New Roman"/>
                <w:kern w:val="0"/>
                <w:sz w:val="20"/>
                <w:szCs w:val="20"/>
                <w:lang w:val="ru-RU" w:eastAsia="ru-RU"/>
                <w14:ligatures w14:val="none"/>
              </w:rPr>
              <w:t>адреса сторінки)</w:t>
            </w:r>
          </w:p>
        </w:tc>
        <w:tc>
          <w:tcPr>
            <w:tcW w:w="373" w:type="dxa"/>
            <w:tcMar>
              <w:top w:w="60" w:type="dxa"/>
              <w:left w:w="60" w:type="dxa"/>
              <w:bottom w:w="60" w:type="dxa"/>
              <w:right w:w="60" w:type="dxa"/>
            </w:tcMar>
            <w:vAlign w:val="center"/>
          </w:tcPr>
          <w:p w14:paraId="54B46AEE" w14:textId="77777777" w:rsidR="00295379" w:rsidRPr="00295379" w:rsidRDefault="00295379" w:rsidP="00295379">
            <w:pPr>
              <w:spacing w:after="0" w:line="240" w:lineRule="auto"/>
              <w:jc w:val="center"/>
              <w:rPr>
                <w:rFonts w:ascii="Times New Roman" w:eastAsia="Times New Roman" w:hAnsi="Times New Roman" w:cs="Times New Roman"/>
                <w:kern w:val="0"/>
                <w:sz w:val="24"/>
                <w:szCs w:val="24"/>
                <w:lang w:val="ru-RU" w:eastAsia="ru-RU"/>
                <w14:ligatures w14:val="none"/>
              </w:rPr>
            </w:pPr>
          </w:p>
        </w:tc>
        <w:tc>
          <w:tcPr>
            <w:tcW w:w="2163" w:type="dxa"/>
            <w:tcMar>
              <w:top w:w="60" w:type="dxa"/>
              <w:left w:w="60" w:type="dxa"/>
              <w:bottom w:w="60" w:type="dxa"/>
              <w:right w:w="60" w:type="dxa"/>
            </w:tcMar>
            <w:vAlign w:val="center"/>
          </w:tcPr>
          <w:p w14:paraId="28770015" w14:textId="77777777" w:rsidR="00295379" w:rsidRPr="00295379" w:rsidRDefault="00295379" w:rsidP="00295379">
            <w:pPr>
              <w:spacing w:after="0" w:line="240" w:lineRule="auto"/>
              <w:jc w:val="center"/>
              <w:rPr>
                <w:rFonts w:ascii="Times New Roman" w:eastAsia="Times New Roman" w:hAnsi="Times New Roman" w:cs="Times New Roman"/>
                <w:kern w:val="0"/>
                <w:sz w:val="24"/>
                <w:szCs w:val="24"/>
                <w:lang w:val="ru-RU" w:eastAsia="ru-RU"/>
                <w14:ligatures w14:val="none"/>
              </w:rPr>
            </w:pPr>
            <w:r w:rsidRPr="00295379">
              <w:rPr>
                <w:rFonts w:ascii="Times New Roman" w:eastAsia="Times New Roman" w:hAnsi="Times New Roman" w:cs="Times New Roman"/>
                <w:kern w:val="0"/>
                <w:sz w:val="20"/>
                <w:szCs w:val="20"/>
                <w:lang w:val="ru-RU" w:eastAsia="ru-RU"/>
                <w14:ligatures w14:val="none"/>
              </w:rPr>
              <w:t>(дата)</w:t>
            </w:r>
          </w:p>
        </w:tc>
      </w:tr>
    </w:tbl>
    <w:p w14:paraId="6E8E0367" w14:textId="77777777" w:rsidR="00295379" w:rsidRPr="00295379" w:rsidRDefault="00295379" w:rsidP="00295379">
      <w:pPr>
        <w:spacing w:after="0" w:line="240" w:lineRule="auto"/>
        <w:rPr>
          <w:rFonts w:ascii="Times New Roman" w:eastAsia="Times New Roman" w:hAnsi="Times New Roman" w:cs="Times New Roman"/>
          <w:kern w:val="0"/>
          <w:sz w:val="24"/>
          <w:szCs w:val="24"/>
          <w:lang w:val="ru-RU" w:eastAsia="ru-RU"/>
          <w14:ligatures w14:val="none"/>
        </w:rPr>
      </w:pPr>
    </w:p>
    <w:p w14:paraId="5925826C" w14:textId="77777777" w:rsidR="00295379" w:rsidRDefault="00295379">
      <w:pPr>
        <w:sectPr w:rsidR="00295379" w:rsidSect="00295379">
          <w:pgSz w:w="11906" w:h="16838"/>
          <w:pgMar w:top="363" w:right="567" w:bottom="363" w:left="1417" w:header="708" w:footer="708" w:gutter="0"/>
          <w:cols w:space="708"/>
          <w:docGrid w:linePitch="360"/>
        </w:sectPr>
      </w:pPr>
    </w:p>
    <w:p w14:paraId="0F095AC1" w14:textId="77777777" w:rsidR="00295379" w:rsidRPr="00295379" w:rsidRDefault="00295379" w:rsidP="00295379">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295379">
        <w:rPr>
          <w:rFonts w:ascii="Times New Roman" w:eastAsia="Times New Roman" w:hAnsi="Times New Roman" w:cs="Times New Roman"/>
          <w:b/>
          <w:bCs/>
          <w:color w:val="000000"/>
          <w:kern w:val="0"/>
          <w:sz w:val="28"/>
          <w:szCs w:val="28"/>
          <w:lang w:val="uk-UA" w:eastAsia="uk-UA"/>
          <w14:ligatures w14:val="none"/>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279"/>
        <w:gridCol w:w="1987"/>
      </w:tblGrid>
      <w:tr w:rsidR="00295379" w:rsidRPr="00295379" w14:paraId="03B6F33F" w14:textId="77777777" w:rsidTr="00A8440E">
        <w:tc>
          <w:tcPr>
            <w:tcW w:w="10266" w:type="dxa"/>
            <w:gridSpan w:val="2"/>
            <w:tcMar>
              <w:top w:w="60" w:type="dxa"/>
              <w:left w:w="60" w:type="dxa"/>
              <w:bottom w:w="60" w:type="dxa"/>
              <w:right w:w="60" w:type="dxa"/>
            </w:tcMar>
            <w:vAlign w:val="center"/>
          </w:tcPr>
          <w:p w14:paraId="74EB58B4" w14:textId="77777777" w:rsidR="00295379" w:rsidRPr="00295379" w:rsidRDefault="00295379" w:rsidP="00295379">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 xml:space="preserve">Відмітьте (X), якщо відповідна інформація міститься у </w:t>
            </w:r>
            <w:r w:rsidRPr="00295379">
              <w:rPr>
                <w:rFonts w:ascii="Times New Roman" w:eastAsia="Times New Roman" w:hAnsi="Times New Roman" w:cs="Times New Roman"/>
                <w:kern w:val="0"/>
                <w:sz w:val="18"/>
                <w:szCs w:val="24"/>
                <w:lang w:val="uk-UA" w:eastAsia="ru-RU"/>
                <w14:ligatures w14:val="none"/>
              </w:rPr>
              <w:t>проміжній</w:t>
            </w:r>
            <w:r w:rsidRPr="00295379">
              <w:rPr>
                <w:rFonts w:ascii="Times New Roman" w:eastAsia="Times New Roman" w:hAnsi="Times New Roman" w:cs="Times New Roman"/>
                <w:color w:val="000000"/>
                <w:kern w:val="0"/>
                <w:sz w:val="20"/>
                <w:szCs w:val="20"/>
                <w:lang w:val="uk-UA" w:eastAsia="ru-RU"/>
                <w14:ligatures w14:val="none"/>
              </w:rPr>
              <w:t xml:space="preserve"> інформації</w:t>
            </w:r>
          </w:p>
        </w:tc>
      </w:tr>
      <w:tr w:rsidR="00295379" w:rsidRPr="00295379" w14:paraId="4C9C01EC" w14:textId="77777777" w:rsidTr="00A8440E">
        <w:tc>
          <w:tcPr>
            <w:tcW w:w="8279" w:type="dxa"/>
            <w:tcMar>
              <w:top w:w="60" w:type="dxa"/>
              <w:left w:w="60" w:type="dxa"/>
              <w:bottom w:w="60" w:type="dxa"/>
              <w:right w:w="60" w:type="dxa"/>
            </w:tcMar>
            <w:vAlign w:val="center"/>
          </w:tcPr>
          <w:p w14:paraId="1C9E631F"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1. Основні відомості про емітента.</w:t>
            </w:r>
          </w:p>
        </w:tc>
        <w:tc>
          <w:tcPr>
            <w:tcW w:w="1987" w:type="dxa"/>
            <w:tcMar>
              <w:top w:w="60" w:type="dxa"/>
              <w:left w:w="60" w:type="dxa"/>
              <w:bottom w:w="60" w:type="dxa"/>
              <w:right w:w="60" w:type="dxa"/>
            </w:tcMar>
            <w:vAlign w:val="center"/>
          </w:tcPr>
          <w:p w14:paraId="034D6EB0"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en-US" w:eastAsia="uk-UA"/>
                <w14:ligatures w14:val="none"/>
              </w:rPr>
            </w:pPr>
            <w:r w:rsidRPr="00295379">
              <w:rPr>
                <w:rFonts w:ascii="Times New Roman" w:eastAsia="Times New Roman" w:hAnsi="Times New Roman" w:cs="Times New Roman"/>
                <w:b/>
                <w:kern w:val="0"/>
                <w:sz w:val="24"/>
                <w:szCs w:val="24"/>
                <w:lang w:val="en-US" w:eastAsia="uk-UA"/>
                <w14:ligatures w14:val="none"/>
              </w:rPr>
              <w:t>X</w:t>
            </w:r>
          </w:p>
        </w:tc>
      </w:tr>
      <w:tr w:rsidR="00295379" w:rsidRPr="00295379" w14:paraId="30955EB1" w14:textId="77777777" w:rsidTr="00A8440E">
        <w:tc>
          <w:tcPr>
            <w:tcW w:w="8279" w:type="dxa"/>
            <w:tcMar>
              <w:top w:w="60" w:type="dxa"/>
              <w:left w:w="60" w:type="dxa"/>
              <w:bottom w:w="60" w:type="dxa"/>
              <w:right w:w="60" w:type="dxa"/>
            </w:tcMar>
            <w:vAlign w:val="center"/>
          </w:tcPr>
          <w:p w14:paraId="1802861E"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2. Інформація про одержані ліцензії на окремі види діяльності.</w:t>
            </w:r>
          </w:p>
        </w:tc>
        <w:tc>
          <w:tcPr>
            <w:tcW w:w="1987" w:type="dxa"/>
            <w:tcMar>
              <w:top w:w="60" w:type="dxa"/>
              <w:left w:w="60" w:type="dxa"/>
              <w:bottom w:w="60" w:type="dxa"/>
              <w:right w:w="60" w:type="dxa"/>
            </w:tcMar>
            <w:vAlign w:val="center"/>
          </w:tcPr>
          <w:p w14:paraId="33DFED0A"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en-US" w:eastAsia="uk-UA"/>
                <w14:ligatures w14:val="none"/>
              </w:rPr>
            </w:pPr>
            <w:r w:rsidRPr="00295379">
              <w:rPr>
                <w:rFonts w:ascii="Times New Roman" w:eastAsia="Times New Roman" w:hAnsi="Times New Roman" w:cs="Times New Roman"/>
                <w:b/>
                <w:kern w:val="0"/>
                <w:sz w:val="24"/>
                <w:szCs w:val="24"/>
                <w:lang w:val="en-US" w:eastAsia="uk-UA"/>
                <w14:ligatures w14:val="none"/>
              </w:rPr>
              <w:t>X</w:t>
            </w:r>
          </w:p>
        </w:tc>
      </w:tr>
      <w:tr w:rsidR="00295379" w:rsidRPr="00295379" w14:paraId="298F4A82" w14:textId="77777777" w:rsidTr="00A8440E">
        <w:tc>
          <w:tcPr>
            <w:tcW w:w="8279" w:type="dxa"/>
            <w:tcMar>
              <w:top w:w="60" w:type="dxa"/>
              <w:left w:w="60" w:type="dxa"/>
              <w:bottom w:w="60" w:type="dxa"/>
              <w:right w:w="60" w:type="dxa"/>
            </w:tcMar>
            <w:vAlign w:val="center"/>
          </w:tcPr>
          <w:p w14:paraId="6D5E7FC5"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3. Інформація про посадових осіб емітента.</w:t>
            </w:r>
          </w:p>
        </w:tc>
        <w:tc>
          <w:tcPr>
            <w:tcW w:w="1987" w:type="dxa"/>
            <w:tcMar>
              <w:top w:w="60" w:type="dxa"/>
              <w:left w:w="60" w:type="dxa"/>
              <w:bottom w:w="60" w:type="dxa"/>
              <w:right w:w="60" w:type="dxa"/>
            </w:tcMar>
            <w:vAlign w:val="center"/>
          </w:tcPr>
          <w:p w14:paraId="5D588FBE"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en-US" w:eastAsia="uk-UA"/>
                <w14:ligatures w14:val="none"/>
              </w:rPr>
            </w:pPr>
            <w:r w:rsidRPr="00295379">
              <w:rPr>
                <w:rFonts w:ascii="Times New Roman" w:eastAsia="Times New Roman" w:hAnsi="Times New Roman" w:cs="Times New Roman"/>
                <w:b/>
                <w:kern w:val="0"/>
                <w:sz w:val="24"/>
                <w:szCs w:val="24"/>
                <w:lang w:val="en-US" w:eastAsia="uk-UA"/>
                <w14:ligatures w14:val="none"/>
              </w:rPr>
              <w:t>X</w:t>
            </w:r>
          </w:p>
        </w:tc>
      </w:tr>
      <w:tr w:rsidR="00295379" w:rsidRPr="00295379" w14:paraId="5230AD90" w14:textId="77777777" w:rsidTr="00A8440E">
        <w:tc>
          <w:tcPr>
            <w:tcW w:w="8279" w:type="dxa"/>
            <w:tcMar>
              <w:top w:w="60" w:type="dxa"/>
              <w:left w:w="60" w:type="dxa"/>
              <w:bottom w:w="60" w:type="dxa"/>
              <w:right w:w="60" w:type="dxa"/>
            </w:tcMar>
          </w:tcPr>
          <w:p w14:paraId="792A38F0"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4. Інформація про господарську та фінансову діяльність емітента:</w:t>
            </w:r>
          </w:p>
        </w:tc>
        <w:tc>
          <w:tcPr>
            <w:tcW w:w="1987" w:type="dxa"/>
            <w:tcMar>
              <w:top w:w="60" w:type="dxa"/>
              <w:left w:w="60" w:type="dxa"/>
              <w:bottom w:w="60" w:type="dxa"/>
              <w:right w:w="60" w:type="dxa"/>
            </w:tcMar>
            <w:vAlign w:val="center"/>
          </w:tcPr>
          <w:p w14:paraId="63D7359D"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en-US" w:eastAsia="uk-UA"/>
                <w14:ligatures w14:val="none"/>
              </w:rPr>
            </w:pPr>
            <w:r w:rsidRPr="00295379">
              <w:rPr>
                <w:rFonts w:ascii="Times New Roman" w:eastAsia="Times New Roman" w:hAnsi="Times New Roman" w:cs="Times New Roman"/>
                <w:b/>
                <w:color w:val="000000"/>
                <w:kern w:val="0"/>
                <w:sz w:val="24"/>
                <w:szCs w:val="20"/>
                <w:lang w:val="en-US" w:eastAsia="uk-UA"/>
                <w14:ligatures w14:val="none"/>
              </w:rPr>
              <w:t>X</w:t>
            </w:r>
          </w:p>
        </w:tc>
      </w:tr>
      <w:tr w:rsidR="00295379" w:rsidRPr="00295379" w14:paraId="5DB8449B" w14:textId="77777777" w:rsidTr="00A8440E">
        <w:tc>
          <w:tcPr>
            <w:tcW w:w="8279" w:type="dxa"/>
            <w:tcMar>
              <w:top w:w="60" w:type="dxa"/>
              <w:left w:w="60" w:type="dxa"/>
              <w:bottom w:w="60" w:type="dxa"/>
              <w:right w:w="60" w:type="dxa"/>
            </w:tcMar>
            <w:vAlign w:val="center"/>
          </w:tcPr>
          <w:p w14:paraId="307F4BE0"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1) інформація про зобов'язання та забезпечення емітента;</w:t>
            </w:r>
          </w:p>
        </w:tc>
        <w:tc>
          <w:tcPr>
            <w:tcW w:w="1987" w:type="dxa"/>
            <w:tcMar>
              <w:top w:w="60" w:type="dxa"/>
              <w:left w:w="60" w:type="dxa"/>
              <w:bottom w:w="60" w:type="dxa"/>
              <w:right w:w="60" w:type="dxa"/>
            </w:tcMar>
            <w:vAlign w:val="center"/>
          </w:tcPr>
          <w:p w14:paraId="1E8E8CB2"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r w:rsidRPr="00295379">
              <w:rPr>
                <w:rFonts w:ascii="Times New Roman" w:eastAsia="Times New Roman" w:hAnsi="Times New Roman" w:cs="Times New Roman"/>
                <w:b/>
                <w:kern w:val="0"/>
                <w:sz w:val="24"/>
                <w:szCs w:val="24"/>
                <w:lang w:val="en-US" w:eastAsia="uk-UA"/>
                <w14:ligatures w14:val="none"/>
              </w:rPr>
              <w:t>X</w:t>
            </w:r>
          </w:p>
        </w:tc>
      </w:tr>
      <w:tr w:rsidR="00295379" w:rsidRPr="00295379" w14:paraId="501DEF37" w14:textId="77777777" w:rsidTr="00A8440E">
        <w:tc>
          <w:tcPr>
            <w:tcW w:w="8279" w:type="dxa"/>
            <w:tcMar>
              <w:top w:w="60" w:type="dxa"/>
              <w:left w:w="60" w:type="dxa"/>
              <w:bottom w:w="60" w:type="dxa"/>
              <w:right w:w="60" w:type="dxa"/>
            </w:tcMar>
            <w:vAlign w:val="center"/>
          </w:tcPr>
          <w:p w14:paraId="012CD424"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2) інформація про обсяги виробництва та реалізації основних видів продукції;</w:t>
            </w:r>
          </w:p>
        </w:tc>
        <w:tc>
          <w:tcPr>
            <w:tcW w:w="1987" w:type="dxa"/>
            <w:tcMar>
              <w:top w:w="60" w:type="dxa"/>
              <w:left w:w="60" w:type="dxa"/>
              <w:bottom w:w="60" w:type="dxa"/>
              <w:right w:w="60" w:type="dxa"/>
            </w:tcMar>
            <w:vAlign w:val="center"/>
          </w:tcPr>
          <w:p w14:paraId="2FD316C9"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65C2077F" w14:textId="77777777" w:rsidTr="00A8440E">
        <w:tc>
          <w:tcPr>
            <w:tcW w:w="8279" w:type="dxa"/>
            <w:tcMar>
              <w:top w:w="60" w:type="dxa"/>
              <w:left w:w="60" w:type="dxa"/>
              <w:bottom w:w="60" w:type="dxa"/>
              <w:right w:w="60" w:type="dxa"/>
            </w:tcMar>
            <w:vAlign w:val="center"/>
          </w:tcPr>
          <w:p w14:paraId="276F004A"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ru-RU" w:eastAsia="uk-UA"/>
                <w14:ligatures w14:val="none"/>
              </w:rPr>
              <w:t>3</w:t>
            </w:r>
            <w:r w:rsidRPr="00295379">
              <w:rPr>
                <w:rFonts w:ascii="Times New Roman" w:eastAsia="Times New Roman" w:hAnsi="Times New Roman" w:cs="Times New Roman"/>
                <w:color w:val="000000"/>
                <w:kern w:val="0"/>
                <w:sz w:val="20"/>
                <w:szCs w:val="20"/>
                <w:lang w:val="uk-UA" w:eastAsia="uk-UA"/>
                <w14:ligatures w14:val="none"/>
              </w:rPr>
              <w:t>) інформація про собівартість реалізованої продукції;</w:t>
            </w:r>
          </w:p>
        </w:tc>
        <w:tc>
          <w:tcPr>
            <w:tcW w:w="1987" w:type="dxa"/>
            <w:tcMar>
              <w:top w:w="60" w:type="dxa"/>
              <w:left w:w="60" w:type="dxa"/>
              <w:bottom w:w="60" w:type="dxa"/>
              <w:right w:w="60" w:type="dxa"/>
            </w:tcMar>
            <w:vAlign w:val="center"/>
          </w:tcPr>
          <w:p w14:paraId="686AD6DF"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435B066E" w14:textId="77777777" w:rsidTr="00A8440E">
        <w:tc>
          <w:tcPr>
            <w:tcW w:w="8279" w:type="dxa"/>
            <w:tcMar>
              <w:top w:w="60" w:type="dxa"/>
              <w:left w:w="60" w:type="dxa"/>
              <w:bottom w:w="60" w:type="dxa"/>
              <w:right w:w="60" w:type="dxa"/>
            </w:tcMar>
            <w:vAlign w:val="center"/>
          </w:tcPr>
          <w:p w14:paraId="5FA66ED9"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5. Відомості про цінні папери емітента:</w:t>
            </w:r>
          </w:p>
        </w:tc>
        <w:tc>
          <w:tcPr>
            <w:tcW w:w="1987" w:type="dxa"/>
            <w:tcMar>
              <w:top w:w="60" w:type="dxa"/>
              <w:left w:w="60" w:type="dxa"/>
              <w:bottom w:w="60" w:type="dxa"/>
              <w:right w:w="60" w:type="dxa"/>
            </w:tcMar>
            <w:vAlign w:val="center"/>
          </w:tcPr>
          <w:p w14:paraId="0EF76143"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r w:rsidRPr="00295379">
              <w:rPr>
                <w:rFonts w:ascii="Times New Roman" w:eastAsia="Times New Roman" w:hAnsi="Times New Roman" w:cs="Times New Roman"/>
                <w:b/>
                <w:kern w:val="0"/>
                <w:sz w:val="24"/>
                <w:szCs w:val="24"/>
                <w:lang w:val="en-US" w:eastAsia="uk-UA"/>
                <w14:ligatures w14:val="none"/>
              </w:rPr>
              <w:t>X</w:t>
            </w:r>
          </w:p>
        </w:tc>
      </w:tr>
      <w:tr w:rsidR="00295379" w:rsidRPr="00295379" w14:paraId="405EF91C" w14:textId="77777777" w:rsidTr="00A8440E">
        <w:tc>
          <w:tcPr>
            <w:tcW w:w="8279" w:type="dxa"/>
            <w:tcMar>
              <w:top w:w="60" w:type="dxa"/>
              <w:left w:w="60" w:type="dxa"/>
              <w:bottom w:w="60" w:type="dxa"/>
              <w:right w:w="60" w:type="dxa"/>
            </w:tcMar>
            <w:vAlign w:val="center"/>
          </w:tcPr>
          <w:p w14:paraId="1612818E"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1) інформація про випуски акцій емітента;</w:t>
            </w:r>
          </w:p>
        </w:tc>
        <w:tc>
          <w:tcPr>
            <w:tcW w:w="1987" w:type="dxa"/>
            <w:tcMar>
              <w:top w:w="60" w:type="dxa"/>
              <w:left w:w="60" w:type="dxa"/>
              <w:bottom w:w="60" w:type="dxa"/>
              <w:right w:w="60" w:type="dxa"/>
            </w:tcMar>
            <w:vAlign w:val="center"/>
          </w:tcPr>
          <w:p w14:paraId="5F00E506"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0BA4AE9A" w14:textId="77777777" w:rsidTr="00A8440E">
        <w:tc>
          <w:tcPr>
            <w:tcW w:w="8279" w:type="dxa"/>
            <w:tcMar>
              <w:top w:w="60" w:type="dxa"/>
              <w:left w:w="60" w:type="dxa"/>
              <w:bottom w:w="60" w:type="dxa"/>
              <w:right w:w="60" w:type="dxa"/>
            </w:tcMar>
            <w:vAlign w:val="center"/>
          </w:tcPr>
          <w:p w14:paraId="16879086"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2) інформація про облігації емітента;</w:t>
            </w:r>
          </w:p>
        </w:tc>
        <w:tc>
          <w:tcPr>
            <w:tcW w:w="1987" w:type="dxa"/>
            <w:tcMar>
              <w:top w:w="60" w:type="dxa"/>
              <w:left w:w="60" w:type="dxa"/>
              <w:bottom w:w="60" w:type="dxa"/>
              <w:right w:w="60" w:type="dxa"/>
            </w:tcMar>
            <w:vAlign w:val="center"/>
          </w:tcPr>
          <w:p w14:paraId="69C026FD"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r w:rsidRPr="00295379">
              <w:rPr>
                <w:rFonts w:ascii="Times New Roman" w:eastAsia="Times New Roman" w:hAnsi="Times New Roman" w:cs="Times New Roman"/>
                <w:b/>
                <w:kern w:val="0"/>
                <w:sz w:val="24"/>
                <w:szCs w:val="24"/>
                <w:lang w:val="en-US" w:eastAsia="uk-UA"/>
                <w14:ligatures w14:val="none"/>
              </w:rPr>
              <w:t>X</w:t>
            </w:r>
          </w:p>
        </w:tc>
      </w:tr>
      <w:tr w:rsidR="00295379" w:rsidRPr="00295379" w14:paraId="3946B26A" w14:textId="77777777" w:rsidTr="00A8440E">
        <w:tc>
          <w:tcPr>
            <w:tcW w:w="8279" w:type="dxa"/>
            <w:tcMar>
              <w:top w:w="60" w:type="dxa"/>
              <w:left w:w="60" w:type="dxa"/>
              <w:bottom w:w="60" w:type="dxa"/>
              <w:right w:w="60" w:type="dxa"/>
            </w:tcMar>
            <w:vAlign w:val="center"/>
          </w:tcPr>
          <w:p w14:paraId="47CAF2A2"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3) інформація про інші цінні папери, випущені емітентом;</w:t>
            </w:r>
          </w:p>
        </w:tc>
        <w:tc>
          <w:tcPr>
            <w:tcW w:w="1987" w:type="dxa"/>
            <w:tcMar>
              <w:top w:w="60" w:type="dxa"/>
              <w:left w:w="60" w:type="dxa"/>
              <w:bottom w:w="60" w:type="dxa"/>
              <w:right w:w="60" w:type="dxa"/>
            </w:tcMar>
            <w:vAlign w:val="center"/>
          </w:tcPr>
          <w:p w14:paraId="4FCAFC87"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58463F76" w14:textId="77777777" w:rsidTr="00A8440E">
        <w:tc>
          <w:tcPr>
            <w:tcW w:w="8279" w:type="dxa"/>
            <w:tcMar>
              <w:top w:w="60" w:type="dxa"/>
              <w:left w:w="60" w:type="dxa"/>
              <w:bottom w:w="60" w:type="dxa"/>
              <w:right w:w="60" w:type="dxa"/>
            </w:tcMar>
            <w:vAlign w:val="center"/>
          </w:tcPr>
          <w:p w14:paraId="68377182"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4) інформація про похідні цінні папери емітента;</w:t>
            </w:r>
          </w:p>
        </w:tc>
        <w:tc>
          <w:tcPr>
            <w:tcW w:w="1987" w:type="dxa"/>
            <w:tcMar>
              <w:top w:w="60" w:type="dxa"/>
              <w:left w:w="60" w:type="dxa"/>
              <w:bottom w:w="60" w:type="dxa"/>
              <w:right w:w="60" w:type="dxa"/>
            </w:tcMar>
            <w:vAlign w:val="center"/>
          </w:tcPr>
          <w:p w14:paraId="320A82BC"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54D20275" w14:textId="77777777" w:rsidTr="00A8440E">
        <w:tc>
          <w:tcPr>
            <w:tcW w:w="8279" w:type="dxa"/>
            <w:tcMar>
              <w:top w:w="60" w:type="dxa"/>
              <w:left w:w="60" w:type="dxa"/>
              <w:bottom w:w="60" w:type="dxa"/>
              <w:right w:w="60" w:type="dxa"/>
            </w:tcMar>
            <w:vAlign w:val="center"/>
          </w:tcPr>
          <w:p w14:paraId="19FD718E"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6. Відомості щодо участі емітента в юридичних особах.</w:t>
            </w:r>
          </w:p>
        </w:tc>
        <w:tc>
          <w:tcPr>
            <w:tcW w:w="1987" w:type="dxa"/>
            <w:tcMar>
              <w:top w:w="60" w:type="dxa"/>
              <w:left w:w="60" w:type="dxa"/>
              <w:bottom w:w="60" w:type="dxa"/>
              <w:right w:w="60" w:type="dxa"/>
            </w:tcMar>
            <w:vAlign w:val="center"/>
          </w:tcPr>
          <w:p w14:paraId="2AFA0657"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413FFA46" w14:textId="77777777" w:rsidTr="00A8440E">
        <w:tc>
          <w:tcPr>
            <w:tcW w:w="8279" w:type="dxa"/>
            <w:tcMar>
              <w:top w:w="60" w:type="dxa"/>
              <w:left w:w="60" w:type="dxa"/>
              <w:bottom w:w="60" w:type="dxa"/>
              <w:right w:w="60" w:type="dxa"/>
            </w:tcMar>
          </w:tcPr>
          <w:p w14:paraId="17B52DF4" w14:textId="77777777" w:rsidR="00295379" w:rsidRPr="00295379" w:rsidRDefault="00295379" w:rsidP="00295379">
            <w:pPr>
              <w:spacing w:before="100" w:beforeAutospacing="1" w:after="100" w:afterAutospacing="1" w:line="240" w:lineRule="auto"/>
              <w:jc w:val="both"/>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7. Інформація щодо корпоративного секретаря.</w:t>
            </w:r>
          </w:p>
        </w:tc>
        <w:tc>
          <w:tcPr>
            <w:tcW w:w="1987" w:type="dxa"/>
            <w:tcMar>
              <w:top w:w="60" w:type="dxa"/>
              <w:left w:w="60" w:type="dxa"/>
              <w:bottom w:w="60" w:type="dxa"/>
              <w:right w:w="60" w:type="dxa"/>
            </w:tcMar>
            <w:vAlign w:val="center"/>
          </w:tcPr>
          <w:p w14:paraId="1CB0AF40"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295379" w:rsidRPr="00295379" w14:paraId="62873D7C" w14:textId="77777777" w:rsidTr="00A8440E">
        <w:tc>
          <w:tcPr>
            <w:tcW w:w="8279" w:type="dxa"/>
            <w:tcMar>
              <w:top w:w="60" w:type="dxa"/>
              <w:left w:w="60" w:type="dxa"/>
              <w:bottom w:w="60" w:type="dxa"/>
              <w:right w:w="60" w:type="dxa"/>
            </w:tcMar>
            <w:vAlign w:val="center"/>
          </w:tcPr>
          <w:p w14:paraId="4E7128F8"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8. Інформація про вчинення значних правочинів.</w:t>
            </w:r>
          </w:p>
        </w:tc>
        <w:tc>
          <w:tcPr>
            <w:tcW w:w="1987" w:type="dxa"/>
            <w:tcMar>
              <w:top w:w="60" w:type="dxa"/>
              <w:left w:w="60" w:type="dxa"/>
              <w:bottom w:w="60" w:type="dxa"/>
              <w:right w:w="60" w:type="dxa"/>
            </w:tcMar>
            <w:vAlign w:val="center"/>
          </w:tcPr>
          <w:p w14:paraId="663D8E41"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06BACA56" w14:textId="77777777" w:rsidTr="00A8440E">
        <w:tc>
          <w:tcPr>
            <w:tcW w:w="8279" w:type="dxa"/>
            <w:tcMar>
              <w:top w:w="60" w:type="dxa"/>
              <w:left w:w="60" w:type="dxa"/>
              <w:bottom w:w="60" w:type="dxa"/>
              <w:right w:w="60" w:type="dxa"/>
            </w:tcMar>
            <w:vAlign w:val="center"/>
          </w:tcPr>
          <w:p w14:paraId="794EB122"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w:t>
            </w:r>
          </w:p>
        </w:tc>
        <w:tc>
          <w:tcPr>
            <w:tcW w:w="1987" w:type="dxa"/>
            <w:tcMar>
              <w:top w:w="60" w:type="dxa"/>
              <w:left w:w="60" w:type="dxa"/>
              <w:bottom w:w="60" w:type="dxa"/>
              <w:right w:w="60" w:type="dxa"/>
            </w:tcMar>
            <w:vAlign w:val="center"/>
          </w:tcPr>
          <w:p w14:paraId="5AEE658D"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13DDA9D5" w14:textId="77777777" w:rsidTr="00A8440E">
        <w:trPr>
          <w:trHeight w:val="274"/>
        </w:trPr>
        <w:tc>
          <w:tcPr>
            <w:tcW w:w="8279" w:type="dxa"/>
            <w:tcMar>
              <w:top w:w="60" w:type="dxa"/>
              <w:left w:w="60" w:type="dxa"/>
              <w:bottom w:w="60" w:type="dxa"/>
              <w:right w:w="60" w:type="dxa"/>
            </w:tcMar>
            <w:vAlign w:val="center"/>
          </w:tcPr>
          <w:p w14:paraId="46F0FF3D"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987" w:type="dxa"/>
            <w:tcMar>
              <w:top w:w="60" w:type="dxa"/>
              <w:left w:w="60" w:type="dxa"/>
              <w:bottom w:w="60" w:type="dxa"/>
              <w:right w:w="60" w:type="dxa"/>
            </w:tcMar>
            <w:vAlign w:val="center"/>
          </w:tcPr>
          <w:p w14:paraId="267C9144"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60EA1435" w14:textId="77777777" w:rsidTr="00A8440E">
        <w:tc>
          <w:tcPr>
            <w:tcW w:w="8279" w:type="dxa"/>
            <w:tcMar>
              <w:top w:w="60" w:type="dxa"/>
              <w:left w:w="60" w:type="dxa"/>
              <w:bottom w:w="60" w:type="dxa"/>
              <w:right w:w="60" w:type="dxa"/>
            </w:tcMar>
          </w:tcPr>
          <w:p w14:paraId="39C918D6"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11. Інформація про забезпечення випуску боргових цінних паперів.</w:t>
            </w:r>
          </w:p>
        </w:tc>
        <w:tc>
          <w:tcPr>
            <w:tcW w:w="1987" w:type="dxa"/>
            <w:tcMar>
              <w:top w:w="60" w:type="dxa"/>
              <w:left w:w="60" w:type="dxa"/>
              <w:bottom w:w="60" w:type="dxa"/>
              <w:right w:w="60" w:type="dxa"/>
            </w:tcMar>
            <w:vAlign w:val="center"/>
          </w:tcPr>
          <w:p w14:paraId="72CA9604"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5342F272" w14:textId="77777777" w:rsidTr="00A8440E">
        <w:tc>
          <w:tcPr>
            <w:tcW w:w="8279" w:type="dxa"/>
            <w:tcMar>
              <w:top w:w="60" w:type="dxa"/>
              <w:left w:w="60" w:type="dxa"/>
              <w:bottom w:w="60" w:type="dxa"/>
              <w:right w:w="60" w:type="dxa"/>
            </w:tcMar>
          </w:tcPr>
          <w:p w14:paraId="0F161FBB"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12. Інформація про конвертацію цінних паперів.</w:t>
            </w:r>
          </w:p>
        </w:tc>
        <w:tc>
          <w:tcPr>
            <w:tcW w:w="1987" w:type="dxa"/>
            <w:tcMar>
              <w:top w:w="60" w:type="dxa"/>
              <w:left w:w="60" w:type="dxa"/>
              <w:bottom w:w="60" w:type="dxa"/>
              <w:right w:w="60" w:type="dxa"/>
            </w:tcMar>
            <w:vAlign w:val="center"/>
          </w:tcPr>
          <w:p w14:paraId="5ECC00AE"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295379" w:rsidRPr="00295379" w14:paraId="2ADB9374" w14:textId="77777777" w:rsidTr="00A8440E">
        <w:tc>
          <w:tcPr>
            <w:tcW w:w="8279" w:type="dxa"/>
            <w:tcMar>
              <w:top w:w="60" w:type="dxa"/>
              <w:left w:w="60" w:type="dxa"/>
              <w:bottom w:w="60" w:type="dxa"/>
              <w:right w:w="60" w:type="dxa"/>
            </w:tcMar>
          </w:tcPr>
          <w:p w14:paraId="4A5BD415"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13. Інформація про заміну управителя.</w:t>
            </w:r>
          </w:p>
        </w:tc>
        <w:tc>
          <w:tcPr>
            <w:tcW w:w="1987" w:type="dxa"/>
            <w:tcMar>
              <w:top w:w="60" w:type="dxa"/>
              <w:left w:w="60" w:type="dxa"/>
              <w:bottom w:w="60" w:type="dxa"/>
              <w:right w:w="60" w:type="dxa"/>
            </w:tcMar>
            <w:vAlign w:val="center"/>
          </w:tcPr>
          <w:p w14:paraId="3FE40D35"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295379" w:rsidRPr="00295379" w14:paraId="4F8DC9A3" w14:textId="77777777" w:rsidTr="00A8440E">
        <w:tc>
          <w:tcPr>
            <w:tcW w:w="8279" w:type="dxa"/>
            <w:tcMar>
              <w:top w:w="60" w:type="dxa"/>
              <w:left w:w="60" w:type="dxa"/>
              <w:bottom w:w="60" w:type="dxa"/>
              <w:right w:w="60" w:type="dxa"/>
            </w:tcMar>
          </w:tcPr>
          <w:p w14:paraId="44B4A3E1"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14. Інформація про керуючого іпотекою.</w:t>
            </w:r>
          </w:p>
        </w:tc>
        <w:tc>
          <w:tcPr>
            <w:tcW w:w="1987" w:type="dxa"/>
            <w:tcMar>
              <w:top w:w="60" w:type="dxa"/>
              <w:left w:w="60" w:type="dxa"/>
              <w:bottom w:w="60" w:type="dxa"/>
              <w:right w:w="60" w:type="dxa"/>
            </w:tcMar>
            <w:vAlign w:val="center"/>
          </w:tcPr>
          <w:p w14:paraId="60FFC74D"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295379" w:rsidRPr="00295379" w14:paraId="06AC4E42" w14:textId="77777777" w:rsidTr="00A8440E">
        <w:tc>
          <w:tcPr>
            <w:tcW w:w="8279" w:type="dxa"/>
            <w:tcMar>
              <w:top w:w="60" w:type="dxa"/>
              <w:left w:w="60" w:type="dxa"/>
              <w:bottom w:w="60" w:type="dxa"/>
              <w:right w:w="60" w:type="dxa"/>
            </w:tcMar>
          </w:tcPr>
          <w:p w14:paraId="0D7D44F0"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15. Інформація про трансформацію (перетворення) іпотечних активів.</w:t>
            </w:r>
          </w:p>
        </w:tc>
        <w:tc>
          <w:tcPr>
            <w:tcW w:w="1987" w:type="dxa"/>
            <w:tcMar>
              <w:top w:w="60" w:type="dxa"/>
              <w:left w:w="60" w:type="dxa"/>
              <w:bottom w:w="60" w:type="dxa"/>
              <w:right w:w="60" w:type="dxa"/>
            </w:tcMar>
            <w:vAlign w:val="center"/>
          </w:tcPr>
          <w:p w14:paraId="19CA730C"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295379" w:rsidRPr="00295379" w14:paraId="3FC6D1DB" w14:textId="77777777" w:rsidTr="00A8440E">
        <w:tc>
          <w:tcPr>
            <w:tcW w:w="8279" w:type="dxa"/>
            <w:tcMar>
              <w:top w:w="60" w:type="dxa"/>
              <w:left w:w="60" w:type="dxa"/>
              <w:bottom w:w="60" w:type="dxa"/>
              <w:right w:w="60" w:type="dxa"/>
            </w:tcMar>
          </w:tcPr>
          <w:p w14:paraId="1B42E49D"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 xml:space="preserve">16. Інформація про зміни в реєстрі забезпечення іпотечних сертифікатів за кожним консолідованим іпотечним боргом. </w:t>
            </w:r>
          </w:p>
        </w:tc>
        <w:tc>
          <w:tcPr>
            <w:tcW w:w="1987" w:type="dxa"/>
            <w:tcMar>
              <w:top w:w="60" w:type="dxa"/>
              <w:left w:w="60" w:type="dxa"/>
              <w:bottom w:w="60" w:type="dxa"/>
              <w:right w:w="60" w:type="dxa"/>
            </w:tcMar>
            <w:vAlign w:val="center"/>
          </w:tcPr>
          <w:p w14:paraId="70491C12"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295379" w:rsidRPr="00295379" w14:paraId="28AE8C54" w14:textId="77777777" w:rsidTr="00A8440E">
        <w:tc>
          <w:tcPr>
            <w:tcW w:w="8279" w:type="dxa"/>
            <w:tcMar>
              <w:top w:w="60" w:type="dxa"/>
              <w:left w:w="60" w:type="dxa"/>
              <w:bottom w:w="60" w:type="dxa"/>
              <w:right w:w="60" w:type="dxa"/>
            </w:tcMar>
          </w:tcPr>
          <w:p w14:paraId="496D8704"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17. Інформація про іпотечне покриття:</w:t>
            </w:r>
          </w:p>
        </w:tc>
        <w:tc>
          <w:tcPr>
            <w:tcW w:w="1987" w:type="dxa"/>
            <w:tcMar>
              <w:top w:w="60" w:type="dxa"/>
              <w:left w:w="60" w:type="dxa"/>
              <w:bottom w:w="60" w:type="dxa"/>
              <w:right w:w="60" w:type="dxa"/>
            </w:tcMar>
            <w:vAlign w:val="center"/>
          </w:tcPr>
          <w:p w14:paraId="09E170BC"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295379" w:rsidRPr="00295379" w14:paraId="32645124" w14:textId="77777777" w:rsidTr="00A8440E">
        <w:tc>
          <w:tcPr>
            <w:tcW w:w="8279" w:type="dxa"/>
            <w:tcMar>
              <w:top w:w="60" w:type="dxa"/>
              <w:left w:w="60" w:type="dxa"/>
              <w:bottom w:w="60" w:type="dxa"/>
              <w:right w:w="60" w:type="dxa"/>
            </w:tcMar>
            <w:vAlign w:val="center"/>
          </w:tcPr>
          <w:p w14:paraId="4B4A368D"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1) інформація про заміну іпотечних активів у складі іпотечного покриття;</w:t>
            </w:r>
          </w:p>
        </w:tc>
        <w:tc>
          <w:tcPr>
            <w:tcW w:w="1987" w:type="dxa"/>
            <w:tcMar>
              <w:top w:w="60" w:type="dxa"/>
              <w:left w:w="60" w:type="dxa"/>
              <w:bottom w:w="60" w:type="dxa"/>
              <w:right w:w="60" w:type="dxa"/>
            </w:tcMar>
            <w:vAlign w:val="center"/>
          </w:tcPr>
          <w:p w14:paraId="791B965C"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32603F42" w14:textId="77777777" w:rsidTr="00A8440E">
        <w:tc>
          <w:tcPr>
            <w:tcW w:w="8279" w:type="dxa"/>
            <w:tcMar>
              <w:top w:w="60" w:type="dxa"/>
              <w:left w:w="60" w:type="dxa"/>
              <w:bottom w:w="60" w:type="dxa"/>
              <w:right w:w="60" w:type="dxa"/>
            </w:tcMar>
            <w:vAlign w:val="center"/>
          </w:tcPr>
          <w:p w14:paraId="4D89A686"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987" w:type="dxa"/>
            <w:tcMar>
              <w:top w:w="60" w:type="dxa"/>
              <w:left w:w="60" w:type="dxa"/>
              <w:bottom w:w="60" w:type="dxa"/>
              <w:right w:w="60" w:type="dxa"/>
            </w:tcMar>
            <w:vAlign w:val="center"/>
          </w:tcPr>
          <w:p w14:paraId="34C6315B"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6807E04C" w14:textId="77777777" w:rsidTr="00A8440E">
        <w:tc>
          <w:tcPr>
            <w:tcW w:w="8279" w:type="dxa"/>
            <w:tcMar>
              <w:top w:w="60" w:type="dxa"/>
              <w:left w:w="60" w:type="dxa"/>
              <w:bottom w:w="60" w:type="dxa"/>
              <w:right w:w="60" w:type="dxa"/>
            </w:tcMar>
            <w:vAlign w:val="center"/>
          </w:tcPr>
          <w:p w14:paraId="3167A098"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987" w:type="dxa"/>
            <w:tcMar>
              <w:top w:w="60" w:type="dxa"/>
              <w:left w:w="60" w:type="dxa"/>
              <w:bottom w:w="60" w:type="dxa"/>
              <w:right w:w="60" w:type="dxa"/>
            </w:tcMar>
            <w:vAlign w:val="center"/>
          </w:tcPr>
          <w:p w14:paraId="6F88A3FC"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16CD5D8F" w14:textId="77777777" w:rsidTr="00A8440E">
        <w:tc>
          <w:tcPr>
            <w:tcW w:w="8279" w:type="dxa"/>
            <w:tcMar>
              <w:top w:w="60" w:type="dxa"/>
              <w:left w:w="60" w:type="dxa"/>
              <w:bottom w:w="60" w:type="dxa"/>
              <w:right w:w="60" w:type="dxa"/>
            </w:tcMar>
            <w:vAlign w:val="center"/>
          </w:tcPr>
          <w:p w14:paraId="1134B73A"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987" w:type="dxa"/>
            <w:tcMar>
              <w:top w:w="60" w:type="dxa"/>
              <w:left w:w="60" w:type="dxa"/>
              <w:bottom w:w="60" w:type="dxa"/>
              <w:right w:w="60" w:type="dxa"/>
            </w:tcMar>
            <w:vAlign w:val="center"/>
          </w:tcPr>
          <w:p w14:paraId="2E65E9F6"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6F461448" w14:textId="77777777" w:rsidTr="00A8440E">
        <w:tc>
          <w:tcPr>
            <w:tcW w:w="8279" w:type="dxa"/>
            <w:tcMar>
              <w:top w:w="60" w:type="dxa"/>
              <w:left w:w="60" w:type="dxa"/>
              <w:bottom w:w="60" w:type="dxa"/>
              <w:right w:w="60" w:type="dxa"/>
            </w:tcMar>
          </w:tcPr>
          <w:p w14:paraId="5F8AEC99"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18. Інформація про заміну фінансової установи, яка здійснює обслуговування іпотечних активів.</w:t>
            </w:r>
          </w:p>
        </w:tc>
        <w:tc>
          <w:tcPr>
            <w:tcW w:w="1987" w:type="dxa"/>
            <w:tcMar>
              <w:top w:w="60" w:type="dxa"/>
              <w:left w:w="60" w:type="dxa"/>
              <w:bottom w:w="60" w:type="dxa"/>
              <w:right w:w="60" w:type="dxa"/>
            </w:tcMar>
            <w:vAlign w:val="center"/>
          </w:tcPr>
          <w:p w14:paraId="6FA38584"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685A4FED" w14:textId="77777777" w:rsidTr="00A8440E">
        <w:tc>
          <w:tcPr>
            <w:tcW w:w="8279" w:type="dxa"/>
            <w:tcMar>
              <w:top w:w="60" w:type="dxa"/>
              <w:left w:w="60" w:type="dxa"/>
              <w:bottom w:w="60" w:type="dxa"/>
              <w:right w:w="60" w:type="dxa"/>
            </w:tcMar>
          </w:tcPr>
          <w:p w14:paraId="6E850DC2"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987" w:type="dxa"/>
            <w:tcMar>
              <w:top w:w="60" w:type="dxa"/>
              <w:left w:w="60" w:type="dxa"/>
              <w:bottom w:w="60" w:type="dxa"/>
              <w:right w:w="60" w:type="dxa"/>
            </w:tcMar>
            <w:vAlign w:val="center"/>
          </w:tcPr>
          <w:p w14:paraId="016DB235"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4C10ACDC" w14:textId="77777777" w:rsidTr="00A8440E">
        <w:tc>
          <w:tcPr>
            <w:tcW w:w="8279" w:type="dxa"/>
            <w:tcMar>
              <w:top w:w="60" w:type="dxa"/>
              <w:left w:w="60" w:type="dxa"/>
              <w:bottom w:w="60" w:type="dxa"/>
              <w:right w:w="60" w:type="dxa"/>
            </w:tcMar>
          </w:tcPr>
          <w:p w14:paraId="6BB92B89"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lastRenderedPageBreak/>
              <w:t>20.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987" w:type="dxa"/>
            <w:tcMar>
              <w:top w:w="60" w:type="dxa"/>
              <w:left w:w="60" w:type="dxa"/>
              <w:bottom w:w="60" w:type="dxa"/>
              <w:right w:w="60" w:type="dxa"/>
            </w:tcMar>
            <w:vAlign w:val="center"/>
          </w:tcPr>
          <w:p w14:paraId="39C8166A"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55C902D7" w14:textId="77777777" w:rsidTr="00A8440E">
        <w:tc>
          <w:tcPr>
            <w:tcW w:w="8279" w:type="dxa"/>
            <w:tcMar>
              <w:top w:w="60" w:type="dxa"/>
              <w:left w:w="60" w:type="dxa"/>
              <w:bottom w:w="60" w:type="dxa"/>
              <w:right w:w="60" w:type="dxa"/>
            </w:tcMar>
          </w:tcPr>
          <w:p w14:paraId="36C45149"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21. Проміжна фінансова звітність емітента, складена за положеннями (стандартами) бухгалтерського обліку.</w:t>
            </w:r>
          </w:p>
        </w:tc>
        <w:tc>
          <w:tcPr>
            <w:tcW w:w="1987" w:type="dxa"/>
            <w:tcMar>
              <w:top w:w="60" w:type="dxa"/>
              <w:left w:w="60" w:type="dxa"/>
              <w:bottom w:w="60" w:type="dxa"/>
              <w:right w:w="60" w:type="dxa"/>
            </w:tcMar>
            <w:vAlign w:val="center"/>
          </w:tcPr>
          <w:p w14:paraId="246F1D6F"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62836F22" w14:textId="77777777" w:rsidTr="00A8440E">
        <w:tc>
          <w:tcPr>
            <w:tcW w:w="8279" w:type="dxa"/>
            <w:tcMar>
              <w:top w:w="60" w:type="dxa"/>
              <w:left w:w="60" w:type="dxa"/>
              <w:bottom w:w="60" w:type="dxa"/>
              <w:right w:w="60" w:type="dxa"/>
            </w:tcMar>
          </w:tcPr>
          <w:p w14:paraId="1B7ED1F1"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22. Проміжна фінансова звітність емітента, складена за міжнародними стандартами фінансової звітності.</w:t>
            </w:r>
          </w:p>
        </w:tc>
        <w:tc>
          <w:tcPr>
            <w:tcW w:w="1987" w:type="dxa"/>
            <w:tcMar>
              <w:top w:w="60" w:type="dxa"/>
              <w:left w:w="60" w:type="dxa"/>
              <w:bottom w:w="60" w:type="dxa"/>
              <w:right w:w="60" w:type="dxa"/>
            </w:tcMar>
            <w:vAlign w:val="center"/>
          </w:tcPr>
          <w:p w14:paraId="6B48CA3D"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r w:rsidRPr="00295379">
              <w:rPr>
                <w:rFonts w:ascii="Times New Roman" w:eastAsia="Times New Roman" w:hAnsi="Times New Roman" w:cs="Times New Roman"/>
                <w:b/>
                <w:color w:val="000000"/>
                <w:kern w:val="0"/>
                <w:sz w:val="24"/>
                <w:szCs w:val="20"/>
                <w:lang w:val="en-US" w:eastAsia="uk-UA"/>
                <w14:ligatures w14:val="none"/>
              </w:rPr>
              <w:t>X</w:t>
            </w:r>
          </w:p>
        </w:tc>
      </w:tr>
      <w:tr w:rsidR="00295379" w:rsidRPr="00295379" w14:paraId="0E3BCE74" w14:textId="77777777" w:rsidTr="00A8440E">
        <w:tc>
          <w:tcPr>
            <w:tcW w:w="8279" w:type="dxa"/>
            <w:tcMar>
              <w:top w:w="60" w:type="dxa"/>
              <w:left w:w="60" w:type="dxa"/>
              <w:bottom w:w="60" w:type="dxa"/>
              <w:right w:w="60" w:type="dxa"/>
            </w:tcMar>
          </w:tcPr>
          <w:p w14:paraId="674B579F"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23. Висновок про огляд проміжної фінансової звітності, підготовлений аудитором (аудиторською фірмою).</w:t>
            </w:r>
          </w:p>
        </w:tc>
        <w:tc>
          <w:tcPr>
            <w:tcW w:w="1987" w:type="dxa"/>
            <w:tcMar>
              <w:top w:w="60" w:type="dxa"/>
              <w:left w:w="60" w:type="dxa"/>
              <w:bottom w:w="60" w:type="dxa"/>
              <w:right w:w="60" w:type="dxa"/>
            </w:tcMar>
            <w:vAlign w:val="center"/>
          </w:tcPr>
          <w:p w14:paraId="506D5AA8"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p>
        </w:tc>
      </w:tr>
      <w:tr w:rsidR="00295379" w:rsidRPr="00295379" w14:paraId="4F6D4A5A" w14:textId="77777777" w:rsidTr="00A8440E">
        <w:tc>
          <w:tcPr>
            <w:tcW w:w="8279" w:type="dxa"/>
            <w:tcMar>
              <w:top w:w="60" w:type="dxa"/>
              <w:left w:w="60" w:type="dxa"/>
              <w:bottom w:w="60" w:type="dxa"/>
              <w:right w:w="60" w:type="dxa"/>
            </w:tcMar>
            <w:vAlign w:val="center"/>
          </w:tcPr>
          <w:p w14:paraId="276BEF71" w14:textId="77777777" w:rsidR="00295379" w:rsidRPr="00295379" w:rsidRDefault="00295379" w:rsidP="00295379">
            <w:pPr>
              <w:spacing w:after="0" w:line="240" w:lineRule="auto"/>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color w:val="000000"/>
                <w:kern w:val="0"/>
                <w:sz w:val="20"/>
                <w:szCs w:val="20"/>
                <w:lang w:val="uk-UA" w:eastAsia="uk-UA"/>
                <w14:ligatures w14:val="none"/>
              </w:rPr>
              <w:t>24. Проміжний звіт керівництва.</w:t>
            </w:r>
          </w:p>
        </w:tc>
        <w:tc>
          <w:tcPr>
            <w:tcW w:w="1987" w:type="dxa"/>
            <w:tcMar>
              <w:top w:w="60" w:type="dxa"/>
              <w:left w:w="60" w:type="dxa"/>
              <w:bottom w:w="60" w:type="dxa"/>
              <w:right w:w="60" w:type="dxa"/>
            </w:tcMar>
            <w:vAlign w:val="center"/>
          </w:tcPr>
          <w:p w14:paraId="72CD7779"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r w:rsidRPr="00295379">
              <w:rPr>
                <w:rFonts w:ascii="Times New Roman" w:eastAsia="Times New Roman" w:hAnsi="Times New Roman" w:cs="Times New Roman"/>
                <w:b/>
                <w:color w:val="000000"/>
                <w:kern w:val="0"/>
                <w:sz w:val="24"/>
                <w:szCs w:val="20"/>
                <w:lang w:val="en-US" w:eastAsia="uk-UA"/>
                <w14:ligatures w14:val="none"/>
              </w:rPr>
              <w:t>X</w:t>
            </w:r>
          </w:p>
        </w:tc>
      </w:tr>
      <w:tr w:rsidR="00295379" w:rsidRPr="00295379" w14:paraId="4D107282" w14:textId="77777777" w:rsidTr="00A8440E">
        <w:tc>
          <w:tcPr>
            <w:tcW w:w="8279" w:type="dxa"/>
            <w:tcMar>
              <w:top w:w="60" w:type="dxa"/>
              <w:left w:w="60" w:type="dxa"/>
              <w:bottom w:w="60" w:type="dxa"/>
              <w:right w:w="60" w:type="dxa"/>
            </w:tcMar>
          </w:tcPr>
          <w:p w14:paraId="2ECA4007"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25. Твердження щодо проміжної інформації.</w:t>
            </w:r>
          </w:p>
        </w:tc>
        <w:tc>
          <w:tcPr>
            <w:tcW w:w="1987" w:type="dxa"/>
            <w:tcMar>
              <w:top w:w="60" w:type="dxa"/>
              <w:left w:w="60" w:type="dxa"/>
              <w:bottom w:w="60" w:type="dxa"/>
              <w:right w:w="60" w:type="dxa"/>
            </w:tcMar>
            <w:vAlign w:val="center"/>
          </w:tcPr>
          <w:p w14:paraId="20072483"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r w:rsidRPr="00295379">
              <w:rPr>
                <w:rFonts w:ascii="Times New Roman" w:eastAsia="Times New Roman" w:hAnsi="Times New Roman" w:cs="Times New Roman"/>
                <w:b/>
                <w:kern w:val="0"/>
                <w:sz w:val="24"/>
                <w:szCs w:val="24"/>
                <w:lang w:val="en-US" w:eastAsia="uk-UA"/>
                <w14:ligatures w14:val="none"/>
              </w:rPr>
              <w:t>X</w:t>
            </w:r>
          </w:p>
        </w:tc>
      </w:tr>
      <w:tr w:rsidR="00295379" w:rsidRPr="00295379" w14:paraId="2E270A7B" w14:textId="77777777" w:rsidTr="00A8440E">
        <w:tc>
          <w:tcPr>
            <w:tcW w:w="8279" w:type="dxa"/>
            <w:tcMar>
              <w:top w:w="60" w:type="dxa"/>
              <w:left w:w="60" w:type="dxa"/>
              <w:bottom w:w="60" w:type="dxa"/>
              <w:right w:w="60" w:type="dxa"/>
            </w:tcMar>
          </w:tcPr>
          <w:p w14:paraId="0B05B28E" w14:textId="77777777" w:rsidR="00295379" w:rsidRPr="00295379" w:rsidRDefault="00295379" w:rsidP="00295379">
            <w:pPr>
              <w:spacing w:before="100" w:beforeAutospacing="1" w:after="100" w:afterAutospacing="1" w:line="240" w:lineRule="auto"/>
              <w:rPr>
                <w:rFonts w:ascii="Times New Roman" w:eastAsia="Times New Roman" w:hAnsi="Times New Roman" w:cs="Times New Roman"/>
                <w:color w:val="000000"/>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26. Примітки.</w:t>
            </w:r>
          </w:p>
        </w:tc>
        <w:tc>
          <w:tcPr>
            <w:tcW w:w="1987" w:type="dxa"/>
            <w:tcMar>
              <w:top w:w="60" w:type="dxa"/>
              <w:left w:w="60" w:type="dxa"/>
              <w:bottom w:w="60" w:type="dxa"/>
              <w:right w:w="60" w:type="dxa"/>
            </w:tcMar>
            <w:vAlign w:val="center"/>
          </w:tcPr>
          <w:p w14:paraId="749FB671" w14:textId="77777777" w:rsidR="00295379" w:rsidRPr="00295379" w:rsidRDefault="00295379" w:rsidP="00295379">
            <w:pPr>
              <w:spacing w:after="0" w:line="240" w:lineRule="auto"/>
              <w:jc w:val="center"/>
              <w:rPr>
                <w:rFonts w:ascii="Times New Roman" w:eastAsia="Times New Roman" w:hAnsi="Times New Roman" w:cs="Times New Roman"/>
                <w:b/>
                <w:kern w:val="0"/>
                <w:sz w:val="24"/>
                <w:szCs w:val="24"/>
                <w:lang w:val="uk-UA" w:eastAsia="uk-UA"/>
                <w14:ligatures w14:val="none"/>
              </w:rPr>
            </w:pPr>
            <w:r w:rsidRPr="00295379">
              <w:rPr>
                <w:rFonts w:ascii="Times New Roman" w:eastAsia="Times New Roman" w:hAnsi="Times New Roman" w:cs="Times New Roman"/>
                <w:b/>
                <w:kern w:val="0"/>
                <w:sz w:val="24"/>
                <w:szCs w:val="24"/>
                <w:lang w:val="en-US" w:eastAsia="uk-UA"/>
                <w14:ligatures w14:val="none"/>
              </w:rPr>
              <w:t>X</w:t>
            </w:r>
          </w:p>
        </w:tc>
      </w:tr>
    </w:tbl>
    <w:p w14:paraId="2AC9ED39"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p>
    <w:p w14:paraId="1F9E63B3"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b/>
          <w:kern w:val="0"/>
          <w:sz w:val="20"/>
          <w:szCs w:val="20"/>
          <w:lang w:val="uk-UA" w:eastAsia="uk-UA"/>
          <w14:ligatures w14:val="none"/>
        </w:rPr>
        <w:t xml:space="preserve">Примітки : </w:t>
      </w: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"Основн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домост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про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тента"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uk-UA"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1A638227"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 про одержан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ценз</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на окрем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види 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яльност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uk-UA"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7684C784"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 про посадових ос</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б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тента"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uk-UA"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5EE6F961"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 про господарську та 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нансову 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яльн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сть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тента"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uk-UA"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5DF9E3C4"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 про зобов'язання та забезпечення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тента"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uk-UA"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56A3B4C3"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 про обсяги виробництва та реал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зац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основних вид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 продукц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не включена до складу 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чної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льки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 не займається видами 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яльност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що класиф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куються як переробна, добувна промислов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сть або виробництво та розпод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лення електроенерг</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газу та води за класиф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катором вид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 економ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чної 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яльност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w:t>
      </w:r>
    </w:p>
    <w:p w14:paraId="615A7F85"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 про соб</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варт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сть реал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зованої продукц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не включена до складу 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чної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льки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 не займається видами 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яльност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що класиф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куються як переробна, добувна промислов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сть або виробництво та розпод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лення електроенерг</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газу та води за класиф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катором вид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 економ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чної 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яльност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w:t>
      </w:r>
    </w:p>
    <w:p w14:paraId="67DAF39F"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домост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про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папери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тента"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uk-UA"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55C10097"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 про випуски акц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й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од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 не реєстрував випуск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 акц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й.</w:t>
      </w:r>
    </w:p>
    <w:p w14:paraId="684074EC"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 про обл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гац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тента"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uk-UA"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0BD27A4C"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я про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нш</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папери, випущен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тентом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од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 не реєстрував випуск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в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нших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24AA730D"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я про пох</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папери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од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 не реєстрував випуск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 пох</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дних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3A0C9177"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uk-UA"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сту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домост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щодо участ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тента в юридичних особах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льки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тенту не належать акц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ї (частки, паї) в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нших юридичних особах, як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 xml:space="preserve"> перевищують 5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дсотк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uk-UA" w:eastAsia="uk-UA"/>
          <w14:ligatures w14:val="none"/>
        </w:rPr>
        <w:t>в.</w:t>
      </w:r>
    </w:p>
    <w:p w14:paraId="0F35509C"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щодо корпоративного секретаря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 не має посади корпоративного секретаря.</w:t>
      </w:r>
    </w:p>
    <w:p w14:paraId="0B622400"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вчинення значних правочин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од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 не мав вчинення значних правочин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w:t>
      </w:r>
    </w:p>
    <w:p w14:paraId="4F0BD7BC"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вчинення правочин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щодо вчинення яких є за</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нтересован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сть, ос</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б, за</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нтересованих у вчиненн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товариством правочин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в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з за</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нтересован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стю, та обставини,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снування яких створює за</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нтересован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сть"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од таких правочин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немає.</w:t>
      </w:r>
    </w:p>
    <w:p w14:paraId="146028EE"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будь-як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обмеження щодо об</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гу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 в тому числ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необх</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сть отримання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тента або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нших власник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згоди на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дчуження таких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в та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загальну 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сть голосуючих акц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й"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480EFFF0"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забезпечення випуску боргових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027D6CFD"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конвертац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ю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20CACE60"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зам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ну управителя"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1F5BEFA7"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я про керуючого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потекою"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25059BAF"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lastRenderedPageBreak/>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трансформац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ю (перетворення)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потечних актив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63323D06"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ни в реєстр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забезпечення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потечних сертиф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кат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за кожним консол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дованим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потечним боргом"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195BEEB7"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я про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потечне покриття"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76E1ACA8"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зам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ну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потечних актив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у склад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потечного покриття"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4AA9A27D"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розм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р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потечного покриття та його сп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дношення з розм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ром (сумою) зобов'язань за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потечними обл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гац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ями з цим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потечним покриттям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68CB802E"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сп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дношення розм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ру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потечного покриття з розм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ром (сумою) зобов'язань за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потечними обл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гац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ями з цим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потечним покриттям на кожну дату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сля зам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н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потечних актив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у склад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потечного покриття, як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дбулись протягом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тного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оду"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62015EB1"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зам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ни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потечних актив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у склад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потечного покриття або включення нових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потечних актив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в до складу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потечного покриття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699AA169"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про зам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ну 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нансової установи, яка 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йснює обслуговування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потечних актив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6C2F35AC"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жна 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нансова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сть поручителя (страховика/гаранта), що 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йснює забезпечення випуску боргових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(за кожним суб'єктом забезпечення окремо)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6A2B0357"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 про стан об'єкта нерухомост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(у раз</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льових обл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гац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й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дприємств, виконання зобов'язань за якими 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йснюється шляхом передання об'єкта (частини об'єкта) житлового буд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вництва)"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0F2C0430"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жна 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нансова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сть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 складена за положеннями (стандартами) бухгалтерського обл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ку "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26A96847"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жна 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нансова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сть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 складена за 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жнародними стандартами 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нансової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w:t>
      </w:r>
    </w:p>
    <w:p w14:paraId="4C12202B"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"Висновок про огляд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жної 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нансової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тност</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дготовлений аудитором (аудиторською 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рмою)" не включена до складу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  оск</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льки за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тний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од такої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немає.</w:t>
      </w:r>
    </w:p>
    <w:p w14:paraId="6E68EA2F"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жний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 кер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вництва"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w:t>
      </w:r>
    </w:p>
    <w:p w14:paraId="49ED01BD" w14:textId="77777777" w:rsidR="00295379" w:rsidRPr="00A0140F" w:rsidRDefault="00295379" w:rsidP="00A0140F">
      <w:pPr>
        <w:spacing w:after="0" w:line="240" w:lineRule="auto"/>
        <w:jc w:val="both"/>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C</w:t>
      </w:r>
      <w:r w:rsidRPr="00A0140F">
        <w:rPr>
          <w:rFonts w:ascii="Times New Roman" w:eastAsia="Times New Roman" w:hAnsi="Times New Roman" w:cs="Times New Roman"/>
          <w:kern w:val="0"/>
          <w:sz w:val="20"/>
          <w:szCs w:val="20"/>
          <w:lang w:val="ru-RU" w:eastAsia="uk-UA"/>
          <w14:ligatures w14:val="none"/>
        </w:rPr>
        <w:t>кладова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сту "Твердження щодо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ї" включена до складу проміжної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на п</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дстав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пункту 1 глави 3 розд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лу </w:t>
      </w:r>
      <w:r w:rsidRPr="00295379">
        <w:rPr>
          <w:rFonts w:ascii="Times New Roman" w:eastAsia="Times New Roman" w:hAnsi="Times New Roman" w:cs="Times New Roman"/>
          <w:kern w:val="0"/>
          <w:sz w:val="20"/>
          <w:szCs w:val="20"/>
          <w:lang w:val="en-US" w:eastAsia="uk-UA"/>
          <w14:ligatures w14:val="none"/>
        </w:rPr>
        <w:t>III</w:t>
      </w:r>
      <w:r w:rsidRPr="00A0140F">
        <w:rPr>
          <w:rFonts w:ascii="Times New Roman" w:eastAsia="Times New Roman" w:hAnsi="Times New Roman" w:cs="Times New Roman"/>
          <w:kern w:val="0"/>
          <w:sz w:val="20"/>
          <w:szCs w:val="20"/>
          <w:lang w:val="ru-RU" w:eastAsia="uk-UA"/>
          <w14:ligatures w14:val="none"/>
        </w:rPr>
        <w:t xml:space="preserve">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w:t>
      </w:r>
    </w:p>
    <w:p w14:paraId="24688275" w14:textId="77777777" w:rsidR="00295379" w:rsidRPr="00A0140F" w:rsidRDefault="00295379" w:rsidP="00295379">
      <w:pPr>
        <w:spacing w:after="0" w:line="240" w:lineRule="auto"/>
        <w:rPr>
          <w:rFonts w:ascii="Times New Roman" w:eastAsia="Times New Roman" w:hAnsi="Times New Roman" w:cs="Times New Roman"/>
          <w:kern w:val="0"/>
          <w:sz w:val="20"/>
          <w:szCs w:val="20"/>
          <w:lang w:val="ru-RU" w:eastAsia="uk-UA"/>
          <w14:ligatures w14:val="none"/>
        </w:rPr>
      </w:pPr>
    </w:p>
    <w:p w14:paraId="58619154" w14:textId="77777777" w:rsidR="00295379" w:rsidRDefault="00295379">
      <w:pPr>
        <w:sectPr w:rsidR="00295379" w:rsidSect="00295379">
          <w:pgSz w:w="11906" w:h="16838"/>
          <w:pgMar w:top="363" w:right="567" w:bottom="363" w:left="1417" w:header="709" w:footer="709" w:gutter="0"/>
          <w:cols w:space="708"/>
          <w:docGrid w:linePitch="360"/>
        </w:sectPr>
      </w:pPr>
    </w:p>
    <w:p w14:paraId="321120A7" w14:textId="77777777" w:rsidR="00295379" w:rsidRPr="00295379" w:rsidRDefault="00295379" w:rsidP="00295379">
      <w:pPr>
        <w:spacing w:after="300" w:line="240" w:lineRule="auto"/>
        <w:jc w:val="center"/>
        <w:outlineLvl w:val="2"/>
        <w:rPr>
          <w:rFonts w:ascii="Times New Roman" w:eastAsia="Times New Roman" w:hAnsi="Times New Roman" w:cs="Times New Roman"/>
          <w:b/>
          <w:bCs/>
          <w:color w:val="000000"/>
          <w:kern w:val="0"/>
          <w:sz w:val="28"/>
          <w:szCs w:val="28"/>
          <w:lang w:val="uk-UA" w:eastAsia="uk-UA"/>
          <w14:ligatures w14:val="none"/>
        </w:rPr>
      </w:pPr>
      <w:r w:rsidRPr="00295379">
        <w:rPr>
          <w:rFonts w:ascii="Times New Roman" w:eastAsia="Times New Roman" w:hAnsi="Times New Roman" w:cs="Times New Roman"/>
          <w:b/>
          <w:bCs/>
          <w:color w:val="000000"/>
          <w:kern w:val="0"/>
          <w:sz w:val="28"/>
          <w:szCs w:val="28"/>
          <w:lang w:val="en-US" w:eastAsia="uk-UA"/>
          <w14:ligatures w14:val="none"/>
        </w:rPr>
        <w:lastRenderedPageBreak/>
        <w:t>III</w:t>
      </w:r>
      <w:r w:rsidRPr="00295379">
        <w:rPr>
          <w:rFonts w:ascii="Times New Roman" w:eastAsia="Times New Roman" w:hAnsi="Times New Roman" w:cs="Times New Roman"/>
          <w:b/>
          <w:bCs/>
          <w:color w:val="000000"/>
          <w:kern w:val="0"/>
          <w:sz w:val="28"/>
          <w:szCs w:val="28"/>
          <w:lang w:val="uk-UA"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295379" w:rsidRPr="00295379" w14:paraId="3690AF4D" w14:textId="77777777" w:rsidTr="00A8440E">
        <w:trPr>
          <w:trHeight w:val="397"/>
        </w:trPr>
        <w:tc>
          <w:tcPr>
            <w:tcW w:w="4927" w:type="dxa"/>
            <w:gridSpan w:val="3"/>
            <w:shd w:val="clear" w:color="auto" w:fill="auto"/>
            <w:vAlign w:val="center"/>
          </w:tcPr>
          <w:p w14:paraId="561E780A"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uk-UA" w:eastAsia="uk-UA"/>
                <w14:ligatures w14:val="none"/>
              </w:rPr>
              <w:t>1. Повне найменування</w:t>
            </w:r>
          </w:p>
        </w:tc>
        <w:tc>
          <w:tcPr>
            <w:tcW w:w="4928" w:type="dxa"/>
            <w:shd w:val="clear" w:color="auto" w:fill="auto"/>
            <w:vAlign w:val="center"/>
          </w:tcPr>
          <w:p w14:paraId="69EFFB83"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b/>
                <w:kern w:val="0"/>
                <w:sz w:val="20"/>
                <w:szCs w:val="20"/>
                <w:lang w:val="uk-UA" w:eastAsia="uk-UA"/>
                <w14:ligatures w14:val="none"/>
              </w:rPr>
              <w:t xml:space="preserve"> </w:t>
            </w:r>
            <w:r w:rsidRPr="00A0140F">
              <w:rPr>
                <w:rFonts w:ascii="Times New Roman" w:eastAsia="Times New Roman" w:hAnsi="Times New Roman" w:cs="Times New Roman"/>
                <w:b/>
                <w:kern w:val="0"/>
                <w:sz w:val="20"/>
                <w:szCs w:val="20"/>
                <w:lang w:val="ru-RU" w:eastAsia="uk-UA"/>
                <w14:ligatures w14:val="none"/>
              </w:rPr>
              <w:t>Товариство з обмеженою відповідальністю "МІЛОАН"</w:t>
            </w:r>
          </w:p>
        </w:tc>
      </w:tr>
      <w:tr w:rsidR="00295379" w:rsidRPr="00295379" w14:paraId="6330DCED" w14:textId="77777777" w:rsidTr="00A8440E">
        <w:trPr>
          <w:trHeight w:val="397"/>
        </w:trPr>
        <w:tc>
          <w:tcPr>
            <w:tcW w:w="4927" w:type="dxa"/>
            <w:gridSpan w:val="3"/>
            <w:shd w:val="clear" w:color="auto" w:fill="auto"/>
            <w:vAlign w:val="center"/>
          </w:tcPr>
          <w:p w14:paraId="67A1E739"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2</w:t>
            </w:r>
            <w:r w:rsidRPr="00295379">
              <w:rPr>
                <w:rFonts w:ascii="Times New Roman" w:eastAsia="Times New Roman" w:hAnsi="Times New Roman" w:cs="Times New Roman"/>
                <w:kern w:val="0"/>
                <w:sz w:val="20"/>
                <w:szCs w:val="20"/>
                <w:lang w:val="uk-UA" w:eastAsia="uk-UA"/>
                <w14:ligatures w14:val="none"/>
              </w:rPr>
              <w:t>. Дата проведення державної реєстрації</w:t>
            </w:r>
          </w:p>
        </w:tc>
        <w:tc>
          <w:tcPr>
            <w:tcW w:w="4928" w:type="dxa"/>
            <w:shd w:val="clear" w:color="auto" w:fill="auto"/>
            <w:vAlign w:val="center"/>
          </w:tcPr>
          <w:p w14:paraId="49307622"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16.05.2016</w:t>
            </w:r>
          </w:p>
        </w:tc>
      </w:tr>
      <w:tr w:rsidR="00295379" w:rsidRPr="00295379" w14:paraId="7DD7D706" w14:textId="77777777" w:rsidTr="00A8440E">
        <w:trPr>
          <w:trHeight w:val="397"/>
        </w:trPr>
        <w:tc>
          <w:tcPr>
            <w:tcW w:w="4927" w:type="dxa"/>
            <w:gridSpan w:val="3"/>
            <w:shd w:val="clear" w:color="auto" w:fill="auto"/>
            <w:vAlign w:val="center"/>
          </w:tcPr>
          <w:p w14:paraId="6498637C"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3.</w:t>
            </w:r>
            <w:r w:rsidRPr="00295379">
              <w:rPr>
                <w:rFonts w:ascii="Times New Roman" w:eastAsia="Times New Roman" w:hAnsi="Times New Roman" w:cs="Times New Roman"/>
                <w:kern w:val="0"/>
                <w:sz w:val="20"/>
                <w:szCs w:val="20"/>
                <w:lang w:val="uk-UA" w:eastAsia="uk-UA"/>
                <w14:ligatures w14:val="none"/>
              </w:rPr>
              <w:t xml:space="preserve"> </w:t>
            </w:r>
            <w:r w:rsidRPr="00295379">
              <w:rPr>
                <w:rFonts w:ascii="Times New Roman" w:eastAsia="Times New Roman" w:hAnsi="Times New Roman" w:cs="Times New Roman"/>
                <w:kern w:val="0"/>
                <w:sz w:val="20"/>
                <w:szCs w:val="20"/>
                <w:lang w:val="ru-RU" w:eastAsia="uk-UA"/>
                <w14:ligatures w14:val="none"/>
              </w:rPr>
              <w:t>Територія</w:t>
            </w:r>
            <w:r w:rsidRPr="00295379">
              <w:rPr>
                <w:rFonts w:ascii="Times New Roman" w:eastAsia="Times New Roman" w:hAnsi="Times New Roman" w:cs="Times New Roman"/>
                <w:kern w:val="0"/>
                <w:sz w:val="20"/>
                <w:szCs w:val="20"/>
                <w:lang w:val="en-US" w:eastAsia="uk-UA"/>
                <w14:ligatures w14:val="none"/>
              </w:rPr>
              <w:t xml:space="preserve"> (</w:t>
            </w:r>
            <w:r w:rsidRPr="00295379">
              <w:rPr>
                <w:rFonts w:ascii="Times New Roman" w:eastAsia="Times New Roman" w:hAnsi="Times New Roman" w:cs="Times New Roman"/>
                <w:kern w:val="0"/>
                <w:sz w:val="20"/>
                <w:szCs w:val="20"/>
                <w:lang w:val="ru-RU" w:eastAsia="uk-UA"/>
                <w14:ligatures w14:val="none"/>
              </w:rPr>
              <w:t>о</w:t>
            </w:r>
            <w:r w:rsidRPr="00295379">
              <w:rPr>
                <w:rFonts w:ascii="Times New Roman" w:eastAsia="Times New Roman" w:hAnsi="Times New Roman" w:cs="Times New Roman"/>
                <w:kern w:val="0"/>
                <w:sz w:val="20"/>
                <w:szCs w:val="20"/>
                <w:lang w:val="uk-UA" w:eastAsia="uk-UA"/>
                <w14:ligatures w14:val="none"/>
              </w:rPr>
              <w:t>бласть)</w:t>
            </w:r>
          </w:p>
        </w:tc>
        <w:tc>
          <w:tcPr>
            <w:tcW w:w="4928" w:type="dxa"/>
            <w:shd w:val="clear" w:color="auto" w:fill="auto"/>
            <w:vAlign w:val="center"/>
          </w:tcPr>
          <w:p w14:paraId="452D81C2"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UA80000000001078669</w:t>
            </w:r>
          </w:p>
        </w:tc>
      </w:tr>
      <w:tr w:rsidR="00295379" w:rsidRPr="00295379" w14:paraId="75FEA728" w14:textId="77777777" w:rsidTr="00A8440E">
        <w:trPr>
          <w:trHeight w:val="397"/>
        </w:trPr>
        <w:tc>
          <w:tcPr>
            <w:tcW w:w="4927" w:type="dxa"/>
            <w:gridSpan w:val="3"/>
            <w:shd w:val="clear" w:color="auto" w:fill="auto"/>
            <w:vAlign w:val="center"/>
          </w:tcPr>
          <w:p w14:paraId="5C61026E"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4</w:t>
            </w:r>
            <w:r w:rsidRPr="00295379">
              <w:rPr>
                <w:rFonts w:ascii="Times New Roman" w:eastAsia="Times New Roman" w:hAnsi="Times New Roman" w:cs="Times New Roman"/>
                <w:kern w:val="0"/>
                <w:sz w:val="20"/>
                <w:szCs w:val="20"/>
                <w:lang w:val="uk-UA" w:eastAsia="uk-UA"/>
                <w14:ligatures w14:val="none"/>
              </w:rPr>
              <w:t>. Статутний капітал (грн.)</w:t>
            </w:r>
          </w:p>
        </w:tc>
        <w:tc>
          <w:tcPr>
            <w:tcW w:w="4928" w:type="dxa"/>
            <w:shd w:val="clear" w:color="auto" w:fill="auto"/>
            <w:vAlign w:val="center"/>
          </w:tcPr>
          <w:p w14:paraId="10A71C8A"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30460000.00</w:t>
            </w:r>
          </w:p>
        </w:tc>
      </w:tr>
      <w:tr w:rsidR="00295379" w:rsidRPr="00295379" w14:paraId="6F0594A9" w14:textId="77777777" w:rsidTr="00A8440E">
        <w:trPr>
          <w:trHeight w:val="397"/>
        </w:trPr>
        <w:tc>
          <w:tcPr>
            <w:tcW w:w="4927" w:type="dxa"/>
            <w:gridSpan w:val="3"/>
            <w:shd w:val="clear" w:color="auto" w:fill="auto"/>
            <w:vAlign w:val="center"/>
          </w:tcPr>
          <w:p w14:paraId="455F9F3E"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ru-RU" w:eastAsia="uk-UA"/>
                <w14:ligatures w14:val="none"/>
              </w:rPr>
              <w:t>5</w:t>
            </w:r>
            <w:r w:rsidRPr="00295379">
              <w:rPr>
                <w:rFonts w:ascii="Times New Roman" w:eastAsia="Times New Roman" w:hAnsi="Times New Roman" w:cs="Times New Roman"/>
                <w:kern w:val="0"/>
                <w:sz w:val="20"/>
                <w:szCs w:val="20"/>
                <w:lang w:val="uk-UA" w:eastAsia="uk-UA"/>
                <w14:ligatures w14:val="none"/>
              </w:rPr>
              <w:t>. Відсоток акцій у статутному капіталі, що належать державі</w:t>
            </w:r>
          </w:p>
        </w:tc>
        <w:tc>
          <w:tcPr>
            <w:tcW w:w="4928" w:type="dxa"/>
            <w:shd w:val="clear" w:color="auto" w:fill="auto"/>
            <w:vAlign w:val="center"/>
          </w:tcPr>
          <w:p w14:paraId="006CF527"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ru-RU" w:eastAsia="uk-UA"/>
                <w14:ligatures w14:val="none"/>
              </w:rPr>
              <w:t>0.000</w:t>
            </w:r>
          </w:p>
        </w:tc>
      </w:tr>
      <w:tr w:rsidR="00295379" w:rsidRPr="00295379" w14:paraId="61CBF479" w14:textId="77777777" w:rsidTr="00A8440E">
        <w:trPr>
          <w:trHeight w:val="397"/>
        </w:trPr>
        <w:tc>
          <w:tcPr>
            <w:tcW w:w="4927" w:type="dxa"/>
            <w:gridSpan w:val="3"/>
            <w:shd w:val="clear" w:color="auto" w:fill="auto"/>
            <w:vAlign w:val="center"/>
          </w:tcPr>
          <w:p w14:paraId="4424F9C7"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ru-RU" w:eastAsia="uk-UA"/>
                <w14:ligatures w14:val="none"/>
              </w:rPr>
              <w:t>6</w:t>
            </w:r>
            <w:r w:rsidRPr="00295379">
              <w:rPr>
                <w:rFonts w:ascii="Times New Roman" w:eastAsia="Times New Roman" w:hAnsi="Times New Roman" w:cs="Times New Roman"/>
                <w:kern w:val="0"/>
                <w:sz w:val="20"/>
                <w:szCs w:val="20"/>
                <w:lang w:val="uk-UA" w:eastAsia="uk-UA"/>
                <w14:ligatures w14:val="none"/>
              </w:rPr>
              <w:t>.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598F1957"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ru-RU" w:eastAsia="uk-UA"/>
                <w14:ligatures w14:val="none"/>
              </w:rPr>
            </w:pPr>
            <w:r w:rsidRPr="00295379">
              <w:rPr>
                <w:rFonts w:ascii="Times New Roman" w:eastAsia="Times New Roman" w:hAnsi="Times New Roman" w:cs="Times New Roman"/>
                <w:b/>
                <w:kern w:val="0"/>
                <w:sz w:val="20"/>
                <w:szCs w:val="20"/>
                <w:lang w:val="ru-RU" w:eastAsia="uk-UA"/>
                <w14:ligatures w14:val="none"/>
              </w:rPr>
              <w:t>0.000</w:t>
            </w:r>
          </w:p>
        </w:tc>
      </w:tr>
      <w:tr w:rsidR="00295379" w:rsidRPr="00295379" w14:paraId="086B8B15" w14:textId="77777777" w:rsidTr="00A8440E">
        <w:trPr>
          <w:trHeight w:val="397"/>
        </w:trPr>
        <w:tc>
          <w:tcPr>
            <w:tcW w:w="4927" w:type="dxa"/>
            <w:gridSpan w:val="3"/>
            <w:shd w:val="clear" w:color="auto" w:fill="auto"/>
            <w:vAlign w:val="center"/>
          </w:tcPr>
          <w:p w14:paraId="686EA5F0"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en-US" w:eastAsia="uk-UA"/>
                <w14:ligatures w14:val="none"/>
              </w:rPr>
              <w:t>7</w:t>
            </w:r>
            <w:r w:rsidRPr="00295379">
              <w:rPr>
                <w:rFonts w:ascii="Times New Roman" w:eastAsia="Times New Roman" w:hAnsi="Times New Roman" w:cs="Times New Roman"/>
                <w:kern w:val="0"/>
                <w:sz w:val="20"/>
                <w:szCs w:val="20"/>
                <w:lang w:val="uk-UA" w:eastAsia="uk-UA"/>
                <w14:ligatures w14:val="none"/>
              </w:rPr>
              <w:t>. Середня кількість працівників (осіб)</w:t>
            </w:r>
          </w:p>
        </w:tc>
        <w:tc>
          <w:tcPr>
            <w:tcW w:w="4928" w:type="dxa"/>
            <w:shd w:val="clear" w:color="auto" w:fill="auto"/>
            <w:vAlign w:val="center"/>
          </w:tcPr>
          <w:p w14:paraId="77E0DC2C"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ru-RU" w:eastAsia="uk-UA"/>
                <w14:ligatures w14:val="none"/>
              </w:rPr>
              <w:t>167</w:t>
            </w:r>
          </w:p>
        </w:tc>
      </w:tr>
      <w:tr w:rsidR="00295379" w:rsidRPr="00295379" w14:paraId="03F7B461" w14:textId="77777777" w:rsidTr="00A8440E">
        <w:trPr>
          <w:trHeight w:val="397"/>
        </w:trPr>
        <w:tc>
          <w:tcPr>
            <w:tcW w:w="9855" w:type="dxa"/>
            <w:gridSpan w:val="4"/>
            <w:shd w:val="clear" w:color="auto" w:fill="auto"/>
            <w:vAlign w:val="center"/>
          </w:tcPr>
          <w:p w14:paraId="20C36B4A"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ru-RU" w:eastAsia="uk-UA"/>
                <w14:ligatures w14:val="none"/>
              </w:rPr>
              <w:t>8</w:t>
            </w:r>
            <w:r w:rsidRPr="00295379">
              <w:rPr>
                <w:rFonts w:ascii="Times New Roman" w:eastAsia="Times New Roman" w:hAnsi="Times New Roman" w:cs="Times New Roman"/>
                <w:kern w:val="0"/>
                <w:sz w:val="20"/>
                <w:szCs w:val="20"/>
                <w:lang w:val="uk-UA" w:eastAsia="uk-UA"/>
                <w14:ligatures w14:val="none"/>
              </w:rPr>
              <w:t>. Основні види діяльності із зазначенням найменування виду діяльності та коду за КВЕД</w:t>
            </w:r>
          </w:p>
        </w:tc>
      </w:tr>
      <w:tr w:rsidR="00295379" w:rsidRPr="00295379" w14:paraId="31F97834" w14:textId="77777777" w:rsidTr="00A8440E">
        <w:trPr>
          <w:trHeight w:val="397"/>
        </w:trPr>
        <w:tc>
          <w:tcPr>
            <w:tcW w:w="1368" w:type="dxa"/>
            <w:shd w:val="clear" w:color="auto" w:fill="auto"/>
            <w:vAlign w:val="center"/>
          </w:tcPr>
          <w:p w14:paraId="50CF8D15"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en-US" w:eastAsia="uk-UA"/>
                <w14:ligatures w14:val="none"/>
              </w:rPr>
              <w:t>64.92</w:t>
            </w:r>
          </w:p>
        </w:tc>
        <w:tc>
          <w:tcPr>
            <w:tcW w:w="8487" w:type="dxa"/>
            <w:gridSpan w:val="3"/>
            <w:shd w:val="clear" w:color="auto" w:fill="auto"/>
            <w:vAlign w:val="center"/>
          </w:tcPr>
          <w:p w14:paraId="45644009"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ІНШІ ВИДИ КРЕДИТУВАННЯ</w:t>
            </w:r>
          </w:p>
        </w:tc>
      </w:tr>
      <w:tr w:rsidR="00295379" w:rsidRPr="00295379" w14:paraId="4253A8EF" w14:textId="77777777" w:rsidTr="00A8440E">
        <w:trPr>
          <w:trHeight w:val="397"/>
        </w:trPr>
        <w:tc>
          <w:tcPr>
            <w:tcW w:w="1368" w:type="dxa"/>
            <w:shd w:val="clear" w:color="auto" w:fill="auto"/>
            <w:vAlign w:val="center"/>
          </w:tcPr>
          <w:p w14:paraId="4A85420D"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w:t>
            </w:r>
          </w:p>
        </w:tc>
        <w:tc>
          <w:tcPr>
            <w:tcW w:w="8487" w:type="dxa"/>
            <w:gridSpan w:val="3"/>
            <w:shd w:val="clear" w:color="auto" w:fill="auto"/>
            <w:vAlign w:val="center"/>
          </w:tcPr>
          <w:p w14:paraId="7543BA6C"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w:t>
            </w:r>
          </w:p>
        </w:tc>
      </w:tr>
      <w:tr w:rsidR="00295379" w:rsidRPr="00295379" w14:paraId="09C5107D" w14:textId="77777777" w:rsidTr="00A8440E">
        <w:trPr>
          <w:trHeight w:val="397"/>
        </w:trPr>
        <w:tc>
          <w:tcPr>
            <w:tcW w:w="1368" w:type="dxa"/>
            <w:shd w:val="clear" w:color="auto" w:fill="auto"/>
            <w:vAlign w:val="center"/>
          </w:tcPr>
          <w:p w14:paraId="1E84C1A7"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w:t>
            </w:r>
          </w:p>
        </w:tc>
        <w:tc>
          <w:tcPr>
            <w:tcW w:w="8487" w:type="dxa"/>
            <w:gridSpan w:val="3"/>
            <w:shd w:val="clear" w:color="auto" w:fill="auto"/>
            <w:vAlign w:val="center"/>
          </w:tcPr>
          <w:p w14:paraId="6605DB90"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w:t>
            </w:r>
          </w:p>
        </w:tc>
      </w:tr>
      <w:tr w:rsidR="00295379" w:rsidRPr="00295379" w14:paraId="6A7AB9BC" w14:textId="77777777" w:rsidTr="00A8440E">
        <w:tc>
          <w:tcPr>
            <w:tcW w:w="2268" w:type="dxa"/>
            <w:gridSpan w:val="2"/>
            <w:shd w:val="clear" w:color="auto" w:fill="auto"/>
          </w:tcPr>
          <w:p w14:paraId="68163179"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ru-RU" w:eastAsia="uk-UA"/>
                <w14:ligatures w14:val="none"/>
              </w:rPr>
            </w:pPr>
            <w:r w:rsidRPr="00295379">
              <w:rPr>
                <w:rFonts w:ascii="Times New Roman" w:eastAsia="Times New Roman" w:hAnsi="Times New Roman" w:cs="Times New Roman"/>
                <w:kern w:val="0"/>
                <w:sz w:val="20"/>
                <w:szCs w:val="20"/>
                <w:lang w:val="en-US" w:eastAsia="uk-UA"/>
                <w14:ligatures w14:val="none"/>
              </w:rPr>
              <w:t>9</w:t>
            </w:r>
            <w:r w:rsidRPr="00295379">
              <w:rPr>
                <w:rFonts w:ascii="Times New Roman" w:eastAsia="Times New Roman" w:hAnsi="Times New Roman" w:cs="Times New Roman"/>
                <w:kern w:val="0"/>
                <w:sz w:val="20"/>
                <w:szCs w:val="20"/>
                <w:lang w:val="ru-RU" w:eastAsia="uk-UA"/>
                <w14:ligatures w14:val="none"/>
              </w:rPr>
              <w:t>. Органи управління підприємства</w:t>
            </w:r>
          </w:p>
        </w:tc>
        <w:tc>
          <w:tcPr>
            <w:tcW w:w="7587" w:type="dxa"/>
            <w:gridSpan w:val="2"/>
            <w:shd w:val="clear" w:color="auto" w:fill="auto"/>
          </w:tcPr>
          <w:p w14:paraId="3674D349" w14:textId="77777777" w:rsidR="00295379" w:rsidRPr="00A0140F" w:rsidRDefault="00295379" w:rsidP="00295379">
            <w:pPr>
              <w:spacing w:after="0" w:line="240" w:lineRule="auto"/>
              <w:rPr>
                <w:rFonts w:ascii="Times New Roman" w:eastAsia="Times New Roman" w:hAnsi="Times New Roman" w:cs="Times New Roman"/>
                <w:b/>
                <w:kern w:val="0"/>
                <w:sz w:val="20"/>
                <w:szCs w:val="20"/>
                <w:lang w:val="ru-RU" w:eastAsia="uk-UA"/>
                <w14:ligatures w14:val="none"/>
              </w:rPr>
            </w:pPr>
            <w:r w:rsidRPr="00A0140F">
              <w:rPr>
                <w:rFonts w:ascii="Times New Roman" w:eastAsia="Times New Roman" w:hAnsi="Times New Roman" w:cs="Times New Roman"/>
                <w:b/>
                <w:kern w:val="0"/>
                <w:sz w:val="20"/>
                <w:szCs w:val="20"/>
                <w:lang w:val="ru-RU" w:eastAsia="uk-UA"/>
                <w14:ligatures w14:val="none"/>
              </w:rPr>
              <w:t>Загальн</w:t>
            </w:r>
            <w:r w:rsidRPr="00295379">
              <w:rPr>
                <w:rFonts w:ascii="Times New Roman" w:eastAsia="Times New Roman" w:hAnsi="Times New Roman" w:cs="Times New Roman"/>
                <w:b/>
                <w:kern w:val="0"/>
                <w:sz w:val="20"/>
                <w:szCs w:val="20"/>
                <w:lang w:val="en-US" w:eastAsia="uk-UA"/>
                <w14:ligatures w14:val="none"/>
              </w:rPr>
              <w:t>i</w:t>
            </w:r>
            <w:r w:rsidRPr="00A0140F">
              <w:rPr>
                <w:rFonts w:ascii="Times New Roman" w:eastAsia="Times New Roman" w:hAnsi="Times New Roman" w:cs="Times New Roman"/>
                <w:b/>
                <w:kern w:val="0"/>
                <w:sz w:val="20"/>
                <w:szCs w:val="20"/>
                <w:lang w:val="ru-RU" w:eastAsia="uk-UA"/>
                <w14:ligatures w14:val="none"/>
              </w:rPr>
              <w:t xml:space="preserve"> збори учасник</w:t>
            </w:r>
            <w:r w:rsidRPr="00295379">
              <w:rPr>
                <w:rFonts w:ascii="Times New Roman" w:eastAsia="Times New Roman" w:hAnsi="Times New Roman" w:cs="Times New Roman"/>
                <w:b/>
                <w:kern w:val="0"/>
                <w:sz w:val="20"/>
                <w:szCs w:val="20"/>
                <w:lang w:val="en-US" w:eastAsia="uk-UA"/>
                <w14:ligatures w14:val="none"/>
              </w:rPr>
              <w:t>i</w:t>
            </w:r>
            <w:r w:rsidRPr="00A0140F">
              <w:rPr>
                <w:rFonts w:ascii="Times New Roman" w:eastAsia="Times New Roman" w:hAnsi="Times New Roman" w:cs="Times New Roman"/>
                <w:b/>
                <w:kern w:val="0"/>
                <w:sz w:val="20"/>
                <w:szCs w:val="20"/>
                <w:lang w:val="ru-RU" w:eastAsia="uk-UA"/>
                <w14:ligatures w14:val="none"/>
              </w:rPr>
              <w:t>в</w:t>
            </w:r>
          </w:p>
          <w:p w14:paraId="3ADA79AD" w14:textId="77777777" w:rsidR="00295379" w:rsidRPr="00A0140F" w:rsidRDefault="00295379" w:rsidP="00295379">
            <w:pPr>
              <w:spacing w:after="0" w:line="240" w:lineRule="auto"/>
              <w:rPr>
                <w:rFonts w:ascii="Times New Roman" w:eastAsia="Times New Roman" w:hAnsi="Times New Roman" w:cs="Times New Roman"/>
                <w:b/>
                <w:kern w:val="0"/>
                <w:sz w:val="20"/>
                <w:szCs w:val="20"/>
                <w:lang w:val="ru-RU" w:eastAsia="uk-UA"/>
                <w14:ligatures w14:val="none"/>
              </w:rPr>
            </w:pPr>
            <w:r w:rsidRPr="00A0140F">
              <w:rPr>
                <w:rFonts w:ascii="Times New Roman" w:eastAsia="Times New Roman" w:hAnsi="Times New Roman" w:cs="Times New Roman"/>
                <w:b/>
                <w:kern w:val="0"/>
                <w:sz w:val="20"/>
                <w:szCs w:val="20"/>
                <w:lang w:val="ru-RU" w:eastAsia="uk-UA"/>
                <w14:ligatures w14:val="none"/>
              </w:rPr>
              <w:t>Виконавчий орган - Генеральний директор</w:t>
            </w:r>
          </w:p>
        </w:tc>
      </w:tr>
      <w:tr w:rsidR="00295379" w:rsidRPr="00295379" w14:paraId="698440C4" w14:textId="77777777" w:rsidTr="00A8440E">
        <w:tc>
          <w:tcPr>
            <w:tcW w:w="9855" w:type="dxa"/>
            <w:gridSpan w:val="4"/>
            <w:shd w:val="clear" w:color="auto" w:fill="auto"/>
          </w:tcPr>
          <w:p w14:paraId="013463FA" w14:textId="77777777" w:rsidR="00295379" w:rsidRPr="00A0140F" w:rsidRDefault="00295379" w:rsidP="00295379">
            <w:pPr>
              <w:spacing w:after="0" w:line="240" w:lineRule="auto"/>
              <w:jc w:val="both"/>
              <w:rPr>
                <w:rFonts w:ascii="Times New Roman" w:eastAsia="Times New Roman" w:hAnsi="Times New Roman" w:cs="Times New Roman"/>
                <w:kern w:val="0"/>
                <w:sz w:val="20"/>
                <w:szCs w:val="20"/>
                <w:lang w:eastAsia="ru-RU"/>
                <w14:ligatures w14:val="none"/>
              </w:rPr>
            </w:pPr>
            <w:r w:rsidRPr="00A0140F">
              <w:rPr>
                <w:rFonts w:ascii="Times New Roman" w:eastAsia="Times New Roman" w:hAnsi="Times New Roman" w:cs="Times New Roman"/>
                <w:kern w:val="0"/>
                <w:sz w:val="20"/>
                <w:szCs w:val="20"/>
                <w:lang w:eastAsia="ru-RU"/>
                <w14:ligatures w14:val="none"/>
              </w:rPr>
              <w:t>10. Засновники (наводиться перелік засновників (учасників) юридичної особи, у тому числі прізвище, ім'я, по батькові, якщо засновник – фізична особа; найменування, місцезнаходження та ідентифікаційний код юридичної особи, якщо засновник – юридична особа).</w:t>
            </w:r>
          </w:p>
          <w:p w14:paraId="51EC18E7" w14:textId="77777777" w:rsidR="00295379" w:rsidRPr="00A0140F" w:rsidRDefault="00295379" w:rsidP="00295379">
            <w:pPr>
              <w:spacing w:after="0" w:line="240" w:lineRule="auto"/>
              <w:jc w:val="both"/>
              <w:rPr>
                <w:rFonts w:ascii="Times New Roman" w:eastAsia="Times New Roman" w:hAnsi="Times New Roman" w:cs="Times New Roman"/>
                <w:b/>
                <w:kern w:val="0"/>
                <w:sz w:val="20"/>
                <w:szCs w:val="20"/>
                <w:lang w:eastAsia="ru-RU"/>
                <w14:ligatures w14:val="none"/>
              </w:rPr>
            </w:pPr>
            <w:r w:rsidRPr="00A0140F">
              <w:rPr>
                <w:rFonts w:ascii="Times New Roman" w:eastAsia="Times New Roman" w:hAnsi="Times New Roman" w:cs="Times New Roman"/>
                <w:kern w:val="0"/>
                <w:sz w:val="20"/>
                <w:szCs w:val="20"/>
                <w:lang w:eastAsia="ru-RU"/>
                <w14:ligatures w14:val="none"/>
              </w:rPr>
              <w:t>Якщо кількість фізичних осіб - засновників емітента перевищує двадцять, зазначається загальна кількість фізичних осіб :</w:t>
            </w:r>
          </w:p>
        </w:tc>
      </w:tr>
      <w:tr w:rsidR="00295379" w:rsidRPr="00295379" w14:paraId="56F141DD" w14:textId="77777777" w:rsidTr="00A8440E">
        <w:tc>
          <w:tcPr>
            <w:tcW w:w="9855" w:type="dxa"/>
            <w:gridSpan w:val="4"/>
            <w:shd w:val="clear" w:color="auto" w:fill="auto"/>
          </w:tcPr>
          <w:p w14:paraId="11B58542" w14:textId="77777777" w:rsidR="00295379" w:rsidRPr="00A0140F" w:rsidRDefault="00295379" w:rsidP="00295379">
            <w:pPr>
              <w:spacing w:after="0" w:line="240" w:lineRule="auto"/>
              <w:rPr>
                <w:rFonts w:ascii="Times New Roman" w:eastAsia="Times New Roman" w:hAnsi="Times New Roman" w:cs="Times New Roman"/>
                <w:b/>
                <w:kern w:val="0"/>
                <w:sz w:val="20"/>
                <w:szCs w:val="20"/>
                <w:lang w:eastAsia="uk-UA"/>
                <w14:ligatures w14:val="none"/>
              </w:rPr>
            </w:pPr>
            <w:r w:rsidRPr="00A0140F">
              <w:rPr>
                <w:rFonts w:ascii="Times New Roman" w:eastAsia="Times New Roman" w:hAnsi="Times New Roman" w:cs="Times New Roman"/>
                <w:b/>
                <w:kern w:val="0"/>
                <w:sz w:val="20"/>
                <w:szCs w:val="20"/>
                <w:lang w:eastAsia="uk-UA"/>
                <w14:ligatures w14:val="none"/>
              </w:rPr>
              <w:t>1. ТОВАРИСТВО З ОБМЕЖЕНОЮ ВIДПОВIДАЛЬНIСТЮ "БЕРЕГ-ГРУП", місцезнаходження : Україна, 01135, мiсто Київ, ВУЛИЦЯ ЖИЛЯНСЬКА, будинок 101, ідентифікаційний код юридичної особи : 35252433</w:t>
            </w:r>
          </w:p>
          <w:p w14:paraId="7BC5F796"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en-US" w:eastAsia="uk-UA"/>
                <w14:ligatures w14:val="none"/>
              </w:rPr>
              <w:t>2. АМIТАН ОЛЕКСIЙ ГЕННАДIЙОВИЧ</w:t>
            </w:r>
          </w:p>
          <w:p w14:paraId="74B821B0"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p>
        </w:tc>
      </w:tr>
    </w:tbl>
    <w:p w14:paraId="0078AEE7" w14:textId="77777777" w:rsidR="00295379" w:rsidRPr="00295379" w:rsidRDefault="00295379" w:rsidP="00295379">
      <w:pPr>
        <w:spacing w:after="0" w:line="240" w:lineRule="auto"/>
        <w:rPr>
          <w:rFonts w:ascii="Times New Roman" w:eastAsia="Times New Roman" w:hAnsi="Times New Roman" w:cs="Times New Roman"/>
          <w:vanish/>
          <w:kern w:val="0"/>
          <w:sz w:val="24"/>
          <w:szCs w:val="24"/>
          <w:lang w:val="uk-UA"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295379" w:rsidRPr="00295379" w14:paraId="4C188D63" w14:textId="77777777" w:rsidTr="00A8440E">
        <w:tc>
          <w:tcPr>
            <w:tcW w:w="9960" w:type="dxa"/>
            <w:gridSpan w:val="2"/>
            <w:tcMar>
              <w:top w:w="60" w:type="dxa"/>
              <w:left w:w="60" w:type="dxa"/>
              <w:bottom w:w="60" w:type="dxa"/>
              <w:right w:w="60" w:type="dxa"/>
            </w:tcMar>
            <w:vAlign w:val="center"/>
          </w:tcPr>
          <w:p w14:paraId="30DA91CF"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uk-UA" w:eastAsia="uk-UA"/>
                <w14:ligatures w14:val="none"/>
              </w:rPr>
              <w:t>11. Банки, що обслуговують емітента</w:t>
            </w:r>
          </w:p>
        </w:tc>
      </w:tr>
      <w:tr w:rsidR="00295379" w:rsidRPr="00295379" w14:paraId="3EE279BA" w14:textId="77777777" w:rsidTr="00A8440E">
        <w:tc>
          <w:tcPr>
            <w:tcW w:w="4920" w:type="dxa"/>
            <w:tcMar>
              <w:top w:w="60" w:type="dxa"/>
              <w:left w:w="60" w:type="dxa"/>
              <w:bottom w:w="60" w:type="dxa"/>
              <w:right w:w="60" w:type="dxa"/>
            </w:tcMar>
          </w:tcPr>
          <w:p w14:paraId="64F4F67A"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uk-UA" w:eastAsia="uk-UA"/>
                <w14:ligatures w14:val="none"/>
              </w:rPr>
              <w:t>1) Найменування банку (філії, відділення банку), який обслуговує емітента за поточним рахунком у національній валюті</w:t>
            </w:r>
          </w:p>
        </w:tc>
        <w:tc>
          <w:tcPr>
            <w:tcW w:w="5040" w:type="dxa"/>
          </w:tcPr>
          <w:p w14:paraId="24A090DF"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en-US" w:eastAsia="uk-UA"/>
                <w14:ligatures w14:val="none"/>
              </w:rPr>
            </w:pPr>
            <w:r w:rsidRPr="00295379">
              <w:rPr>
                <w:rFonts w:ascii="Times New Roman" w:eastAsia="Times New Roman" w:hAnsi="Times New Roman" w:cs="Times New Roman"/>
                <w:b/>
                <w:kern w:val="0"/>
                <w:sz w:val="20"/>
                <w:szCs w:val="20"/>
                <w:lang w:val="ru-RU" w:eastAsia="uk-UA"/>
                <w14:ligatures w14:val="none"/>
              </w:rPr>
              <w:t xml:space="preserve"> </w:t>
            </w:r>
            <w:r w:rsidRPr="00295379">
              <w:rPr>
                <w:rFonts w:ascii="Times New Roman" w:eastAsia="Times New Roman" w:hAnsi="Times New Roman" w:cs="Times New Roman"/>
                <w:b/>
                <w:kern w:val="0"/>
                <w:sz w:val="20"/>
                <w:szCs w:val="20"/>
                <w:lang w:val="en-US" w:eastAsia="uk-UA"/>
                <w14:ligatures w14:val="none"/>
              </w:rPr>
              <w:t>АТ "СЕНС-БАНК"</w:t>
            </w:r>
          </w:p>
        </w:tc>
      </w:tr>
      <w:tr w:rsidR="00295379" w:rsidRPr="00295379" w14:paraId="52A90A75" w14:textId="77777777" w:rsidTr="00A8440E">
        <w:tc>
          <w:tcPr>
            <w:tcW w:w="4920" w:type="dxa"/>
            <w:tcMar>
              <w:top w:w="60" w:type="dxa"/>
              <w:left w:w="60" w:type="dxa"/>
              <w:bottom w:w="60" w:type="dxa"/>
              <w:right w:w="60" w:type="dxa"/>
            </w:tcMar>
          </w:tcPr>
          <w:p w14:paraId="1164AFB0"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uk-UA" w:eastAsia="uk-UA"/>
                <w14:ligatures w14:val="none"/>
              </w:rPr>
              <w:t>2) МФО банку</w:t>
            </w:r>
          </w:p>
        </w:tc>
        <w:tc>
          <w:tcPr>
            <w:tcW w:w="5040" w:type="dxa"/>
          </w:tcPr>
          <w:p w14:paraId="5EB4A19E"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300346</w:t>
            </w:r>
          </w:p>
        </w:tc>
      </w:tr>
      <w:tr w:rsidR="00295379" w:rsidRPr="00295379" w14:paraId="6ACEF99E" w14:textId="77777777" w:rsidTr="00A8440E">
        <w:tc>
          <w:tcPr>
            <w:tcW w:w="4920" w:type="dxa"/>
            <w:tcMar>
              <w:top w:w="60" w:type="dxa"/>
              <w:left w:w="60" w:type="dxa"/>
              <w:bottom w:w="60" w:type="dxa"/>
              <w:right w:w="60" w:type="dxa"/>
            </w:tcMar>
          </w:tcPr>
          <w:p w14:paraId="3A02FF19"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uk-UA" w:eastAsia="uk-UA"/>
                <w14:ligatures w14:val="none"/>
              </w:rPr>
              <w:t>3) Поточний рахунок</w:t>
            </w:r>
          </w:p>
        </w:tc>
        <w:tc>
          <w:tcPr>
            <w:tcW w:w="5040" w:type="dxa"/>
          </w:tcPr>
          <w:p w14:paraId="20013EB2"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UA 673003460000026500025719401</w:t>
            </w:r>
          </w:p>
        </w:tc>
      </w:tr>
      <w:tr w:rsidR="00295379" w:rsidRPr="00295379" w14:paraId="49370EC3" w14:textId="77777777" w:rsidTr="00A8440E">
        <w:tc>
          <w:tcPr>
            <w:tcW w:w="4920" w:type="dxa"/>
            <w:tcMar>
              <w:top w:w="60" w:type="dxa"/>
              <w:left w:w="60" w:type="dxa"/>
              <w:bottom w:w="60" w:type="dxa"/>
              <w:right w:w="60" w:type="dxa"/>
            </w:tcMar>
          </w:tcPr>
          <w:p w14:paraId="214B2321"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uk-UA" w:eastAsia="uk-UA"/>
                <w14:ligatures w14:val="none"/>
              </w:rPr>
              <w:t>4) Найменування банку (філії, відділення банку), який обслуговує емітента за поточним рахунком у іноземній валюті</w:t>
            </w:r>
          </w:p>
        </w:tc>
        <w:tc>
          <w:tcPr>
            <w:tcW w:w="5040" w:type="dxa"/>
          </w:tcPr>
          <w:p w14:paraId="5A8F5EDC"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b/>
                <w:kern w:val="0"/>
                <w:sz w:val="20"/>
                <w:szCs w:val="20"/>
                <w:lang w:val="ru-RU" w:eastAsia="uk-UA"/>
                <w14:ligatures w14:val="none"/>
              </w:rPr>
              <w:t xml:space="preserve"> </w:t>
            </w:r>
            <w:r w:rsidRPr="00295379">
              <w:rPr>
                <w:rFonts w:ascii="Times New Roman" w:eastAsia="Times New Roman" w:hAnsi="Times New Roman" w:cs="Times New Roman"/>
                <w:b/>
                <w:kern w:val="0"/>
                <w:sz w:val="20"/>
                <w:szCs w:val="20"/>
                <w:lang w:val="en-US" w:eastAsia="uk-UA"/>
                <w14:ligatures w14:val="none"/>
              </w:rPr>
              <w:t>АТ "СЕНС-БАНК"</w:t>
            </w:r>
          </w:p>
        </w:tc>
      </w:tr>
      <w:tr w:rsidR="00295379" w:rsidRPr="00295379" w14:paraId="040D98A9" w14:textId="77777777" w:rsidTr="00A8440E">
        <w:tc>
          <w:tcPr>
            <w:tcW w:w="4920" w:type="dxa"/>
            <w:tcMar>
              <w:top w:w="60" w:type="dxa"/>
              <w:left w:w="60" w:type="dxa"/>
              <w:bottom w:w="60" w:type="dxa"/>
              <w:right w:w="60" w:type="dxa"/>
            </w:tcMar>
          </w:tcPr>
          <w:p w14:paraId="603E3DCF"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uk-UA" w:eastAsia="uk-UA"/>
                <w14:ligatures w14:val="none"/>
              </w:rPr>
              <w:t>5) МФО банку</w:t>
            </w:r>
          </w:p>
        </w:tc>
        <w:tc>
          <w:tcPr>
            <w:tcW w:w="5040" w:type="dxa"/>
          </w:tcPr>
          <w:p w14:paraId="4ED6086A"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300346</w:t>
            </w:r>
          </w:p>
        </w:tc>
      </w:tr>
      <w:tr w:rsidR="00295379" w:rsidRPr="00295379" w14:paraId="31B119B5" w14:textId="77777777" w:rsidTr="00A8440E">
        <w:tc>
          <w:tcPr>
            <w:tcW w:w="4920" w:type="dxa"/>
            <w:tcMar>
              <w:top w:w="60" w:type="dxa"/>
              <w:left w:w="60" w:type="dxa"/>
              <w:bottom w:w="60" w:type="dxa"/>
              <w:right w:w="60" w:type="dxa"/>
            </w:tcMar>
          </w:tcPr>
          <w:p w14:paraId="18A6502E" w14:textId="77777777" w:rsidR="00295379" w:rsidRPr="00295379" w:rsidRDefault="00295379" w:rsidP="00295379">
            <w:pPr>
              <w:spacing w:after="0" w:line="240" w:lineRule="auto"/>
              <w:rPr>
                <w:rFonts w:ascii="Times New Roman" w:eastAsia="Times New Roman" w:hAnsi="Times New Roman" w:cs="Times New Roman"/>
                <w:kern w:val="0"/>
                <w:sz w:val="20"/>
                <w:szCs w:val="20"/>
                <w:lang w:val="uk-UA" w:eastAsia="uk-UA"/>
                <w14:ligatures w14:val="none"/>
              </w:rPr>
            </w:pPr>
            <w:r w:rsidRPr="00295379">
              <w:rPr>
                <w:rFonts w:ascii="Times New Roman" w:eastAsia="Times New Roman" w:hAnsi="Times New Roman" w:cs="Times New Roman"/>
                <w:kern w:val="0"/>
                <w:sz w:val="20"/>
                <w:szCs w:val="20"/>
                <w:lang w:val="uk-UA" w:eastAsia="uk-UA"/>
                <w14:ligatures w14:val="none"/>
              </w:rPr>
              <w:t>6) Поточний рахунок</w:t>
            </w:r>
          </w:p>
        </w:tc>
        <w:tc>
          <w:tcPr>
            <w:tcW w:w="5040" w:type="dxa"/>
          </w:tcPr>
          <w:p w14:paraId="3F5EC4CF" w14:textId="77777777" w:rsidR="00295379" w:rsidRPr="00295379" w:rsidRDefault="00295379" w:rsidP="00295379">
            <w:pPr>
              <w:spacing w:after="0" w:line="240" w:lineRule="auto"/>
              <w:rPr>
                <w:rFonts w:ascii="Times New Roman" w:eastAsia="Times New Roman" w:hAnsi="Times New Roman" w:cs="Times New Roman"/>
                <w:b/>
                <w:kern w:val="0"/>
                <w:sz w:val="20"/>
                <w:szCs w:val="20"/>
                <w:lang w:val="uk-UA" w:eastAsia="uk-UA"/>
                <w14:ligatures w14:val="none"/>
              </w:rPr>
            </w:pPr>
            <w:r w:rsidRPr="00295379">
              <w:rPr>
                <w:rFonts w:ascii="Times New Roman" w:eastAsia="Times New Roman" w:hAnsi="Times New Roman" w:cs="Times New Roman"/>
                <w:b/>
                <w:kern w:val="0"/>
                <w:sz w:val="20"/>
                <w:szCs w:val="20"/>
                <w:lang w:val="en-US" w:eastAsia="uk-UA"/>
                <w14:ligatures w14:val="none"/>
              </w:rPr>
              <w:t xml:space="preserve"> UA 673003460000026500025719401</w:t>
            </w:r>
          </w:p>
        </w:tc>
      </w:tr>
    </w:tbl>
    <w:p w14:paraId="72340CCB" w14:textId="77777777" w:rsidR="00295379" w:rsidRPr="00295379" w:rsidRDefault="00295379" w:rsidP="00295379">
      <w:pPr>
        <w:spacing w:after="0" w:line="240" w:lineRule="auto"/>
        <w:rPr>
          <w:rFonts w:ascii="Times New Roman" w:eastAsia="Times New Roman" w:hAnsi="Times New Roman" w:cs="Times New Roman"/>
          <w:kern w:val="0"/>
          <w:sz w:val="24"/>
          <w:szCs w:val="24"/>
          <w:lang w:val="ru-RU" w:eastAsia="uk-UA"/>
          <w14:ligatures w14:val="none"/>
        </w:rPr>
      </w:pPr>
    </w:p>
    <w:p w14:paraId="51DBB1FE" w14:textId="77777777" w:rsidR="00295379" w:rsidRDefault="00295379">
      <w:pPr>
        <w:sectPr w:rsidR="00295379" w:rsidSect="00295379">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295379" w:rsidRPr="00295379" w14:paraId="14BE7F72" w14:textId="77777777" w:rsidTr="00A8440E">
        <w:tc>
          <w:tcPr>
            <w:tcW w:w="15480" w:type="dxa"/>
            <w:tcMar>
              <w:top w:w="60" w:type="dxa"/>
              <w:left w:w="60" w:type="dxa"/>
              <w:bottom w:w="60" w:type="dxa"/>
              <w:right w:w="60" w:type="dxa"/>
            </w:tcMar>
            <w:vAlign w:val="center"/>
          </w:tcPr>
          <w:p w14:paraId="74484CFD" w14:textId="77777777" w:rsidR="00295379" w:rsidRPr="00295379" w:rsidRDefault="00295379" w:rsidP="00295379">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295379">
              <w:rPr>
                <w:rFonts w:ascii="Times New Roman" w:eastAsia="Times New Roman" w:hAnsi="Times New Roman" w:cs="Times New Roman"/>
                <w:b/>
                <w:bCs/>
                <w:kern w:val="0"/>
                <w:sz w:val="28"/>
                <w:szCs w:val="28"/>
                <w:lang w:val="en-US" w:eastAsia="uk-UA"/>
                <w14:ligatures w14:val="none"/>
              </w:rPr>
              <w:lastRenderedPageBreak/>
              <w:t>IV</w:t>
            </w:r>
            <w:r w:rsidRPr="00295379">
              <w:rPr>
                <w:rFonts w:ascii="Times New Roman" w:eastAsia="Times New Roman" w:hAnsi="Times New Roman" w:cs="Times New Roman"/>
                <w:b/>
                <w:bCs/>
                <w:kern w:val="0"/>
                <w:sz w:val="28"/>
                <w:szCs w:val="28"/>
                <w:lang w:val="uk-UA" w:eastAsia="uk-UA"/>
                <w14:ligatures w14:val="none"/>
              </w:rPr>
              <w:t>. Інформація про одержані ліцензії на окремі види діяльності</w:t>
            </w:r>
          </w:p>
        </w:tc>
      </w:tr>
    </w:tbl>
    <w:p w14:paraId="6B2C03DD" w14:textId="77777777" w:rsidR="00295379" w:rsidRPr="00295379" w:rsidRDefault="00295379" w:rsidP="00295379">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295379" w:rsidRPr="00295379" w14:paraId="776F118B" w14:textId="77777777" w:rsidTr="00A8440E">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9D321E"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98740D"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Номер ліцензії</w:t>
            </w:r>
            <w:r w:rsidRPr="00295379">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A8F7AD"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32A9B3"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A509A1"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Дата закінчення дії ліцензії  (за наявності )</w:t>
            </w:r>
          </w:p>
        </w:tc>
      </w:tr>
      <w:tr w:rsidR="00295379" w:rsidRPr="00295379" w14:paraId="45756AB0" w14:textId="77777777" w:rsidTr="00A8440E">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00FA34"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8B8EB4"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EE8C4C"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8911A7"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772FE7"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5</w:t>
            </w:r>
          </w:p>
        </w:tc>
      </w:tr>
      <w:tr w:rsidR="00295379" w:rsidRPr="00295379" w14:paraId="5D26D307" w14:textId="77777777" w:rsidTr="00A8440E">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8ABD80"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xml:space="preserve">НАДАННЯ КОШТIВ У ПОЗИКУ, В ТОМУ ЧИСЛI I НА УМОВАХ ФIНАНСОВОГО КРЕДИТУ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94AFFE"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306A9A"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10.11.2016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769326"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xml:space="preserve">Нацiональна комiсiя, що здiйснює державне регулювання у сферi ринкiв фiнансових послуг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F806BA"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xml:space="preserve">  .  .                                                                                              </w:t>
            </w:r>
          </w:p>
        </w:tc>
      </w:tr>
      <w:tr w:rsidR="00295379" w:rsidRPr="00295379" w14:paraId="332F9180" w14:textId="77777777" w:rsidTr="00A8440E">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7A9BFE"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BBF410E"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Лiцензiя безстрокова.</w:t>
            </w:r>
          </w:p>
        </w:tc>
      </w:tr>
    </w:tbl>
    <w:p w14:paraId="42EDA60E" w14:textId="77777777" w:rsidR="00295379" w:rsidRPr="00295379" w:rsidRDefault="00295379" w:rsidP="00295379">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320836A9" w14:textId="77777777" w:rsidR="00295379" w:rsidRPr="00295379" w:rsidRDefault="00295379" w:rsidP="00295379">
      <w:pPr>
        <w:spacing w:after="0" w:line="240" w:lineRule="auto"/>
        <w:rPr>
          <w:rFonts w:ascii="Times New Roman" w:eastAsia="Times New Roman" w:hAnsi="Times New Roman" w:cs="Times New Roman"/>
          <w:kern w:val="0"/>
          <w:sz w:val="24"/>
          <w:szCs w:val="24"/>
          <w:lang w:val="uk-UA" w:eastAsia="uk-UA"/>
          <w14:ligatures w14:val="none"/>
        </w:rPr>
      </w:pPr>
    </w:p>
    <w:p w14:paraId="0025C77E" w14:textId="77777777" w:rsidR="00295379" w:rsidRDefault="00295379">
      <w:pPr>
        <w:sectPr w:rsidR="00295379" w:rsidSect="00295379">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924"/>
      </w:tblGrid>
      <w:tr w:rsidR="00295379" w:rsidRPr="00295379" w14:paraId="50323567" w14:textId="77777777" w:rsidTr="00A8440E">
        <w:trPr>
          <w:trHeight w:val="421"/>
        </w:trPr>
        <w:tc>
          <w:tcPr>
            <w:tcW w:w="14144" w:type="dxa"/>
            <w:tcMar>
              <w:top w:w="60" w:type="dxa"/>
              <w:left w:w="60" w:type="dxa"/>
              <w:bottom w:w="60" w:type="dxa"/>
              <w:right w:w="60" w:type="dxa"/>
            </w:tcMar>
            <w:vAlign w:val="center"/>
          </w:tcPr>
          <w:tbl>
            <w:tblPr>
              <w:tblW w:w="14804" w:type="dxa"/>
              <w:tblCellMar>
                <w:top w:w="15" w:type="dxa"/>
                <w:left w:w="15" w:type="dxa"/>
                <w:bottom w:w="15" w:type="dxa"/>
                <w:right w:w="15" w:type="dxa"/>
              </w:tblCellMar>
              <w:tblLook w:val="0000" w:firstRow="0" w:lastRow="0" w:firstColumn="0" w:lastColumn="0" w:noHBand="0" w:noVBand="0"/>
            </w:tblPr>
            <w:tblGrid>
              <w:gridCol w:w="14804"/>
            </w:tblGrid>
            <w:tr w:rsidR="00295379" w:rsidRPr="00295379" w14:paraId="1E8FBC74" w14:textId="77777777" w:rsidTr="00A8440E">
              <w:trPr>
                <w:trHeight w:val="538"/>
              </w:trPr>
              <w:tc>
                <w:tcPr>
                  <w:tcW w:w="14804" w:type="dxa"/>
                  <w:tcMar>
                    <w:top w:w="60" w:type="dxa"/>
                    <w:left w:w="60" w:type="dxa"/>
                    <w:bottom w:w="60" w:type="dxa"/>
                    <w:right w:w="60" w:type="dxa"/>
                  </w:tcMar>
                  <w:vAlign w:val="center"/>
                </w:tcPr>
                <w:p w14:paraId="4462D4EF" w14:textId="77777777" w:rsidR="00295379" w:rsidRPr="00295379" w:rsidRDefault="00295379" w:rsidP="00295379">
                  <w:pPr>
                    <w:spacing w:after="0" w:line="240" w:lineRule="auto"/>
                    <w:ind w:left="-210" w:right="-2836"/>
                    <w:jc w:val="center"/>
                    <w:rPr>
                      <w:rFonts w:ascii="Times New Roman" w:eastAsia="Times New Roman" w:hAnsi="Times New Roman" w:cs="Times New Roman"/>
                      <w:b/>
                      <w:bCs/>
                      <w:kern w:val="0"/>
                      <w:sz w:val="28"/>
                      <w:szCs w:val="28"/>
                      <w:lang w:val="uk-UA" w:eastAsia="uk-UA"/>
                      <w14:ligatures w14:val="none"/>
                    </w:rPr>
                  </w:pPr>
                  <w:r w:rsidRPr="00295379">
                    <w:rPr>
                      <w:rFonts w:ascii="Times New Roman" w:eastAsia="Times New Roman" w:hAnsi="Times New Roman" w:cs="Times New Roman"/>
                      <w:b/>
                      <w:color w:val="000000"/>
                      <w:kern w:val="0"/>
                      <w:sz w:val="28"/>
                      <w:szCs w:val="28"/>
                      <w:lang w:val="en-US" w:eastAsia="uk-UA"/>
                      <w14:ligatures w14:val="none"/>
                    </w:rPr>
                    <w:lastRenderedPageBreak/>
                    <w:t>V</w:t>
                  </w:r>
                  <w:r w:rsidRPr="00295379">
                    <w:rPr>
                      <w:rFonts w:ascii="Times New Roman" w:eastAsia="Times New Roman" w:hAnsi="Times New Roman" w:cs="Times New Roman"/>
                      <w:b/>
                      <w:color w:val="000000"/>
                      <w:kern w:val="0"/>
                      <w:sz w:val="28"/>
                      <w:szCs w:val="28"/>
                      <w:lang w:val="uk-UA" w:eastAsia="uk-UA"/>
                      <w14:ligatures w14:val="none"/>
                    </w:rPr>
                    <w:t>. Інформація про посадових осіб емітента</w:t>
                  </w:r>
                </w:p>
              </w:tc>
            </w:tr>
          </w:tbl>
          <w:p w14:paraId="0B3D7806" w14:textId="77777777" w:rsidR="00295379" w:rsidRPr="00295379" w:rsidRDefault="00295379" w:rsidP="00295379">
            <w:pPr>
              <w:spacing w:after="0" w:line="240" w:lineRule="auto"/>
              <w:rPr>
                <w:rFonts w:ascii="Times New Roman" w:eastAsia="Times New Roman" w:hAnsi="Times New Roman" w:cs="Times New Roman"/>
                <w:b/>
                <w:bCs/>
                <w:kern w:val="0"/>
                <w:sz w:val="24"/>
                <w:szCs w:val="24"/>
                <w:lang w:val="uk-UA" w:eastAsia="uk-UA"/>
                <w14:ligatures w14:val="none"/>
              </w:rPr>
            </w:pPr>
          </w:p>
        </w:tc>
      </w:tr>
    </w:tbl>
    <w:p w14:paraId="3137853D" w14:textId="77777777" w:rsidR="00295379" w:rsidRPr="00295379" w:rsidRDefault="00295379" w:rsidP="00295379">
      <w:pPr>
        <w:spacing w:after="0" w:line="240" w:lineRule="auto"/>
        <w:rPr>
          <w:rFonts w:ascii="Times New Roman" w:eastAsia="Times New Roman" w:hAnsi="Times New Roman" w:cs="Times New Roman"/>
          <w:vanish/>
          <w:kern w:val="0"/>
          <w:sz w:val="24"/>
          <w:szCs w:val="24"/>
          <w:lang w:val="uk-UA" w:eastAsia="uk-UA"/>
          <w14:ligatures w14:val="none"/>
        </w:rPr>
      </w:pPr>
    </w:p>
    <w:tbl>
      <w:tblPr>
        <w:tblW w:w="15538"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706"/>
        <w:gridCol w:w="3614"/>
        <w:gridCol w:w="746"/>
        <w:gridCol w:w="3615"/>
        <w:gridCol w:w="941"/>
        <w:gridCol w:w="3348"/>
      </w:tblGrid>
      <w:tr w:rsidR="00295379" w:rsidRPr="00295379" w14:paraId="7EB056D4" w14:textId="77777777" w:rsidTr="00A8440E">
        <w:trPr>
          <w:trHeight w:val="984"/>
        </w:trPr>
        <w:tc>
          <w:tcPr>
            <w:tcW w:w="568" w:type="dxa"/>
            <w:tcBorders>
              <w:top w:val="single" w:sz="6" w:space="0" w:color="000000"/>
              <w:left w:val="single" w:sz="6" w:space="0" w:color="000000"/>
              <w:bottom w:val="single" w:sz="6" w:space="0" w:color="000000"/>
              <w:right w:val="single" w:sz="6" w:space="0" w:color="000000"/>
            </w:tcBorders>
            <w:vAlign w:val="center"/>
          </w:tcPr>
          <w:p w14:paraId="39FF4050"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w:t>
            </w:r>
          </w:p>
          <w:p w14:paraId="10531E06"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з/п</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B3814D" w14:textId="77777777" w:rsidR="00295379" w:rsidRPr="00295379" w:rsidRDefault="00295379" w:rsidP="00295379">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Посада</w:t>
            </w:r>
          </w:p>
        </w:tc>
        <w:tc>
          <w:tcPr>
            <w:tcW w:w="3614"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4745EDD"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kern w:val="0"/>
                <w:sz w:val="20"/>
                <w:szCs w:val="20"/>
                <w:lang w:val="uk-UA" w:eastAsia="uk-UA"/>
                <w14:ligatures w14:val="none"/>
              </w:rPr>
              <w:t xml:space="preserve">Прізвище, ім'я, по батькові </w:t>
            </w:r>
            <w:bookmarkStart w:id="0" w:name="10109"/>
            <w:bookmarkEnd w:id="0"/>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67E95F"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Рік народження</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70DE57"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Освіта</w:t>
            </w:r>
          </w:p>
        </w:tc>
        <w:tc>
          <w:tcPr>
            <w:tcW w:w="941"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50EA120"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Стаж роботи (років)</w:t>
            </w:r>
          </w:p>
        </w:tc>
        <w:tc>
          <w:tcPr>
            <w:tcW w:w="3348" w:type="dxa"/>
            <w:tcBorders>
              <w:top w:val="single" w:sz="6" w:space="0" w:color="000000"/>
              <w:left w:val="single" w:sz="6" w:space="0" w:color="000000"/>
              <w:right w:val="single" w:sz="6" w:space="0" w:color="000000"/>
            </w:tcBorders>
            <w:vAlign w:val="center"/>
          </w:tcPr>
          <w:p w14:paraId="6D480337"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 xml:space="preserve">  Найменування підприємства, ідентифікаційний код юридичної особи та посада, яку займав </w:t>
            </w:r>
          </w:p>
        </w:tc>
      </w:tr>
      <w:tr w:rsidR="00295379" w:rsidRPr="00295379" w14:paraId="0F472B9E" w14:textId="77777777" w:rsidTr="00A8440E">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DFFFAFA"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4C1B50"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2</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C0CBBE"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3</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54FF48"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D23D08"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5</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7C2782"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048AA1"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7</w:t>
            </w:r>
          </w:p>
        </w:tc>
      </w:tr>
      <w:tr w:rsidR="00295379" w:rsidRPr="00295379" w14:paraId="5A6FFF0B" w14:textId="77777777" w:rsidTr="00A8440E">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860F9E1"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5F1064"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 xml:space="preserve">Генеральний директор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04BC80"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 xml:space="preserve">Вiнiченко Олексiй Вiталiйович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C02AD5"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1975</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37E6ED" w14:textId="77777777" w:rsidR="00295379" w:rsidRPr="00A0140F" w:rsidRDefault="00295379" w:rsidP="0029537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Вища, Донецький державний ун</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верситет, спец</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альн</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сть "Економ</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чна к</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бернетика"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A2D8C1"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25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6248F7" w14:textId="77777777" w:rsidR="00295379" w:rsidRPr="00A0140F" w:rsidRDefault="00295379" w:rsidP="0029537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ТОВ "Берег-Груп"</w:t>
            </w:r>
          </w:p>
          <w:p w14:paraId="4A96184D" w14:textId="77777777" w:rsidR="00295379" w:rsidRPr="00A0140F" w:rsidRDefault="00295379" w:rsidP="0029537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35252433</w:t>
            </w:r>
          </w:p>
          <w:p w14:paraId="7B2F2373" w14:textId="77777777" w:rsidR="00295379" w:rsidRPr="00A0140F" w:rsidRDefault="00295379" w:rsidP="0029537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кер</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вник проект</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в</w:t>
            </w:r>
          </w:p>
        </w:tc>
      </w:tr>
      <w:tr w:rsidR="00295379" w:rsidRPr="00295379" w14:paraId="2C108326" w14:textId="77777777" w:rsidTr="00A8440E">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5982409"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8AB3B59" w14:textId="77777777" w:rsidR="00295379" w:rsidRPr="00A0140F" w:rsidRDefault="00295379" w:rsidP="00295379">
            <w:pPr>
              <w:spacing w:after="0" w:line="240" w:lineRule="auto"/>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Посадова особа обрана на посаду 30 кв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тня 2016 року на п</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дстав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 р</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шення вищого органу ем</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тента (протокол Установчих збор</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в засновник</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в №1 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д 30.04.2016); зм</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ни у персональному склад</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 щодо посадової особи протягом зв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тного пер</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оду 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дсутн</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непогашених судимостей за корислив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 та посадов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 злочини не має.</w:t>
            </w:r>
          </w:p>
        </w:tc>
      </w:tr>
      <w:tr w:rsidR="00295379" w:rsidRPr="00295379" w14:paraId="593A09AE" w14:textId="77777777" w:rsidTr="00A8440E">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0841D07"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5A4F50"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A18BA1"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 xml:space="preserve">Стороженко Оксана Вiкторiвна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76519E"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1977</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25E1BA" w14:textId="77777777" w:rsidR="00295379" w:rsidRPr="00A0140F" w:rsidRDefault="00295379" w:rsidP="0029537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Вища, Донецький державний ун</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верситет, спец</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альн</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сть "Ф</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нанси"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5199C6"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24</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852EDA" w14:textId="77777777" w:rsidR="00295379" w:rsidRPr="00A0140F" w:rsidRDefault="00295379" w:rsidP="0029537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ПАТ "Банк "Соф</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ївський"</w:t>
            </w:r>
          </w:p>
          <w:p w14:paraId="3D6326A8" w14:textId="77777777" w:rsidR="00295379" w:rsidRPr="00A0140F" w:rsidRDefault="00295379" w:rsidP="0029537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38061253</w:t>
            </w:r>
          </w:p>
          <w:p w14:paraId="1FCEBD1F" w14:textId="77777777" w:rsidR="00295379" w:rsidRPr="00A0140F" w:rsidRDefault="00295379" w:rsidP="0029537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головний бухгалтер</w:t>
            </w:r>
          </w:p>
        </w:tc>
      </w:tr>
      <w:tr w:rsidR="00295379" w:rsidRPr="00295379" w14:paraId="0E0B21CA" w14:textId="77777777" w:rsidTr="00A8440E">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29233A0"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DD34BAD" w14:textId="77777777" w:rsidR="00295379" w:rsidRPr="00A0140F" w:rsidRDefault="00295379" w:rsidP="00295379">
            <w:pPr>
              <w:spacing w:after="0" w:line="240" w:lineRule="auto"/>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Посадова особа призначена на посаду 11 с</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чня 2017 року на п</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дстав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 наказу Генерального директора № 6-К 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д 10.01.2017; зм</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ни у персональному склад</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 щодо посадової особи протягом зв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тного пер</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оду 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дсутн</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непогашених судимостей за корислив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 та посадов</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 злочини не має.</w:t>
            </w:r>
          </w:p>
        </w:tc>
      </w:tr>
    </w:tbl>
    <w:p w14:paraId="5C1BF21C" w14:textId="77777777" w:rsidR="00295379" w:rsidRPr="00A0140F" w:rsidRDefault="00295379" w:rsidP="00295379">
      <w:pPr>
        <w:spacing w:after="0" w:line="240" w:lineRule="auto"/>
        <w:ind w:left="-142" w:right="-11"/>
        <w:rPr>
          <w:rFonts w:ascii="Times New Roman" w:eastAsia="Times New Roman" w:hAnsi="Times New Roman" w:cs="Times New Roman"/>
          <w:kern w:val="0"/>
          <w:sz w:val="24"/>
          <w:szCs w:val="24"/>
          <w:lang w:val="ru-RU" w:eastAsia="uk-UA"/>
          <w14:ligatures w14:val="none"/>
        </w:rPr>
      </w:pPr>
    </w:p>
    <w:p w14:paraId="37241110" w14:textId="77777777" w:rsidR="00295379" w:rsidRDefault="00295379">
      <w:pPr>
        <w:sectPr w:rsidR="00295379" w:rsidSect="00295379">
          <w:pgSz w:w="16838" w:h="11906" w:orient="landscape"/>
          <w:pgMar w:top="1417" w:right="363" w:bottom="850" w:left="363" w:header="709" w:footer="709" w:gutter="0"/>
          <w:cols w:space="708"/>
          <w:docGrid w:linePitch="360"/>
        </w:sectPr>
      </w:pPr>
    </w:p>
    <w:p w14:paraId="7DAF5412" w14:textId="77777777" w:rsidR="00295379" w:rsidRPr="00295379" w:rsidRDefault="00295379" w:rsidP="00295379">
      <w:pPr>
        <w:spacing w:before="100" w:beforeAutospacing="1" w:after="100" w:afterAutospacing="1" w:line="240" w:lineRule="auto"/>
        <w:ind w:firstLine="567"/>
        <w:jc w:val="center"/>
        <w:outlineLvl w:val="2"/>
        <w:rPr>
          <w:rFonts w:ascii="Times New Roman" w:eastAsia="Times New Roman" w:hAnsi="Times New Roman" w:cs="Times New Roman"/>
          <w:b/>
          <w:bCs/>
          <w:kern w:val="0"/>
          <w:sz w:val="26"/>
          <w:szCs w:val="26"/>
          <w:lang w:val="uk-UA" w:eastAsia="uk-UA"/>
          <w14:ligatures w14:val="none"/>
        </w:rPr>
      </w:pPr>
      <w:r w:rsidRPr="00295379">
        <w:rPr>
          <w:rFonts w:ascii="Times New Roman" w:eastAsia="Times New Roman" w:hAnsi="Times New Roman" w:cs="Times New Roman"/>
          <w:b/>
          <w:bCs/>
          <w:kern w:val="0"/>
          <w:sz w:val="26"/>
          <w:szCs w:val="26"/>
          <w:lang w:val="en-US" w:eastAsia="uk-UA"/>
          <w14:ligatures w14:val="none"/>
        </w:rPr>
        <w:lastRenderedPageBreak/>
        <w:t>V</w:t>
      </w:r>
      <w:r w:rsidRPr="00295379">
        <w:rPr>
          <w:rFonts w:ascii="Times New Roman" w:eastAsia="Times New Roman" w:hAnsi="Times New Roman" w:cs="Times New Roman"/>
          <w:b/>
          <w:bCs/>
          <w:kern w:val="0"/>
          <w:sz w:val="26"/>
          <w:szCs w:val="26"/>
          <w:lang w:val="uk-UA" w:eastAsia="uk-UA"/>
          <w14:ligatures w14:val="none"/>
        </w:rPr>
        <w:t>I. Інформація про господарську та фінансову діяльність емітента</w:t>
      </w:r>
    </w:p>
    <w:p w14:paraId="4A393EC2" w14:textId="77777777" w:rsidR="00295379" w:rsidRPr="00295379" w:rsidRDefault="00295379" w:rsidP="00295379">
      <w:pPr>
        <w:spacing w:after="300" w:line="240" w:lineRule="auto"/>
        <w:jc w:val="center"/>
        <w:outlineLvl w:val="2"/>
        <w:rPr>
          <w:rFonts w:ascii="Times New Roman" w:eastAsia="Times New Roman" w:hAnsi="Times New Roman" w:cs="Times New Roman"/>
          <w:b/>
          <w:bCs/>
          <w:color w:val="000000"/>
          <w:kern w:val="0"/>
          <w:sz w:val="26"/>
          <w:szCs w:val="26"/>
          <w:lang w:val="uk-UA" w:eastAsia="uk-UA"/>
          <w14:ligatures w14:val="none"/>
        </w:rPr>
      </w:pPr>
      <w:r w:rsidRPr="00295379">
        <w:rPr>
          <w:rFonts w:ascii="Times New Roman" w:eastAsia="Times New Roman" w:hAnsi="Times New Roman" w:cs="Times New Roman"/>
          <w:b/>
          <w:bCs/>
          <w:color w:val="000000"/>
          <w:kern w:val="0"/>
          <w:sz w:val="26"/>
          <w:szCs w:val="26"/>
          <w:lang w:val="ru-RU" w:eastAsia="uk-UA"/>
          <w14:ligatures w14:val="none"/>
        </w:rPr>
        <w:t>1. Інформація про зобов'язання та забезпечення емітента</w:t>
      </w:r>
    </w:p>
    <w:p w14:paraId="11297B03" w14:textId="77777777" w:rsidR="00295379" w:rsidRPr="00295379" w:rsidRDefault="00295379" w:rsidP="00295379">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295379" w:rsidRPr="00295379" w14:paraId="3E896447" w14:textId="77777777" w:rsidTr="00A8440E">
        <w:tc>
          <w:tcPr>
            <w:tcW w:w="4492" w:type="dxa"/>
            <w:gridSpan w:val="2"/>
          </w:tcPr>
          <w:p w14:paraId="7F60D018" w14:textId="77777777" w:rsidR="00295379" w:rsidRPr="00295379" w:rsidRDefault="00295379" w:rsidP="00295379">
            <w:pPr>
              <w:ind w:left="180" w:hanging="180"/>
              <w:jc w:val="center"/>
              <w:rPr>
                <w:b/>
                <w:bCs/>
                <w:lang w:val="uk-UA" w:eastAsia="uk-UA"/>
              </w:rPr>
            </w:pPr>
            <w:r w:rsidRPr="00295379">
              <w:rPr>
                <w:b/>
                <w:bCs/>
                <w:lang w:val="uk-UA" w:eastAsia="uk-UA"/>
              </w:rPr>
              <w:t>Види зобов’</w:t>
            </w:r>
            <w:r w:rsidRPr="00295379">
              <w:rPr>
                <w:b/>
                <w:bCs/>
                <w:lang w:val="en-US" w:eastAsia="uk-UA"/>
              </w:rPr>
              <w:t>язань</w:t>
            </w:r>
          </w:p>
        </w:tc>
        <w:tc>
          <w:tcPr>
            <w:tcW w:w="1189" w:type="dxa"/>
          </w:tcPr>
          <w:p w14:paraId="401C16CA" w14:textId="77777777" w:rsidR="00295379" w:rsidRPr="00295379" w:rsidRDefault="00295379" w:rsidP="00295379">
            <w:pPr>
              <w:jc w:val="center"/>
              <w:rPr>
                <w:b/>
                <w:bCs/>
                <w:lang w:val="uk-UA" w:eastAsia="uk-UA"/>
              </w:rPr>
            </w:pPr>
            <w:r w:rsidRPr="00295379">
              <w:rPr>
                <w:b/>
                <w:bCs/>
                <w:lang w:val="uk-UA" w:eastAsia="uk-UA"/>
              </w:rPr>
              <w:t>Дата виникнення</w:t>
            </w:r>
          </w:p>
        </w:tc>
        <w:tc>
          <w:tcPr>
            <w:tcW w:w="1385" w:type="dxa"/>
          </w:tcPr>
          <w:p w14:paraId="10A316C8" w14:textId="77777777" w:rsidR="00295379" w:rsidRPr="00295379" w:rsidRDefault="00295379" w:rsidP="00295379">
            <w:pPr>
              <w:jc w:val="center"/>
              <w:rPr>
                <w:b/>
                <w:bCs/>
                <w:lang w:val="uk-UA" w:eastAsia="uk-UA"/>
              </w:rPr>
            </w:pPr>
            <w:r w:rsidRPr="00295379">
              <w:rPr>
                <w:b/>
                <w:bCs/>
                <w:lang w:val="uk-UA" w:eastAsia="uk-UA"/>
              </w:rPr>
              <w:t>Непогашена частина боргу (тис.грн.)</w:t>
            </w:r>
          </w:p>
        </w:tc>
        <w:tc>
          <w:tcPr>
            <w:tcW w:w="1651" w:type="dxa"/>
          </w:tcPr>
          <w:p w14:paraId="5BADB080" w14:textId="77777777" w:rsidR="00295379" w:rsidRPr="00295379" w:rsidRDefault="00295379" w:rsidP="00295379">
            <w:pPr>
              <w:jc w:val="center"/>
              <w:rPr>
                <w:b/>
                <w:bCs/>
                <w:lang w:val="uk-UA" w:eastAsia="uk-UA"/>
              </w:rPr>
            </w:pPr>
            <w:r w:rsidRPr="00295379">
              <w:rPr>
                <w:b/>
                <w:bCs/>
                <w:lang w:val="uk-UA" w:eastAsia="uk-UA"/>
              </w:rPr>
              <w:t>Відсоток за користування коштами (відсоток річних)</w:t>
            </w:r>
          </w:p>
        </w:tc>
        <w:tc>
          <w:tcPr>
            <w:tcW w:w="1231" w:type="dxa"/>
          </w:tcPr>
          <w:p w14:paraId="31590108" w14:textId="77777777" w:rsidR="00295379" w:rsidRPr="00295379" w:rsidRDefault="00295379" w:rsidP="00295379">
            <w:pPr>
              <w:jc w:val="center"/>
              <w:rPr>
                <w:b/>
                <w:bCs/>
                <w:lang w:val="uk-UA" w:eastAsia="uk-UA"/>
              </w:rPr>
            </w:pPr>
            <w:r w:rsidRPr="00295379">
              <w:rPr>
                <w:b/>
                <w:bCs/>
                <w:lang w:val="uk-UA" w:eastAsia="uk-UA"/>
              </w:rPr>
              <w:t>Дата погашення</w:t>
            </w:r>
          </w:p>
        </w:tc>
      </w:tr>
      <w:tr w:rsidR="00295379" w:rsidRPr="00295379" w14:paraId="7879C09F" w14:textId="77777777" w:rsidTr="00A8440E">
        <w:tc>
          <w:tcPr>
            <w:tcW w:w="4492" w:type="dxa"/>
            <w:gridSpan w:val="2"/>
          </w:tcPr>
          <w:p w14:paraId="37D8BF80" w14:textId="77777777" w:rsidR="00295379" w:rsidRPr="00295379" w:rsidRDefault="00295379" w:rsidP="00295379">
            <w:pPr>
              <w:ind w:left="180" w:hanging="180"/>
              <w:rPr>
                <w:bCs/>
                <w:lang w:val="uk-UA" w:eastAsia="uk-UA"/>
              </w:rPr>
            </w:pPr>
            <w:r w:rsidRPr="00295379">
              <w:rPr>
                <w:bCs/>
                <w:lang w:val="uk-UA" w:eastAsia="uk-UA"/>
              </w:rPr>
              <w:t>Кредити банку, у тому числі :</w:t>
            </w:r>
          </w:p>
        </w:tc>
        <w:tc>
          <w:tcPr>
            <w:tcW w:w="1189" w:type="dxa"/>
          </w:tcPr>
          <w:p w14:paraId="113764D3"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1523A588" w14:textId="77777777" w:rsidR="00295379" w:rsidRPr="00295379" w:rsidRDefault="00295379" w:rsidP="00295379">
            <w:pPr>
              <w:jc w:val="right"/>
              <w:rPr>
                <w:bCs/>
                <w:lang w:val="uk-UA" w:eastAsia="uk-UA"/>
              </w:rPr>
            </w:pPr>
            <w:r w:rsidRPr="00295379">
              <w:rPr>
                <w:bCs/>
                <w:lang w:val="uk-UA" w:eastAsia="uk-UA"/>
              </w:rPr>
              <w:t>43220.00</w:t>
            </w:r>
          </w:p>
        </w:tc>
        <w:tc>
          <w:tcPr>
            <w:tcW w:w="1651" w:type="dxa"/>
          </w:tcPr>
          <w:p w14:paraId="139212B3"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65E40AA8"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2B698E4D" w14:textId="77777777" w:rsidTr="00A8440E">
        <w:tc>
          <w:tcPr>
            <w:tcW w:w="4492" w:type="dxa"/>
            <w:gridSpan w:val="2"/>
          </w:tcPr>
          <w:p w14:paraId="71DF7BAF" w14:textId="77777777" w:rsidR="00295379" w:rsidRPr="00295379" w:rsidRDefault="00295379" w:rsidP="00295379">
            <w:pPr>
              <w:ind w:left="180" w:hanging="180"/>
              <w:rPr>
                <w:bCs/>
                <w:lang w:val="uk-UA" w:eastAsia="uk-UA"/>
              </w:rPr>
            </w:pPr>
            <w:r w:rsidRPr="00295379">
              <w:rPr>
                <w:bCs/>
                <w:lang w:val="uk-UA" w:eastAsia="uk-UA"/>
              </w:rPr>
              <w:t>№ 07-О/21 вiд 18.06.2021 з АТ "СЕНС-БАНК"</w:t>
            </w:r>
          </w:p>
        </w:tc>
        <w:tc>
          <w:tcPr>
            <w:tcW w:w="1189" w:type="dxa"/>
          </w:tcPr>
          <w:p w14:paraId="2598E661" w14:textId="77777777" w:rsidR="00295379" w:rsidRPr="00295379" w:rsidRDefault="00295379" w:rsidP="00295379">
            <w:pPr>
              <w:jc w:val="right"/>
              <w:rPr>
                <w:bCs/>
                <w:lang w:val="uk-UA" w:eastAsia="uk-UA"/>
              </w:rPr>
            </w:pPr>
            <w:r w:rsidRPr="00295379">
              <w:rPr>
                <w:bCs/>
                <w:lang w:val="uk-UA" w:eastAsia="uk-UA"/>
              </w:rPr>
              <w:t>18.06.2021</w:t>
            </w:r>
          </w:p>
        </w:tc>
        <w:tc>
          <w:tcPr>
            <w:tcW w:w="1385" w:type="dxa"/>
          </w:tcPr>
          <w:p w14:paraId="75CAF02D" w14:textId="77777777" w:rsidR="00295379" w:rsidRPr="00295379" w:rsidRDefault="00295379" w:rsidP="00295379">
            <w:pPr>
              <w:jc w:val="right"/>
              <w:rPr>
                <w:bCs/>
                <w:lang w:val="uk-UA" w:eastAsia="uk-UA"/>
              </w:rPr>
            </w:pPr>
            <w:r w:rsidRPr="00295379">
              <w:rPr>
                <w:bCs/>
                <w:lang w:val="uk-UA" w:eastAsia="uk-UA"/>
              </w:rPr>
              <w:t>43220.00</w:t>
            </w:r>
          </w:p>
        </w:tc>
        <w:tc>
          <w:tcPr>
            <w:tcW w:w="1651" w:type="dxa"/>
          </w:tcPr>
          <w:p w14:paraId="056CDF7E" w14:textId="77777777" w:rsidR="00295379" w:rsidRPr="00295379" w:rsidRDefault="00295379" w:rsidP="00295379">
            <w:pPr>
              <w:jc w:val="right"/>
              <w:rPr>
                <w:bCs/>
                <w:lang w:val="uk-UA" w:eastAsia="uk-UA"/>
              </w:rPr>
            </w:pPr>
            <w:r w:rsidRPr="00295379">
              <w:rPr>
                <w:bCs/>
                <w:lang w:val="uk-UA" w:eastAsia="uk-UA"/>
              </w:rPr>
              <w:t>28.500</w:t>
            </w:r>
          </w:p>
        </w:tc>
        <w:tc>
          <w:tcPr>
            <w:tcW w:w="1231" w:type="dxa"/>
          </w:tcPr>
          <w:p w14:paraId="3CC6A30A" w14:textId="77777777" w:rsidR="00295379" w:rsidRPr="00295379" w:rsidRDefault="00295379" w:rsidP="00295379">
            <w:pPr>
              <w:jc w:val="right"/>
              <w:rPr>
                <w:bCs/>
                <w:lang w:val="uk-UA" w:eastAsia="uk-UA"/>
              </w:rPr>
            </w:pPr>
            <w:r w:rsidRPr="00295379">
              <w:rPr>
                <w:bCs/>
                <w:lang w:val="uk-UA" w:eastAsia="uk-UA"/>
              </w:rPr>
              <w:t>15.09.2023</w:t>
            </w:r>
          </w:p>
        </w:tc>
      </w:tr>
      <w:tr w:rsidR="00295379" w:rsidRPr="00295379" w14:paraId="3807AFA9" w14:textId="77777777" w:rsidTr="00A8440E">
        <w:tc>
          <w:tcPr>
            <w:tcW w:w="4492" w:type="dxa"/>
            <w:gridSpan w:val="2"/>
          </w:tcPr>
          <w:p w14:paraId="0B84E762" w14:textId="77777777" w:rsidR="00295379" w:rsidRPr="00295379" w:rsidRDefault="00295379" w:rsidP="00295379">
            <w:pPr>
              <w:ind w:left="180" w:hanging="180"/>
              <w:rPr>
                <w:bCs/>
                <w:lang w:val="uk-UA" w:eastAsia="uk-UA"/>
              </w:rPr>
            </w:pPr>
            <w:r w:rsidRPr="00295379">
              <w:rPr>
                <w:bCs/>
                <w:lang w:val="uk-UA" w:eastAsia="uk-UA"/>
              </w:rPr>
              <w:t>Зобов'язання за цінними паперами</w:t>
            </w:r>
          </w:p>
        </w:tc>
        <w:tc>
          <w:tcPr>
            <w:tcW w:w="1189" w:type="dxa"/>
          </w:tcPr>
          <w:p w14:paraId="04AD520D"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08318016" w14:textId="77777777" w:rsidR="00295379" w:rsidRPr="00295379" w:rsidRDefault="00295379" w:rsidP="00295379">
            <w:pPr>
              <w:jc w:val="right"/>
              <w:rPr>
                <w:bCs/>
                <w:lang w:val="uk-UA" w:eastAsia="uk-UA"/>
              </w:rPr>
            </w:pPr>
            <w:r w:rsidRPr="00295379">
              <w:rPr>
                <w:bCs/>
                <w:lang w:val="uk-UA" w:eastAsia="uk-UA"/>
              </w:rPr>
              <w:t>100000.00</w:t>
            </w:r>
          </w:p>
        </w:tc>
        <w:tc>
          <w:tcPr>
            <w:tcW w:w="1651" w:type="dxa"/>
          </w:tcPr>
          <w:p w14:paraId="6E0B8AC8"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4BD7FCBD"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096B9187" w14:textId="77777777" w:rsidTr="00A8440E">
        <w:tc>
          <w:tcPr>
            <w:tcW w:w="4492" w:type="dxa"/>
            <w:gridSpan w:val="2"/>
          </w:tcPr>
          <w:p w14:paraId="19EAA76F" w14:textId="77777777" w:rsidR="00295379" w:rsidRPr="00295379" w:rsidRDefault="00295379" w:rsidP="00295379">
            <w:pPr>
              <w:ind w:left="180" w:hanging="180"/>
              <w:rPr>
                <w:bCs/>
                <w:lang w:val="uk-UA" w:eastAsia="uk-UA"/>
              </w:rPr>
            </w:pPr>
            <w:r w:rsidRPr="00295379">
              <w:rPr>
                <w:bCs/>
                <w:lang w:val="uk-UA" w:eastAsia="uk-UA"/>
              </w:rPr>
              <w:t>у тому числі за облігаціями (за кожним випуском) :</w:t>
            </w:r>
          </w:p>
        </w:tc>
        <w:tc>
          <w:tcPr>
            <w:tcW w:w="1189" w:type="dxa"/>
          </w:tcPr>
          <w:p w14:paraId="5A261A46"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02CADE2E" w14:textId="77777777" w:rsidR="00295379" w:rsidRPr="00295379" w:rsidRDefault="00295379" w:rsidP="00295379">
            <w:pPr>
              <w:jc w:val="right"/>
              <w:rPr>
                <w:bCs/>
                <w:lang w:val="uk-UA" w:eastAsia="uk-UA"/>
              </w:rPr>
            </w:pPr>
            <w:r w:rsidRPr="00295379">
              <w:rPr>
                <w:bCs/>
                <w:lang w:val="uk-UA" w:eastAsia="uk-UA"/>
              </w:rPr>
              <w:t>100000.00</w:t>
            </w:r>
          </w:p>
        </w:tc>
        <w:tc>
          <w:tcPr>
            <w:tcW w:w="1651" w:type="dxa"/>
          </w:tcPr>
          <w:p w14:paraId="3BBA29A8"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6FDCEC8B"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2F2E01A5" w14:textId="77777777" w:rsidTr="00A8440E">
        <w:tc>
          <w:tcPr>
            <w:tcW w:w="4492" w:type="dxa"/>
            <w:gridSpan w:val="2"/>
          </w:tcPr>
          <w:p w14:paraId="7EBA936C" w14:textId="77777777" w:rsidR="00295379" w:rsidRPr="00295379" w:rsidRDefault="00295379" w:rsidP="00295379">
            <w:pPr>
              <w:ind w:left="180" w:hanging="180"/>
              <w:rPr>
                <w:bCs/>
                <w:lang w:val="uk-UA" w:eastAsia="uk-UA"/>
              </w:rPr>
            </w:pPr>
            <w:r w:rsidRPr="00295379">
              <w:rPr>
                <w:bCs/>
                <w:lang w:val="uk-UA" w:eastAsia="uk-UA"/>
              </w:rPr>
              <w:t>Облiгацiї вiдсотковi бездокументарнi iменнi</w:t>
            </w:r>
          </w:p>
        </w:tc>
        <w:tc>
          <w:tcPr>
            <w:tcW w:w="1189" w:type="dxa"/>
          </w:tcPr>
          <w:p w14:paraId="56B69CF4" w14:textId="77777777" w:rsidR="00295379" w:rsidRPr="00295379" w:rsidRDefault="00295379" w:rsidP="00295379">
            <w:pPr>
              <w:jc w:val="right"/>
              <w:rPr>
                <w:bCs/>
                <w:lang w:val="uk-UA" w:eastAsia="uk-UA"/>
              </w:rPr>
            </w:pPr>
            <w:r w:rsidRPr="00295379">
              <w:rPr>
                <w:bCs/>
                <w:lang w:val="uk-UA" w:eastAsia="uk-UA"/>
              </w:rPr>
              <w:t>30.07.2021</w:t>
            </w:r>
          </w:p>
        </w:tc>
        <w:tc>
          <w:tcPr>
            <w:tcW w:w="1385" w:type="dxa"/>
          </w:tcPr>
          <w:p w14:paraId="36B02D42" w14:textId="77777777" w:rsidR="00295379" w:rsidRPr="00295379" w:rsidRDefault="00295379" w:rsidP="00295379">
            <w:pPr>
              <w:jc w:val="right"/>
              <w:rPr>
                <w:bCs/>
                <w:lang w:val="uk-UA" w:eastAsia="uk-UA"/>
              </w:rPr>
            </w:pPr>
            <w:r w:rsidRPr="00295379">
              <w:rPr>
                <w:bCs/>
                <w:lang w:val="uk-UA" w:eastAsia="uk-UA"/>
              </w:rPr>
              <w:t>100000.00</w:t>
            </w:r>
          </w:p>
        </w:tc>
        <w:tc>
          <w:tcPr>
            <w:tcW w:w="1651" w:type="dxa"/>
          </w:tcPr>
          <w:p w14:paraId="1FC5170B" w14:textId="77777777" w:rsidR="00295379" w:rsidRPr="00295379" w:rsidRDefault="00295379" w:rsidP="00295379">
            <w:pPr>
              <w:jc w:val="right"/>
              <w:rPr>
                <w:bCs/>
                <w:lang w:val="uk-UA" w:eastAsia="uk-UA"/>
              </w:rPr>
            </w:pPr>
            <w:r w:rsidRPr="00295379">
              <w:rPr>
                <w:bCs/>
                <w:lang w:val="uk-UA" w:eastAsia="uk-UA"/>
              </w:rPr>
              <w:t>37.000</w:t>
            </w:r>
          </w:p>
        </w:tc>
        <w:tc>
          <w:tcPr>
            <w:tcW w:w="1231" w:type="dxa"/>
          </w:tcPr>
          <w:p w14:paraId="6711C135" w14:textId="77777777" w:rsidR="00295379" w:rsidRPr="00295379" w:rsidRDefault="00295379" w:rsidP="00295379">
            <w:pPr>
              <w:jc w:val="right"/>
              <w:rPr>
                <w:bCs/>
                <w:lang w:val="uk-UA" w:eastAsia="uk-UA"/>
              </w:rPr>
            </w:pPr>
            <w:r w:rsidRPr="00295379">
              <w:rPr>
                <w:bCs/>
                <w:lang w:val="uk-UA" w:eastAsia="uk-UA"/>
              </w:rPr>
              <w:t>01.10.2026</w:t>
            </w:r>
          </w:p>
        </w:tc>
      </w:tr>
      <w:tr w:rsidR="00295379" w:rsidRPr="00295379" w14:paraId="3AFE2743" w14:textId="77777777" w:rsidTr="00A8440E">
        <w:tc>
          <w:tcPr>
            <w:tcW w:w="4492" w:type="dxa"/>
            <w:gridSpan w:val="2"/>
          </w:tcPr>
          <w:p w14:paraId="1301E64B" w14:textId="77777777" w:rsidR="00295379" w:rsidRPr="00295379" w:rsidRDefault="00295379" w:rsidP="00295379">
            <w:pPr>
              <w:ind w:left="180" w:hanging="180"/>
              <w:rPr>
                <w:bCs/>
                <w:lang w:val="uk-UA" w:eastAsia="uk-UA"/>
              </w:rPr>
            </w:pPr>
            <w:r w:rsidRPr="00295379">
              <w:rPr>
                <w:bCs/>
                <w:lang w:val="uk-UA" w:eastAsia="uk-UA"/>
              </w:rPr>
              <w:t>за іпотечними цінними паперами (за кожним власним випуском):</w:t>
            </w:r>
          </w:p>
        </w:tc>
        <w:tc>
          <w:tcPr>
            <w:tcW w:w="1189" w:type="dxa"/>
          </w:tcPr>
          <w:p w14:paraId="4AEC8C6F"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6FD45936" w14:textId="77777777" w:rsidR="00295379" w:rsidRPr="00295379" w:rsidRDefault="00295379" w:rsidP="00295379">
            <w:pPr>
              <w:jc w:val="right"/>
              <w:rPr>
                <w:bCs/>
                <w:lang w:val="uk-UA" w:eastAsia="uk-UA"/>
              </w:rPr>
            </w:pPr>
            <w:r w:rsidRPr="00295379">
              <w:rPr>
                <w:bCs/>
                <w:lang w:val="uk-UA" w:eastAsia="uk-UA"/>
              </w:rPr>
              <w:t>0.00</w:t>
            </w:r>
          </w:p>
        </w:tc>
        <w:tc>
          <w:tcPr>
            <w:tcW w:w="1651" w:type="dxa"/>
          </w:tcPr>
          <w:p w14:paraId="406F531F"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09D49253"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16797FEB" w14:textId="77777777" w:rsidTr="00A8440E">
        <w:tc>
          <w:tcPr>
            <w:tcW w:w="4492" w:type="dxa"/>
            <w:gridSpan w:val="2"/>
          </w:tcPr>
          <w:p w14:paraId="4334F627" w14:textId="77777777" w:rsidR="00295379" w:rsidRPr="00295379" w:rsidRDefault="00295379" w:rsidP="00295379">
            <w:pPr>
              <w:ind w:left="180" w:hanging="180"/>
              <w:rPr>
                <w:bCs/>
                <w:lang w:val="uk-UA" w:eastAsia="uk-UA"/>
              </w:rPr>
            </w:pPr>
            <w:r w:rsidRPr="00295379">
              <w:rPr>
                <w:bCs/>
                <w:lang w:val="uk-UA" w:eastAsia="uk-UA"/>
              </w:rPr>
              <w:t>за сертифікатами ФОН (за кожним власним випуском):</w:t>
            </w:r>
          </w:p>
        </w:tc>
        <w:tc>
          <w:tcPr>
            <w:tcW w:w="1189" w:type="dxa"/>
          </w:tcPr>
          <w:p w14:paraId="61D41493"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20264683" w14:textId="77777777" w:rsidR="00295379" w:rsidRPr="00295379" w:rsidRDefault="00295379" w:rsidP="00295379">
            <w:pPr>
              <w:jc w:val="right"/>
              <w:rPr>
                <w:bCs/>
                <w:lang w:val="uk-UA" w:eastAsia="uk-UA"/>
              </w:rPr>
            </w:pPr>
            <w:r w:rsidRPr="00295379">
              <w:rPr>
                <w:bCs/>
                <w:lang w:val="uk-UA" w:eastAsia="uk-UA"/>
              </w:rPr>
              <w:t>0.00</w:t>
            </w:r>
          </w:p>
        </w:tc>
        <w:tc>
          <w:tcPr>
            <w:tcW w:w="1651" w:type="dxa"/>
          </w:tcPr>
          <w:p w14:paraId="776BD3C6"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7EA83801"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51BCB9D5" w14:textId="77777777" w:rsidTr="00A8440E">
        <w:tc>
          <w:tcPr>
            <w:tcW w:w="4492" w:type="dxa"/>
            <w:gridSpan w:val="2"/>
          </w:tcPr>
          <w:p w14:paraId="4E2D1018" w14:textId="77777777" w:rsidR="00295379" w:rsidRPr="00295379" w:rsidRDefault="00295379" w:rsidP="00295379">
            <w:pPr>
              <w:ind w:left="180" w:hanging="180"/>
              <w:rPr>
                <w:bCs/>
                <w:lang w:val="uk-UA" w:eastAsia="uk-UA"/>
              </w:rPr>
            </w:pPr>
            <w:r w:rsidRPr="00295379">
              <w:rPr>
                <w:bCs/>
                <w:lang w:val="uk-UA" w:eastAsia="uk-UA"/>
              </w:rPr>
              <w:t>За векселями (всього)</w:t>
            </w:r>
          </w:p>
        </w:tc>
        <w:tc>
          <w:tcPr>
            <w:tcW w:w="1189" w:type="dxa"/>
          </w:tcPr>
          <w:p w14:paraId="31CF4BA0"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789509F8" w14:textId="77777777" w:rsidR="00295379" w:rsidRPr="00295379" w:rsidRDefault="00295379" w:rsidP="00295379">
            <w:pPr>
              <w:jc w:val="right"/>
              <w:rPr>
                <w:bCs/>
                <w:lang w:val="uk-UA" w:eastAsia="uk-UA"/>
              </w:rPr>
            </w:pPr>
            <w:r w:rsidRPr="00295379">
              <w:rPr>
                <w:bCs/>
                <w:lang w:val="uk-UA" w:eastAsia="uk-UA"/>
              </w:rPr>
              <w:t>0.00</w:t>
            </w:r>
          </w:p>
        </w:tc>
        <w:tc>
          <w:tcPr>
            <w:tcW w:w="1651" w:type="dxa"/>
          </w:tcPr>
          <w:p w14:paraId="08AC6EED"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5A282914"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621FC014" w14:textId="77777777" w:rsidTr="00A8440E">
        <w:tc>
          <w:tcPr>
            <w:tcW w:w="4492" w:type="dxa"/>
            <w:gridSpan w:val="2"/>
          </w:tcPr>
          <w:p w14:paraId="50320ADA" w14:textId="77777777" w:rsidR="00295379" w:rsidRPr="00295379" w:rsidRDefault="00295379" w:rsidP="00295379">
            <w:pPr>
              <w:ind w:left="180" w:hanging="180"/>
              <w:rPr>
                <w:bCs/>
                <w:lang w:val="uk-UA" w:eastAsia="uk-UA"/>
              </w:rPr>
            </w:pPr>
            <w:r w:rsidRPr="00295379">
              <w:rPr>
                <w:bCs/>
                <w:lang w:val="uk-UA" w:eastAsia="uk-UA"/>
              </w:rPr>
              <w:t>за іншими цінними паперами (у тому числі за похідними цінними паперами) (за кожним видом):</w:t>
            </w:r>
          </w:p>
        </w:tc>
        <w:tc>
          <w:tcPr>
            <w:tcW w:w="1189" w:type="dxa"/>
          </w:tcPr>
          <w:p w14:paraId="2AD72B4F"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1BA52E93" w14:textId="77777777" w:rsidR="00295379" w:rsidRPr="00295379" w:rsidRDefault="00295379" w:rsidP="00295379">
            <w:pPr>
              <w:jc w:val="right"/>
              <w:rPr>
                <w:bCs/>
                <w:lang w:val="uk-UA" w:eastAsia="uk-UA"/>
              </w:rPr>
            </w:pPr>
            <w:r w:rsidRPr="00295379">
              <w:rPr>
                <w:bCs/>
                <w:lang w:val="uk-UA" w:eastAsia="uk-UA"/>
              </w:rPr>
              <w:t>0.00</w:t>
            </w:r>
          </w:p>
        </w:tc>
        <w:tc>
          <w:tcPr>
            <w:tcW w:w="1651" w:type="dxa"/>
          </w:tcPr>
          <w:p w14:paraId="2AF86BB6"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1748E256"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06550A1B" w14:textId="77777777" w:rsidTr="00A8440E">
        <w:tc>
          <w:tcPr>
            <w:tcW w:w="4492" w:type="dxa"/>
            <w:gridSpan w:val="2"/>
          </w:tcPr>
          <w:p w14:paraId="77189A00" w14:textId="77777777" w:rsidR="00295379" w:rsidRPr="00295379" w:rsidRDefault="00295379" w:rsidP="00295379">
            <w:pPr>
              <w:ind w:left="180" w:hanging="180"/>
              <w:rPr>
                <w:bCs/>
                <w:lang w:val="uk-UA" w:eastAsia="uk-UA"/>
              </w:rPr>
            </w:pPr>
            <w:r w:rsidRPr="00295379">
              <w:rPr>
                <w:bCs/>
                <w:lang w:val="uk-UA" w:eastAsia="uk-UA"/>
              </w:rPr>
              <w:t>За фінансовими інвестиціями в корпоративні права (за кожним видом):</w:t>
            </w:r>
          </w:p>
        </w:tc>
        <w:tc>
          <w:tcPr>
            <w:tcW w:w="1189" w:type="dxa"/>
          </w:tcPr>
          <w:p w14:paraId="05D8F0EF"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6E9FA8E9" w14:textId="77777777" w:rsidR="00295379" w:rsidRPr="00295379" w:rsidRDefault="00295379" w:rsidP="00295379">
            <w:pPr>
              <w:jc w:val="right"/>
              <w:rPr>
                <w:bCs/>
                <w:lang w:val="uk-UA" w:eastAsia="uk-UA"/>
              </w:rPr>
            </w:pPr>
            <w:r w:rsidRPr="00295379">
              <w:rPr>
                <w:bCs/>
                <w:lang w:val="uk-UA" w:eastAsia="uk-UA"/>
              </w:rPr>
              <w:t>0.00</w:t>
            </w:r>
          </w:p>
        </w:tc>
        <w:tc>
          <w:tcPr>
            <w:tcW w:w="1651" w:type="dxa"/>
          </w:tcPr>
          <w:p w14:paraId="7E1FD34C"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25FA171A"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69E8C802" w14:textId="77777777" w:rsidTr="00A8440E">
        <w:tc>
          <w:tcPr>
            <w:tcW w:w="4492" w:type="dxa"/>
            <w:gridSpan w:val="2"/>
          </w:tcPr>
          <w:p w14:paraId="07715021" w14:textId="77777777" w:rsidR="00295379" w:rsidRPr="00295379" w:rsidRDefault="00295379" w:rsidP="00295379">
            <w:pPr>
              <w:ind w:left="180" w:hanging="180"/>
              <w:rPr>
                <w:bCs/>
                <w:lang w:val="uk-UA" w:eastAsia="uk-UA"/>
              </w:rPr>
            </w:pPr>
            <w:r w:rsidRPr="00295379">
              <w:rPr>
                <w:bCs/>
                <w:lang w:val="uk-UA" w:eastAsia="uk-UA"/>
              </w:rPr>
              <w:t>Податкові зобов'язання</w:t>
            </w:r>
          </w:p>
        </w:tc>
        <w:tc>
          <w:tcPr>
            <w:tcW w:w="1189" w:type="dxa"/>
          </w:tcPr>
          <w:p w14:paraId="211BBCCF"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40271B3B" w14:textId="77777777" w:rsidR="00295379" w:rsidRPr="00295379" w:rsidRDefault="00295379" w:rsidP="00295379">
            <w:pPr>
              <w:jc w:val="right"/>
              <w:rPr>
                <w:bCs/>
                <w:lang w:val="uk-UA" w:eastAsia="uk-UA"/>
              </w:rPr>
            </w:pPr>
            <w:r w:rsidRPr="00295379">
              <w:rPr>
                <w:bCs/>
                <w:lang w:val="uk-UA" w:eastAsia="uk-UA"/>
              </w:rPr>
              <w:t>1075.00</w:t>
            </w:r>
          </w:p>
        </w:tc>
        <w:tc>
          <w:tcPr>
            <w:tcW w:w="1651" w:type="dxa"/>
          </w:tcPr>
          <w:p w14:paraId="374C6B98"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09C872CD"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0F90C040" w14:textId="77777777" w:rsidTr="00A8440E">
        <w:tc>
          <w:tcPr>
            <w:tcW w:w="4492" w:type="dxa"/>
            <w:gridSpan w:val="2"/>
          </w:tcPr>
          <w:p w14:paraId="224DF502" w14:textId="77777777" w:rsidR="00295379" w:rsidRPr="00295379" w:rsidRDefault="00295379" w:rsidP="00295379">
            <w:pPr>
              <w:ind w:left="180" w:hanging="180"/>
              <w:rPr>
                <w:bCs/>
                <w:lang w:val="uk-UA" w:eastAsia="uk-UA"/>
              </w:rPr>
            </w:pPr>
            <w:r w:rsidRPr="00295379">
              <w:rPr>
                <w:bCs/>
                <w:lang w:val="uk-UA" w:eastAsia="uk-UA"/>
              </w:rPr>
              <w:t>Фінансова допомога на зворотній основі</w:t>
            </w:r>
          </w:p>
        </w:tc>
        <w:tc>
          <w:tcPr>
            <w:tcW w:w="1189" w:type="dxa"/>
          </w:tcPr>
          <w:p w14:paraId="23BD0001"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24B5FBA2" w14:textId="77777777" w:rsidR="00295379" w:rsidRPr="00295379" w:rsidRDefault="00295379" w:rsidP="00295379">
            <w:pPr>
              <w:jc w:val="right"/>
              <w:rPr>
                <w:bCs/>
                <w:lang w:val="uk-UA" w:eastAsia="uk-UA"/>
              </w:rPr>
            </w:pPr>
            <w:r w:rsidRPr="00295379">
              <w:rPr>
                <w:bCs/>
                <w:lang w:val="uk-UA" w:eastAsia="uk-UA"/>
              </w:rPr>
              <w:t>0.00</w:t>
            </w:r>
          </w:p>
        </w:tc>
        <w:tc>
          <w:tcPr>
            <w:tcW w:w="1651" w:type="dxa"/>
          </w:tcPr>
          <w:p w14:paraId="74834473"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6AE5DE5F"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255DD7FA" w14:textId="77777777" w:rsidTr="00A8440E">
        <w:tc>
          <w:tcPr>
            <w:tcW w:w="4492" w:type="dxa"/>
            <w:gridSpan w:val="2"/>
          </w:tcPr>
          <w:p w14:paraId="3F2C13B8" w14:textId="77777777" w:rsidR="00295379" w:rsidRPr="00295379" w:rsidRDefault="00295379" w:rsidP="00295379">
            <w:pPr>
              <w:ind w:left="180" w:hanging="180"/>
              <w:rPr>
                <w:bCs/>
                <w:lang w:val="uk-UA" w:eastAsia="uk-UA"/>
              </w:rPr>
            </w:pPr>
            <w:r w:rsidRPr="00295379">
              <w:rPr>
                <w:bCs/>
                <w:lang w:val="uk-UA" w:eastAsia="uk-UA"/>
              </w:rPr>
              <w:t>Інші зобов'язання та забезпечення</w:t>
            </w:r>
          </w:p>
        </w:tc>
        <w:tc>
          <w:tcPr>
            <w:tcW w:w="1189" w:type="dxa"/>
          </w:tcPr>
          <w:p w14:paraId="18FD43BA"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471BEDCB" w14:textId="77777777" w:rsidR="00295379" w:rsidRPr="00295379" w:rsidRDefault="00295379" w:rsidP="00295379">
            <w:pPr>
              <w:jc w:val="right"/>
              <w:rPr>
                <w:bCs/>
                <w:lang w:val="uk-UA" w:eastAsia="uk-UA"/>
              </w:rPr>
            </w:pPr>
            <w:r w:rsidRPr="00295379">
              <w:rPr>
                <w:bCs/>
                <w:lang w:val="uk-UA" w:eastAsia="uk-UA"/>
              </w:rPr>
              <w:t>127317.00</w:t>
            </w:r>
          </w:p>
        </w:tc>
        <w:tc>
          <w:tcPr>
            <w:tcW w:w="1651" w:type="dxa"/>
          </w:tcPr>
          <w:p w14:paraId="157E5991"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2B3EDAD5"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2C71F612" w14:textId="77777777" w:rsidTr="00A8440E">
        <w:tc>
          <w:tcPr>
            <w:tcW w:w="4492" w:type="dxa"/>
            <w:gridSpan w:val="2"/>
          </w:tcPr>
          <w:p w14:paraId="1C3346F2" w14:textId="77777777" w:rsidR="00295379" w:rsidRPr="00295379" w:rsidRDefault="00295379" w:rsidP="00295379">
            <w:pPr>
              <w:ind w:left="180" w:hanging="180"/>
              <w:rPr>
                <w:bCs/>
                <w:lang w:val="uk-UA" w:eastAsia="uk-UA"/>
              </w:rPr>
            </w:pPr>
            <w:r w:rsidRPr="00295379">
              <w:rPr>
                <w:bCs/>
                <w:lang w:val="uk-UA" w:eastAsia="uk-UA"/>
              </w:rPr>
              <w:t>Усього зобов'язань та забезпечень</w:t>
            </w:r>
          </w:p>
        </w:tc>
        <w:tc>
          <w:tcPr>
            <w:tcW w:w="1189" w:type="dxa"/>
          </w:tcPr>
          <w:p w14:paraId="7635836F" w14:textId="77777777" w:rsidR="00295379" w:rsidRPr="00295379" w:rsidRDefault="00295379" w:rsidP="00295379">
            <w:pPr>
              <w:jc w:val="right"/>
              <w:rPr>
                <w:bCs/>
                <w:lang w:val="uk-UA" w:eastAsia="uk-UA"/>
              </w:rPr>
            </w:pPr>
            <w:r w:rsidRPr="00295379">
              <w:rPr>
                <w:bCs/>
                <w:lang w:val="uk-UA" w:eastAsia="uk-UA"/>
              </w:rPr>
              <w:t>Х</w:t>
            </w:r>
          </w:p>
        </w:tc>
        <w:tc>
          <w:tcPr>
            <w:tcW w:w="1385" w:type="dxa"/>
          </w:tcPr>
          <w:p w14:paraId="7E002B23" w14:textId="77777777" w:rsidR="00295379" w:rsidRPr="00295379" w:rsidRDefault="00295379" w:rsidP="00295379">
            <w:pPr>
              <w:jc w:val="right"/>
              <w:rPr>
                <w:bCs/>
                <w:lang w:val="uk-UA" w:eastAsia="uk-UA"/>
              </w:rPr>
            </w:pPr>
            <w:r w:rsidRPr="00295379">
              <w:rPr>
                <w:bCs/>
                <w:lang w:val="uk-UA" w:eastAsia="uk-UA"/>
              </w:rPr>
              <w:t>271612.00</w:t>
            </w:r>
          </w:p>
        </w:tc>
        <w:tc>
          <w:tcPr>
            <w:tcW w:w="1651" w:type="dxa"/>
          </w:tcPr>
          <w:p w14:paraId="6783DA9E" w14:textId="77777777" w:rsidR="00295379" w:rsidRPr="00295379" w:rsidRDefault="00295379" w:rsidP="00295379">
            <w:pPr>
              <w:jc w:val="right"/>
              <w:rPr>
                <w:bCs/>
                <w:lang w:val="uk-UA" w:eastAsia="uk-UA"/>
              </w:rPr>
            </w:pPr>
            <w:r w:rsidRPr="00295379">
              <w:rPr>
                <w:bCs/>
                <w:lang w:val="uk-UA" w:eastAsia="uk-UA"/>
              </w:rPr>
              <w:t>Х</w:t>
            </w:r>
          </w:p>
        </w:tc>
        <w:tc>
          <w:tcPr>
            <w:tcW w:w="1231" w:type="dxa"/>
          </w:tcPr>
          <w:p w14:paraId="4866D7CF" w14:textId="77777777" w:rsidR="00295379" w:rsidRPr="00295379" w:rsidRDefault="00295379" w:rsidP="00295379">
            <w:pPr>
              <w:jc w:val="right"/>
              <w:rPr>
                <w:bCs/>
                <w:lang w:val="uk-UA" w:eastAsia="uk-UA"/>
              </w:rPr>
            </w:pPr>
            <w:r w:rsidRPr="00295379">
              <w:rPr>
                <w:bCs/>
                <w:lang w:val="uk-UA" w:eastAsia="uk-UA"/>
              </w:rPr>
              <w:t>Х</w:t>
            </w:r>
          </w:p>
        </w:tc>
      </w:tr>
      <w:tr w:rsidR="00295379" w:rsidRPr="00295379" w14:paraId="300B20EC" w14:textId="77777777" w:rsidTr="00A8440E">
        <w:tc>
          <w:tcPr>
            <w:tcW w:w="737" w:type="dxa"/>
          </w:tcPr>
          <w:p w14:paraId="2AF9CA29" w14:textId="77777777" w:rsidR="00295379" w:rsidRPr="00295379" w:rsidRDefault="00295379" w:rsidP="00295379">
            <w:pPr>
              <w:rPr>
                <w:b/>
                <w:szCs w:val="24"/>
                <w:lang w:val="en-US" w:eastAsia="uk-UA"/>
              </w:rPr>
            </w:pPr>
            <w:r w:rsidRPr="00295379">
              <w:rPr>
                <w:b/>
                <w:szCs w:val="24"/>
                <w:lang w:val="en-US" w:eastAsia="uk-UA"/>
              </w:rPr>
              <w:t>Опис</w:t>
            </w:r>
          </w:p>
        </w:tc>
        <w:tc>
          <w:tcPr>
            <w:tcW w:w="9213" w:type="dxa"/>
            <w:gridSpan w:val="5"/>
          </w:tcPr>
          <w:p w14:paraId="4BCD5485" w14:textId="77777777" w:rsidR="00295379" w:rsidRPr="00A0140F" w:rsidRDefault="00295379" w:rsidP="00295379">
            <w:pPr>
              <w:rPr>
                <w:szCs w:val="24"/>
                <w:lang w:val="ru-RU" w:eastAsia="uk-UA"/>
              </w:rPr>
            </w:pPr>
            <w:r w:rsidRPr="00A0140F">
              <w:rPr>
                <w:szCs w:val="24"/>
                <w:lang w:val="ru-RU" w:eastAsia="uk-UA"/>
              </w:rPr>
              <w:t>Зобов'язання товариства станом на 31.03.2023 року становлять 271612 тис.грн, в тому числ</w:t>
            </w:r>
            <w:r w:rsidRPr="00295379">
              <w:rPr>
                <w:szCs w:val="24"/>
                <w:lang w:val="en-US" w:eastAsia="uk-UA"/>
              </w:rPr>
              <w:t>i</w:t>
            </w:r>
            <w:r w:rsidRPr="00A0140F">
              <w:rPr>
                <w:szCs w:val="24"/>
                <w:lang w:val="ru-RU" w:eastAsia="uk-UA"/>
              </w:rPr>
              <w:t xml:space="preserve">: </w:t>
            </w:r>
          </w:p>
          <w:p w14:paraId="1F30530D" w14:textId="77777777" w:rsidR="00295379" w:rsidRPr="00A0140F" w:rsidRDefault="00295379" w:rsidP="00295379">
            <w:pPr>
              <w:rPr>
                <w:szCs w:val="24"/>
                <w:lang w:val="ru-RU" w:eastAsia="uk-UA"/>
              </w:rPr>
            </w:pPr>
            <w:r w:rsidRPr="00A0140F">
              <w:rPr>
                <w:szCs w:val="24"/>
                <w:lang w:val="ru-RU" w:eastAsia="uk-UA"/>
              </w:rPr>
              <w:t>- довгострокові зобов'язання за обл</w:t>
            </w:r>
            <w:r w:rsidRPr="00295379">
              <w:rPr>
                <w:szCs w:val="24"/>
                <w:lang w:val="en-US" w:eastAsia="uk-UA"/>
              </w:rPr>
              <w:t>i</w:t>
            </w:r>
            <w:r w:rsidRPr="00A0140F">
              <w:rPr>
                <w:szCs w:val="24"/>
                <w:lang w:val="ru-RU" w:eastAsia="uk-UA"/>
              </w:rPr>
              <w:t>гац</w:t>
            </w:r>
            <w:r w:rsidRPr="00295379">
              <w:rPr>
                <w:szCs w:val="24"/>
                <w:lang w:val="en-US" w:eastAsia="uk-UA"/>
              </w:rPr>
              <w:t>i</w:t>
            </w:r>
            <w:r w:rsidRPr="00A0140F">
              <w:rPr>
                <w:szCs w:val="24"/>
                <w:lang w:val="ru-RU" w:eastAsia="uk-UA"/>
              </w:rPr>
              <w:t>ями - 100000 тис.грн.;</w:t>
            </w:r>
          </w:p>
          <w:p w14:paraId="1BEEE04F" w14:textId="77777777" w:rsidR="00295379" w:rsidRPr="00A0140F" w:rsidRDefault="00295379" w:rsidP="00295379">
            <w:pPr>
              <w:rPr>
                <w:szCs w:val="24"/>
                <w:lang w:val="ru-RU" w:eastAsia="uk-UA"/>
              </w:rPr>
            </w:pPr>
            <w:r w:rsidRPr="00A0140F">
              <w:rPr>
                <w:szCs w:val="24"/>
                <w:lang w:val="ru-RU" w:eastAsia="uk-UA"/>
              </w:rPr>
              <w:t>- кредити банк</w:t>
            </w:r>
            <w:r w:rsidRPr="00295379">
              <w:rPr>
                <w:szCs w:val="24"/>
                <w:lang w:val="en-US" w:eastAsia="uk-UA"/>
              </w:rPr>
              <w:t>i</w:t>
            </w:r>
            <w:r w:rsidRPr="00A0140F">
              <w:rPr>
                <w:szCs w:val="24"/>
                <w:lang w:val="ru-RU" w:eastAsia="uk-UA"/>
              </w:rPr>
              <w:t>в - 43220 тис.грн.;</w:t>
            </w:r>
          </w:p>
          <w:p w14:paraId="361FEE39" w14:textId="77777777" w:rsidR="00295379" w:rsidRPr="00A0140F" w:rsidRDefault="00295379" w:rsidP="00295379">
            <w:pPr>
              <w:rPr>
                <w:szCs w:val="24"/>
                <w:lang w:val="ru-RU" w:eastAsia="uk-UA"/>
              </w:rPr>
            </w:pPr>
            <w:r w:rsidRPr="00A0140F">
              <w:rPr>
                <w:szCs w:val="24"/>
                <w:lang w:val="ru-RU" w:eastAsia="uk-UA"/>
              </w:rPr>
              <w:t>- поточна кредиторська заборгованність з розрахунками з бюджетом - 1075 тис.грн.;</w:t>
            </w:r>
          </w:p>
          <w:p w14:paraId="0202CB0A" w14:textId="77777777" w:rsidR="00295379" w:rsidRPr="00A0140F" w:rsidRDefault="00295379" w:rsidP="00295379">
            <w:pPr>
              <w:rPr>
                <w:szCs w:val="24"/>
                <w:lang w:val="ru-RU" w:eastAsia="uk-UA"/>
              </w:rPr>
            </w:pPr>
            <w:r w:rsidRPr="00A0140F">
              <w:rPr>
                <w:szCs w:val="24"/>
                <w:lang w:val="ru-RU" w:eastAsia="uk-UA"/>
              </w:rPr>
              <w:t>- поточна кредиторська заборгованість за розрахунками з оплати праці - 795 тис.грн.;</w:t>
            </w:r>
          </w:p>
          <w:p w14:paraId="4033F94D" w14:textId="77777777" w:rsidR="00295379" w:rsidRPr="00A0140F" w:rsidRDefault="00295379" w:rsidP="00295379">
            <w:pPr>
              <w:rPr>
                <w:szCs w:val="24"/>
                <w:lang w:val="ru-RU" w:eastAsia="uk-UA"/>
              </w:rPr>
            </w:pPr>
            <w:r w:rsidRPr="00A0140F">
              <w:rPr>
                <w:szCs w:val="24"/>
                <w:lang w:val="ru-RU" w:eastAsia="uk-UA"/>
              </w:rPr>
              <w:t>- поточна кредиторська заборгованість за розрахунками з страхування - 212 тис.грн.;</w:t>
            </w:r>
          </w:p>
          <w:p w14:paraId="24EFE16F" w14:textId="77777777" w:rsidR="00295379" w:rsidRPr="00A0140F" w:rsidRDefault="00295379" w:rsidP="00295379">
            <w:pPr>
              <w:rPr>
                <w:szCs w:val="24"/>
                <w:lang w:val="ru-RU" w:eastAsia="uk-UA"/>
              </w:rPr>
            </w:pPr>
            <w:r w:rsidRPr="00A0140F">
              <w:rPr>
                <w:szCs w:val="24"/>
                <w:lang w:val="ru-RU" w:eastAsia="uk-UA"/>
              </w:rPr>
              <w:t>- поточна кредиторська заборгованість за товари,роботи,послуги - 26575 тис.грн.;</w:t>
            </w:r>
          </w:p>
          <w:p w14:paraId="21A81D5E" w14:textId="77777777" w:rsidR="00295379" w:rsidRPr="00A0140F" w:rsidRDefault="00295379" w:rsidP="00295379">
            <w:pPr>
              <w:rPr>
                <w:szCs w:val="24"/>
                <w:lang w:val="ru-RU" w:eastAsia="uk-UA"/>
              </w:rPr>
            </w:pPr>
            <w:r w:rsidRPr="00A0140F">
              <w:rPr>
                <w:szCs w:val="24"/>
                <w:lang w:val="ru-RU" w:eastAsia="uk-UA"/>
              </w:rPr>
              <w:t>- поточні забезпечення - 2023 тис.грн.;</w:t>
            </w:r>
          </w:p>
          <w:p w14:paraId="497B61E9" w14:textId="77777777" w:rsidR="00295379" w:rsidRPr="00A0140F" w:rsidRDefault="00295379" w:rsidP="00295379">
            <w:pPr>
              <w:rPr>
                <w:szCs w:val="24"/>
                <w:lang w:val="ru-RU" w:eastAsia="uk-UA"/>
              </w:rPr>
            </w:pPr>
            <w:r w:rsidRPr="00A0140F">
              <w:rPr>
                <w:szCs w:val="24"/>
                <w:lang w:val="ru-RU" w:eastAsia="uk-UA"/>
              </w:rPr>
              <w:t>Інша поточна заборгованість - 97712 тис.грн. в тому числі :</w:t>
            </w:r>
          </w:p>
          <w:p w14:paraId="1D67FB6B" w14:textId="77777777" w:rsidR="00295379" w:rsidRPr="00A0140F" w:rsidRDefault="00295379" w:rsidP="00295379">
            <w:pPr>
              <w:rPr>
                <w:szCs w:val="24"/>
                <w:lang w:val="ru-RU" w:eastAsia="uk-UA"/>
              </w:rPr>
            </w:pPr>
            <w:r w:rsidRPr="00A0140F">
              <w:rPr>
                <w:szCs w:val="24"/>
                <w:lang w:val="ru-RU" w:eastAsia="uk-UA"/>
              </w:rPr>
              <w:t>- заборгованість за кредитом від участника Товариства - 7850 тис.грн.;</w:t>
            </w:r>
          </w:p>
          <w:p w14:paraId="3924EE32" w14:textId="77777777" w:rsidR="00295379" w:rsidRPr="00A0140F" w:rsidRDefault="00295379" w:rsidP="00295379">
            <w:pPr>
              <w:rPr>
                <w:szCs w:val="24"/>
                <w:lang w:val="ru-RU" w:eastAsia="uk-UA"/>
              </w:rPr>
            </w:pPr>
            <w:r w:rsidRPr="00A0140F">
              <w:rPr>
                <w:szCs w:val="24"/>
                <w:lang w:val="ru-RU" w:eastAsia="uk-UA"/>
              </w:rPr>
              <w:t xml:space="preserve">- заборгованість за облігаціями - 58228 тис.грн.;  </w:t>
            </w:r>
          </w:p>
          <w:p w14:paraId="58D2C217" w14:textId="77777777" w:rsidR="00295379" w:rsidRPr="00A0140F" w:rsidRDefault="00295379" w:rsidP="00295379">
            <w:pPr>
              <w:rPr>
                <w:szCs w:val="24"/>
                <w:lang w:val="ru-RU" w:eastAsia="uk-UA"/>
              </w:rPr>
            </w:pPr>
            <w:r w:rsidRPr="00A0140F">
              <w:rPr>
                <w:szCs w:val="24"/>
                <w:lang w:val="ru-RU" w:eastAsia="uk-UA"/>
              </w:rPr>
              <w:t>- нараховані відсотки за кредитами - 1082 тис.грн.,</w:t>
            </w:r>
          </w:p>
          <w:p w14:paraId="286CC29A" w14:textId="77777777" w:rsidR="00295379" w:rsidRPr="00A0140F" w:rsidRDefault="00295379" w:rsidP="00295379">
            <w:pPr>
              <w:rPr>
                <w:szCs w:val="24"/>
                <w:lang w:val="ru-RU" w:eastAsia="uk-UA"/>
              </w:rPr>
            </w:pPr>
            <w:r w:rsidRPr="00A0140F">
              <w:rPr>
                <w:szCs w:val="24"/>
                <w:lang w:val="ru-RU" w:eastAsia="uk-UA"/>
              </w:rPr>
              <w:t>- зобов'язання за іншим договорами - 30537 тис.грн.,</w:t>
            </w:r>
          </w:p>
          <w:p w14:paraId="6F72440A" w14:textId="77777777" w:rsidR="00295379" w:rsidRPr="00295379" w:rsidRDefault="00295379" w:rsidP="00295379">
            <w:pPr>
              <w:rPr>
                <w:szCs w:val="24"/>
                <w:lang w:val="en-US" w:eastAsia="uk-UA"/>
              </w:rPr>
            </w:pPr>
            <w:r w:rsidRPr="00295379">
              <w:rPr>
                <w:szCs w:val="24"/>
                <w:lang w:val="en-US" w:eastAsia="uk-UA"/>
              </w:rPr>
              <w:t>- інше - 15 тис.грн.</w:t>
            </w:r>
          </w:p>
          <w:p w14:paraId="0DA93962" w14:textId="77777777" w:rsidR="00295379" w:rsidRPr="00295379" w:rsidRDefault="00295379" w:rsidP="00295379">
            <w:pPr>
              <w:rPr>
                <w:szCs w:val="24"/>
                <w:lang w:val="en-US" w:eastAsia="uk-UA"/>
              </w:rPr>
            </w:pPr>
          </w:p>
        </w:tc>
      </w:tr>
    </w:tbl>
    <w:p w14:paraId="35FAB9AE" w14:textId="77777777" w:rsidR="00295379" w:rsidRPr="00295379" w:rsidRDefault="00295379" w:rsidP="00295379">
      <w:pPr>
        <w:spacing w:after="0" w:line="240" w:lineRule="auto"/>
        <w:rPr>
          <w:rFonts w:ascii="Times New Roman" w:eastAsia="Times New Roman" w:hAnsi="Times New Roman" w:cs="Times New Roman"/>
          <w:kern w:val="0"/>
          <w:sz w:val="24"/>
          <w:szCs w:val="24"/>
          <w:lang w:val="en-US" w:eastAsia="uk-UA"/>
          <w14:ligatures w14:val="none"/>
        </w:rPr>
      </w:pPr>
    </w:p>
    <w:p w14:paraId="6EB207AC" w14:textId="77777777" w:rsidR="00295379" w:rsidRDefault="00295379">
      <w:pPr>
        <w:sectPr w:rsidR="00295379" w:rsidSect="00295379">
          <w:pgSz w:w="11906" w:h="16838"/>
          <w:pgMar w:top="363" w:right="567" w:bottom="363" w:left="1417" w:header="709" w:footer="709" w:gutter="0"/>
          <w:cols w:space="708"/>
          <w:docGrid w:linePitch="360"/>
        </w:sectPr>
      </w:pPr>
    </w:p>
    <w:p w14:paraId="3EDD4BEB" w14:textId="77777777" w:rsidR="00295379" w:rsidRPr="00295379" w:rsidRDefault="00295379" w:rsidP="00295379">
      <w:pPr>
        <w:spacing w:after="0" w:line="240" w:lineRule="auto"/>
        <w:rPr>
          <w:rFonts w:ascii="Times New Roman" w:eastAsia="Times New Roman" w:hAnsi="Times New Roman" w:cs="Times New Roman"/>
          <w:kern w:val="0"/>
          <w:sz w:val="24"/>
          <w:szCs w:val="24"/>
          <w:lang w:val="uk-UA" w:eastAsia="uk-UA"/>
          <w14:ligatures w14:val="none"/>
        </w:rPr>
      </w:pP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295379" w:rsidRPr="00295379" w14:paraId="4E108639" w14:textId="77777777" w:rsidTr="00A8440E">
        <w:trPr>
          <w:trHeight w:val="224"/>
        </w:trPr>
        <w:tc>
          <w:tcPr>
            <w:tcW w:w="15855" w:type="dxa"/>
            <w:tcMar>
              <w:top w:w="60" w:type="dxa"/>
              <w:left w:w="60" w:type="dxa"/>
              <w:bottom w:w="60" w:type="dxa"/>
              <w:right w:w="60" w:type="dxa"/>
            </w:tcMar>
            <w:vAlign w:val="center"/>
          </w:tcPr>
          <w:p w14:paraId="4AB648B8" w14:textId="77777777" w:rsidR="00295379" w:rsidRPr="00295379" w:rsidRDefault="00295379" w:rsidP="00295379">
            <w:pPr>
              <w:spacing w:after="0" w:line="240" w:lineRule="auto"/>
              <w:jc w:val="center"/>
              <w:rPr>
                <w:rFonts w:ascii="Times New Roman" w:eastAsia="Times New Roman" w:hAnsi="Times New Roman" w:cs="Times New Roman"/>
                <w:b/>
                <w:bCs/>
                <w:kern w:val="0"/>
                <w:sz w:val="24"/>
                <w:szCs w:val="24"/>
                <w:lang w:val="uk-UA" w:eastAsia="uk-UA"/>
                <w14:ligatures w14:val="none"/>
              </w:rPr>
            </w:pPr>
            <w:r w:rsidRPr="00295379">
              <w:rPr>
                <w:rFonts w:ascii="Times New Roman" w:eastAsia="Times New Roman" w:hAnsi="Times New Roman" w:cs="Times New Roman"/>
                <w:b/>
                <w:color w:val="000000"/>
                <w:kern w:val="0"/>
                <w:sz w:val="26"/>
                <w:szCs w:val="26"/>
                <w:lang w:val="ru-RU" w:eastAsia="uk-UA"/>
                <w14:ligatures w14:val="none"/>
              </w:rPr>
              <w:t xml:space="preserve">2. </w:t>
            </w:r>
            <w:r w:rsidRPr="00295379">
              <w:rPr>
                <w:rFonts w:ascii="Times New Roman" w:eastAsia="Times New Roman" w:hAnsi="Times New Roman" w:cs="Times New Roman"/>
                <w:b/>
                <w:color w:val="000000"/>
                <w:kern w:val="0"/>
                <w:sz w:val="26"/>
                <w:szCs w:val="26"/>
                <w:lang w:val="uk-UA" w:eastAsia="uk-UA"/>
                <w14:ligatures w14:val="none"/>
              </w:rPr>
              <w:t>Відомості про облігації емітента</w:t>
            </w:r>
          </w:p>
        </w:tc>
      </w:tr>
    </w:tbl>
    <w:p w14:paraId="6AFA0834" w14:textId="77777777" w:rsidR="00295379" w:rsidRPr="00295379" w:rsidRDefault="00295379" w:rsidP="00295379">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295379" w:rsidRPr="00295379" w14:paraId="710E1E20" w14:textId="77777777" w:rsidTr="00A8440E">
        <w:tc>
          <w:tcPr>
            <w:tcW w:w="1122" w:type="dxa"/>
            <w:tcBorders>
              <w:top w:val="single" w:sz="6" w:space="0" w:color="000000"/>
              <w:left w:val="single" w:sz="6" w:space="0" w:color="000000"/>
              <w:bottom w:val="single" w:sz="6" w:space="0" w:color="000000"/>
              <w:right w:val="single" w:sz="6" w:space="0" w:color="000000"/>
            </w:tcBorders>
            <w:vAlign w:val="center"/>
          </w:tcPr>
          <w:p w14:paraId="1519A862" w14:textId="77777777" w:rsidR="00295379" w:rsidRPr="00295379" w:rsidRDefault="00295379" w:rsidP="00295379">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Дата</w:t>
            </w:r>
          </w:p>
          <w:p w14:paraId="145D63E3" w14:textId="77777777" w:rsidR="00295379" w:rsidRPr="00295379" w:rsidRDefault="00295379" w:rsidP="00295379">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реєстрації</w:t>
            </w:r>
          </w:p>
          <w:p w14:paraId="5DCDBC5A" w14:textId="77777777" w:rsidR="00295379" w:rsidRPr="00295379" w:rsidRDefault="00295379" w:rsidP="00295379">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14:paraId="38BFAE13"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14:paraId="2C85DF87"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14:paraId="26DD029B"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kern w:val="0"/>
                <w:sz w:val="20"/>
                <w:szCs w:val="20"/>
                <w:lang w:val="uk-UA" w:eastAsia="uk-UA"/>
                <w14:ligatures w14:val="none"/>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14:paraId="07B9AF81"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14:paraId="798EAE5E"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C4496D"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41CF6A"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BECFE2"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39B153"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color w:val="000000"/>
                <w:kern w:val="0"/>
                <w:sz w:val="20"/>
                <w:szCs w:val="20"/>
                <w:lang w:val="uk-UA" w:eastAsia="uk-UA"/>
                <w14:ligatures w14:val="none"/>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5474AE"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0CF22F"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B3A6AD"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Дата погашення облігацій</w:t>
            </w:r>
          </w:p>
        </w:tc>
      </w:tr>
      <w:tr w:rsidR="00295379" w:rsidRPr="00295379" w14:paraId="401195CA" w14:textId="77777777" w:rsidTr="00A8440E">
        <w:tc>
          <w:tcPr>
            <w:tcW w:w="1122" w:type="dxa"/>
            <w:tcBorders>
              <w:top w:val="single" w:sz="6" w:space="0" w:color="000000"/>
              <w:left w:val="single" w:sz="6" w:space="0" w:color="000000"/>
              <w:bottom w:val="single" w:sz="6" w:space="0" w:color="000000"/>
              <w:right w:val="single" w:sz="6" w:space="0" w:color="000000"/>
            </w:tcBorders>
            <w:vAlign w:val="center"/>
          </w:tcPr>
          <w:p w14:paraId="45A6A564"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1</w:t>
            </w:r>
          </w:p>
        </w:tc>
        <w:tc>
          <w:tcPr>
            <w:tcW w:w="1392" w:type="dxa"/>
            <w:tcBorders>
              <w:top w:val="single" w:sz="6" w:space="0" w:color="000000"/>
              <w:left w:val="single" w:sz="6" w:space="0" w:color="000000"/>
              <w:bottom w:val="single" w:sz="6" w:space="0" w:color="000000"/>
              <w:right w:val="single" w:sz="6" w:space="0" w:color="000000"/>
            </w:tcBorders>
            <w:vAlign w:val="center"/>
          </w:tcPr>
          <w:p w14:paraId="2523B93C"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295379">
              <w:rPr>
                <w:rFonts w:ascii="Times New Roman" w:eastAsia="Times New Roman" w:hAnsi="Times New Roman" w:cs="Times New Roman"/>
                <w:b/>
                <w:bCs/>
                <w:kern w:val="0"/>
                <w:sz w:val="20"/>
                <w:szCs w:val="20"/>
                <w:lang w:val="uk-UA" w:eastAsia="uk-UA"/>
                <w14:ligatures w14:val="none"/>
              </w:rPr>
              <w:t>2</w:t>
            </w:r>
          </w:p>
        </w:tc>
        <w:tc>
          <w:tcPr>
            <w:tcW w:w="1366" w:type="dxa"/>
            <w:tcBorders>
              <w:top w:val="single" w:sz="6" w:space="0" w:color="000000"/>
              <w:left w:val="single" w:sz="6" w:space="0" w:color="000000"/>
              <w:bottom w:val="single" w:sz="6" w:space="0" w:color="000000"/>
              <w:right w:val="single" w:sz="6" w:space="0" w:color="000000"/>
            </w:tcBorders>
            <w:vAlign w:val="center"/>
          </w:tcPr>
          <w:p w14:paraId="6685E658"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3</w:t>
            </w:r>
          </w:p>
        </w:tc>
        <w:tc>
          <w:tcPr>
            <w:tcW w:w="1540" w:type="dxa"/>
            <w:tcBorders>
              <w:top w:val="single" w:sz="6" w:space="0" w:color="000000"/>
              <w:left w:val="single" w:sz="6" w:space="0" w:color="000000"/>
              <w:bottom w:val="single" w:sz="6" w:space="0" w:color="000000"/>
              <w:right w:val="single" w:sz="6" w:space="0" w:color="000000"/>
            </w:tcBorders>
            <w:vAlign w:val="center"/>
          </w:tcPr>
          <w:p w14:paraId="39E2BCF9"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4</w:t>
            </w:r>
          </w:p>
        </w:tc>
        <w:tc>
          <w:tcPr>
            <w:tcW w:w="1346" w:type="dxa"/>
            <w:tcBorders>
              <w:top w:val="single" w:sz="6" w:space="0" w:color="000000"/>
              <w:left w:val="single" w:sz="6" w:space="0" w:color="000000"/>
              <w:bottom w:val="single" w:sz="6" w:space="0" w:color="000000"/>
              <w:right w:val="single" w:sz="6" w:space="0" w:color="000000"/>
            </w:tcBorders>
            <w:vAlign w:val="center"/>
          </w:tcPr>
          <w:p w14:paraId="4A7871BA"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5</w:t>
            </w:r>
          </w:p>
        </w:tc>
        <w:tc>
          <w:tcPr>
            <w:tcW w:w="1327" w:type="dxa"/>
            <w:tcBorders>
              <w:top w:val="single" w:sz="6" w:space="0" w:color="000000"/>
              <w:left w:val="single" w:sz="6" w:space="0" w:color="000000"/>
              <w:bottom w:val="single" w:sz="6" w:space="0" w:color="000000"/>
              <w:right w:val="single" w:sz="6" w:space="0" w:color="000000"/>
            </w:tcBorders>
            <w:vAlign w:val="center"/>
          </w:tcPr>
          <w:p w14:paraId="09AFBB2C"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AC4F37"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67CEB8"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8</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72253C"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0B5812"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en-US" w:eastAsia="uk-UA"/>
                <w14:ligatures w14:val="none"/>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3E8C40"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uk-UA" w:eastAsia="uk-UA"/>
                <w14:ligatures w14:val="none"/>
              </w:rPr>
              <w:t>1</w:t>
            </w:r>
            <w:r w:rsidRPr="00295379">
              <w:rPr>
                <w:rFonts w:ascii="Times New Roman" w:eastAsia="Times New Roman" w:hAnsi="Times New Roman" w:cs="Times New Roman"/>
                <w:b/>
                <w:bCs/>
                <w:kern w:val="0"/>
                <w:sz w:val="20"/>
                <w:szCs w:val="20"/>
                <w:lang w:val="en-US" w:eastAsia="uk-UA"/>
                <w14:ligatures w14:val="none"/>
              </w:rPr>
              <w:t>1</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972156"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uk-UA" w:eastAsia="uk-UA"/>
                <w14:ligatures w14:val="none"/>
              </w:rPr>
              <w:t>1</w:t>
            </w:r>
            <w:r w:rsidRPr="00295379">
              <w:rPr>
                <w:rFonts w:ascii="Times New Roman" w:eastAsia="Times New Roman" w:hAnsi="Times New Roman" w:cs="Times New Roman"/>
                <w:b/>
                <w:bCs/>
                <w:kern w:val="0"/>
                <w:sz w:val="20"/>
                <w:szCs w:val="20"/>
                <w:lang w:val="en-US" w:eastAsia="uk-UA"/>
                <w14:ligatures w14:val="none"/>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E6888E" w14:textId="77777777" w:rsidR="00295379" w:rsidRPr="00295379" w:rsidRDefault="00295379" w:rsidP="00295379">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95379">
              <w:rPr>
                <w:rFonts w:ascii="Times New Roman" w:eastAsia="Times New Roman" w:hAnsi="Times New Roman" w:cs="Times New Roman"/>
                <w:b/>
                <w:bCs/>
                <w:kern w:val="0"/>
                <w:sz w:val="20"/>
                <w:szCs w:val="20"/>
                <w:lang w:val="uk-UA" w:eastAsia="uk-UA"/>
                <w14:ligatures w14:val="none"/>
              </w:rPr>
              <w:t>1</w:t>
            </w:r>
            <w:r w:rsidRPr="00295379">
              <w:rPr>
                <w:rFonts w:ascii="Times New Roman" w:eastAsia="Times New Roman" w:hAnsi="Times New Roman" w:cs="Times New Roman"/>
                <w:b/>
                <w:bCs/>
                <w:kern w:val="0"/>
                <w:sz w:val="20"/>
                <w:szCs w:val="20"/>
                <w:lang w:val="en-US" w:eastAsia="uk-UA"/>
                <w14:ligatures w14:val="none"/>
              </w:rPr>
              <w:t>3</w:t>
            </w:r>
          </w:p>
        </w:tc>
      </w:tr>
      <w:tr w:rsidR="00295379" w:rsidRPr="00295379" w14:paraId="3BA915B8" w14:textId="77777777" w:rsidTr="00A8440E">
        <w:tc>
          <w:tcPr>
            <w:tcW w:w="1122" w:type="dxa"/>
            <w:tcBorders>
              <w:top w:val="single" w:sz="6" w:space="0" w:color="000000"/>
              <w:left w:val="single" w:sz="6" w:space="0" w:color="000000"/>
              <w:bottom w:val="single" w:sz="6" w:space="0" w:color="000000"/>
              <w:right w:val="single" w:sz="6" w:space="0" w:color="000000"/>
            </w:tcBorders>
            <w:vAlign w:val="center"/>
          </w:tcPr>
          <w:p w14:paraId="7DAC36ED"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15.07.2021</w:t>
            </w:r>
          </w:p>
        </w:tc>
        <w:tc>
          <w:tcPr>
            <w:tcW w:w="1392" w:type="dxa"/>
            <w:tcBorders>
              <w:top w:val="single" w:sz="6" w:space="0" w:color="000000"/>
              <w:left w:val="single" w:sz="6" w:space="0" w:color="000000"/>
              <w:bottom w:val="single" w:sz="6" w:space="0" w:color="000000"/>
              <w:right w:val="single" w:sz="6" w:space="0" w:color="000000"/>
            </w:tcBorders>
            <w:vAlign w:val="center"/>
          </w:tcPr>
          <w:p w14:paraId="52C42C6A"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xml:space="preserve">75/2/2021           </w:t>
            </w:r>
          </w:p>
        </w:tc>
        <w:tc>
          <w:tcPr>
            <w:tcW w:w="1366" w:type="dxa"/>
            <w:tcBorders>
              <w:top w:val="single" w:sz="6" w:space="0" w:color="000000"/>
              <w:left w:val="single" w:sz="6" w:space="0" w:color="000000"/>
              <w:bottom w:val="single" w:sz="6" w:space="0" w:color="000000"/>
              <w:right w:val="single" w:sz="6" w:space="0" w:color="000000"/>
            </w:tcBorders>
            <w:vAlign w:val="center"/>
          </w:tcPr>
          <w:p w14:paraId="4AE8C456" w14:textId="77777777" w:rsidR="00295379" w:rsidRPr="00A0140F" w:rsidRDefault="00295379" w:rsidP="00295379">
            <w:pPr>
              <w:spacing w:after="0" w:line="240" w:lineRule="auto"/>
              <w:jc w:val="center"/>
              <w:rPr>
                <w:rFonts w:ascii="Times New Roman" w:eastAsia="Times New Roman" w:hAnsi="Times New Roman" w:cs="Times New Roman"/>
                <w:bCs/>
                <w:kern w:val="0"/>
                <w:sz w:val="20"/>
                <w:szCs w:val="20"/>
                <w:lang w:val="ru-RU" w:eastAsia="uk-UA"/>
                <w14:ligatures w14:val="none"/>
              </w:rPr>
            </w:pPr>
            <w:r w:rsidRPr="00A0140F">
              <w:rPr>
                <w:rFonts w:ascii="Times New Roman" w:eastAsia="Times New Roman" w:hAnsi="Times New Roman" w:cs="Times New Roman"/>
                <w:bCs/>
                <w:kern w:val="0"/>
                <w:sz w:val="20"/>
                <w:szCs w:val="20"/>
                <w:lang w:val="ru-RU" w:eastAsia="uk-UA"/>
                <w14:ligatures w14:val="none"/>
              </w:rPr>
              <w:t>Нац</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ональна ком</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с</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я з ц</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нних папер</w:t>
            </w:r>
            <w:r w:rsidRPr="00295379">
              <w:rPr>
                <w:rFonts w:ascii="Times New Roman" w:eastAsia="Times New Roman" w:hAnsi="Times New Roman" w:cs="Times New Roman"/>
                <w:bCs/>
                <w:kern w:val="0"/>
                <w:sz w:val="20"/>
                <w:szCs w:val="20"/>
                <w:lang w:val="en-US" w:eastAsia="uk-UA"/>
                <w14:ligatures w14:val="none"/>
              </w:rPr>
              <w:t>i</w:t>
            </w:r>
            <w:r w:rsidRPr="00A0140F">
              <w:rPr>
                <w:rFonts w:ascii="Times New Roman" w:eastAsia="Times New Roman" w:hAnsi="Times New Roman" w:cs="Times New Roman"/>
                <w:bCs/>
                <w:kern w:val="0"/>
                <w:sz w:val="20"/>
                <w:szCs w:val="20"/>
                <w:lang w:val="ru-RU" w:eastAsia="uk-UA"/>
                <w14:ligatures w14:val="none"/>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14:paraId="5EC0EB4F"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UA5000006941</w:t>
            </w:r>
          </w:p>
        </w:tc>
        <w:tc>
          <w:tcPr>
            <w:tcW w:w="1346" w:type="dxa"/>
            <w:tcBorders>
              <w:top w:val="single" w:sz="6" w:space="0" w:color="000000"/>
              <w:left w:val="single" w:sz="6" w:space="0" w:color="000000"/>
              <w:bottom w:val="single" w:sz="6" w:space="0" w:color="000000"/>
              <w:right w:val="single" w:sz="6" w:space="0" w:color="000000"/>
            </w:tcBorders>
            <w:vAlign w:val="center"/>
          </w:tcPr>
          <w:p w14:paraId="2A102E43"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14:paraId="49CB7DC8"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 xml:space="preserve">        1000.00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A53966"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 xml:space="preserve">    100000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97CC6E"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Електроннi iменнi</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8A71A7"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 xml:space="preserve">       100000000.00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36D768"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95379">
              <w:rPr>
                <w:rFonts w:ascii="Times New Roman" w:eastAsia="Times New Roman" w:hAnsi="Times New Roman" w:cs="Times New Roman"/>
                <w:bCs/>
                <w:kern w:val="0"/>
                <w:sz w:val="20"/>
                <w:szCs w:val="20"/>
                <w:lang w:val="en-US" w:eastAsia="uk-UA"/>
                <w14:ligatures w14:val="none"/>
              </w:rPr>
              <w:t xml:space="preserve"> 37.000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F26C0C"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xml:space="preserve">01.01.2023-10.01.2023                             </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27FC33"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xml:space="preserve">         1771940.00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03037A"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01.10.2026</w:t>
            </w:r>
          </w:p>
        </w:tc>
      </w:tr>
      <w:tr w:rsidR="00295379" w:rsidRPr="00295379" w14:paraId="007360DE" w14:textId="77777777" w:rsidTr="00A8440E">
        <w:tc>
          <w:tcPr>
            <w:tcW w:w="1122" w:type="dxa"/>
            <w:tcBorders>
              <w:top w:val="single" w:sz="6" w:space="0" w:color="000000"/>
              <w:left w:val="single" w:sz="6" w:space="0" w:color="000000"/>
              <w:bottom w:val="single" w:sz="6" w:space="0" w:color="000000"/>
              <w:right w:val="single" w:sz="6" w:space="0" w:color="000000"/>
            </w:tcBorders>
            <w:vAlign w:val="center"/>
          </w:tcPr>
          <w:p w14:paraId="60B308BC" w14:textId="77777777" w:rsidR="00295379" w:rsidRPr="00295379" w:rsidRDefault="00295379" w:rsidP="00295379">
            <w:pPr>
              <w:spacing w:after="0" w:line="240" w:lineRule="auto"/>
              <w:jc w:val="center"/>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14:paraId="4F630CC8"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 Торгiвля облiгацiями проводиться тiльки на ринку України. Облiгацiї Товариства  25.10.2021 року включено до бiржового реєстру фондової бiржi ПрАТ "ФБ "Перспектива".</w:t>
            </w:r>
          </w:p>
          <w:p w14:paraId="25EE317F"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1. Мета емiсiї - залучення грошових коштiв, 100% яких будуть спрямованi на забезпечення операцiйної дiяльностi Товариства, а саме:</w:t>
            </w:r>
          </w:p>
          <w:p w14:paraId="3DED8AA3"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до 80% залучених фiнансових ресурсiв - на збiльшення кредитного портфелю Товариства (надання коштiв у позику);</w:t>
            </w:r>
          </w:p>
          <w:p w14:paraId="5CEC5D37"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до 20% залучених фiнансових ресурсiв - на здiйснення витрат на маркетинг та рекламу.</w:t>
            </w:r>
          </w:p>
          <w:p w14:paraId="72C0E430"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2. Процентна ставка визначається додаванням до значення 12% значення облiкової ставки Нацiонального банку України (оприлюдненої на офiцiйному сайтi Нацiонального банку України (www.bank.gov.ua), яка дiятиме на календарну дату початку вiдповiдного вiдсоткового перiоду (у вiдсотках рiчних).</w:t>
            </w:r>
          </w:p>
          <w:p w14:paraId="6CFF0424"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3. Спосiб в який здiйснювалась пропозицiя - закрите (приватне) розмiщення.</w:t>
            </w:r>
          </w:p>
          <w:p w14:paraId="0E4EB8EA"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4. Iнформацiя щодо дострокового погашення облiгацiй - Випуск облiгацiй може бути погашено достроково протягом термiну їх обiгу за власною iнiцiативою Емiтента. Строк дострокового погашення облiгацiй не повинен перевищувати двох мiсяцiв з дати початку дострокового погашення. В звiтному перiодi дострокового погашення облiгацiй не здiйснювалося.</w:t>
            </w:r>
          </w:p>
          <w:p w14:paraId="7D18A8C5"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xml:space="preserve">5. Вiдомостi про викуп облiгацiй - Випадки, в яких Емiтент здiйснює обов'язковий викуп облігацій (за вимогою власника) не передбачені умовами еміссії. За взаємною згодою власника облігацій і Емітента, Емітент має право викупити у власника належні йому облігації в будь-який час протягом обігу облігацій. </w:t>
            </w:r>
          </w:p>
          <w:p w14:paraId="360F7D83"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 xml:space="preserve">В звітному 1 кварталі 2023 року  Товариством здійснено викуп облігацій  власної емісії з метою їх подальшого продажу в кількості 4 370 (чотири тисячи триста сімдесят ) штук. З власниками цінних паперів укладено договори купівлі-продажу(викупу) цінних паперів на підставі рішень Загальних зборів учасників Товариства  (протокол № 10/11/2022 від 10.11.2022р.,протокол № 12/12/2022 від 12.12.2022р. та протокол № 23/12/2022 від 23.12.2022р )  . Станом на 31.03.2023р. загальна сума переданих у власність Товариства цінних паперів складає  65 370  (шістьдесят п'ять тисяч триста сімдесят  ) штук.  </w:t>
            </w:r>
          </w:p>
          <w:p w14:paraId="0B4ECC75"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r w:rsidRPr="00295379">
              <w:rPr>
                <w:rFonts w:ascii="Times New Roman" w:eastAsia="Times New Roman" w:hAnsi="Times New Roman" w:cs="Times New Roman"/>
                <w:bCs/>
                <w:kern w:val="0"/>
                <w:sz w:val="20"/>
                <w:szCs w:val="20"/>
                <w:lang w:val="uk-UA" w:eastAsia="uk-UA"/>
                <w14:ligatures w14:val="none"/>
              </w:rPr>
              <w:t>6.Сума процентного доходу, виплаченого у звітному періоді - у звітному періоді був сплачений процентний дохід у сумі   1771940 грн.</w:t>
            </w:r>
          </w:p>
          <w:p w14:paraId="69064B04"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p>
          <w:p w14:paraId="3178C03B" w14:textId="77777777" w:rsidR="00295379" w:rsidRPr="00295379" w:rsidRDefault="00295379" w:rsidP="00295379">
            <w:pPr>
              <w:spacing w:after="0" w:line="240" w:lineRule="auto"/>
              <w:rPr>
                <w:rFonts w:ascii="Times New Roman" w:eastAsia="Times New Roman" w:hAnsi="Times New Roman" w:cs="Times New Roman"/>
                <w:bCs/>
                <w:kern w:val="0"/>
                <w:sz w:val="20"/>
                <w:szCs w:val="20"/>
                <w:lang w:val="uk-UA" w:eastAsia="uk-UA"/>
                <w14:ligatures w14:val="none"/>
              </w:rPr>
            </w:pPr>
          </w:p>
        </w:tc>
      </w:tr>
    </w:tbl>
    <w:p w14:paraId="6557D86C" w14:textId="77777777" w:rsidR="00295379" w:rsidRPr="00295379" w:rsidRDefault="00295379" w:rsidP="00295379">
      <w:pPr>
        <w:spacing w:after="0" w:line="240" w:lineRule="auto"/>
        <w:rPr>
          <w:rFonts w:ascii="Times New Roman" w:eastAsia="Times New Roman" w:hAnsi="Times New Roman" w:cs="Times New Roman"/>
          <w:kern w:val="0"/>
          <w:sz w:val="24"/>
          <w:szCs w:val="24"/>
          <w:lang w:val="uk-UA" w:eastAsia="uk-UA"/>
          <w14:ligatures w14:val="none"/>
        </w:rPr>
      </w:pPr>
    </w:p>
    <w:p w14:paraId="761694C7" w14:textId="77777777" w:rsidR="00295379" w:rsidRDefault="00295379">
      <w:pPr>
        <w:sectPr w:rsidR="00295379" w:rsidSect="00295379">
          <w:pgSz w:w="16838" w:h="11906" w:orient="landscape"/>
          <w:pgMar w:top="1417" w:right="363" w:bottom="850" w:left="363" w:header="709" w:footer="709" w:gutter="0"/>
          <w:cols w:space="708"/>
          <w:docGrid w:linePitch="360"/>
        </w:sectPr>
      </w:pPr>
    </w:p>
    <w:p w14:paraId="5B569106" w14:textId="77777777" w:rsidR="00295379" w:rsidRPr="00A0140F" w:rsidRDefault="00295379" w:rsidP="00295379">
      <w:pPr>
        <w:widowControl w:val="0"/>
        <w:spacing w:after="0" w:line="240" w:lineRule="auto"/>
        <w:ind w:firstLine="567"/>
        <w:jc w:val="right"/>
        <w:rPr>
          <w:rFonts w:ascii="Times New Roman" w:eastAsia="Times New Roman" w:hAnsi="Times New Roman" w:cs="Times New Roman"/>
          <w:b/>
          <w:kern w:val="0"/>
          <w:lang w:val="ru-RU"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295379" w:rsidRPr="00295379" w14:paraId="22AD7BDA" w14:textId="77777777" w:rsidTr="00A8440E">
        <w:tc>
          <w:tcPr>
            <w:tcW w:w="6082" w:type="dxa"/>
          </w:tcPr>
          <w:p w14:paraId="23068167"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4B9F0750"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2EE85910"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Коди</w:t>
            </w:r>
          </w:p>
        </w:tc>
      </w:tr>
      <w:tr w:rsidR="00295379" w:rsidRPr="00295379" w14:paraId="491569D6" w14:textId="77777777" w:rsidTr="00A8440E">
        <w:tc>
          <w:tcPr>
            <w:tcW w:w="6082" w:type="dxa"/>
          </w:tcPr>
          <w:p w14:paraId="74752725"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4D6BA52F"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295379">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5ACE7E6"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454924A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95379">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220F895D" w14:textId="77777777" w:rsidR="00295379" w:rsidRPr="00295379" w:rsidRDefault="00295379" w:rsidP="0029537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95379">
              <w:rPr>
                <w:rFonts w:ascii="Times New Roman" w:eastAsia="Times New Roman" w:hAnsi="Times New Roman" w:cs="Times New Roman"/>
                <w:bCs/>
                <w:kern w:val="0"/>
                <w:sz w:val="18"/>
                <w:szCs w:val="18"/>
                <w:lang w:val="en-US" w:eastAsia="ru-RU"/>
                <w14:ligatures w14:val="none"/>
              </w:rPr>
              <w:t>01</w:t>
            </w:r>
          </w:p>
        </w:tc>
      </w:tr>
      <w:tr w:rsidR="00295379" w:rsidRPr="00295379" w14:paraId="64D30D25" w14:textId="77777777" w:rsidTr="00A8440E">
        <w:tc>
          <w:tcPr>
            <w:tcW w:w="6082" w:type="dxa"/>
          </w:tcPr>
          <w:p w14:paraId="558A014B" w14:textId="77777777" w:rsidR="00295379" w:rsidRPr="00A0140F"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 xml:space="preserve">Підприємство  </w:t>
            </w:r>
            <w:r w:rsidRPr="00A0140F">
              <w:rPr>
                <w:rFonts w:ascii="Times New Roman" w:eastAsia="Times New Roman" w:hAnsi="Times New Roman" w:cs="Times New Roman"/>
                <w:kern w:val="0"/>
                <w:sz w:val="18"/>
                <w:szCs w:val="18"/>
                <w:lang w:val="ru-RU" w:eastAsia="ru-RU"/>
                <w14:ligatures w14:val="none"/>
              </w:rPr>
              <w:t xml:space="preserve"> </w:t>
            </w:r>
            <w:r w:rsidRPr="00A0140F">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gridSpan w:val="3"/>
          </w:tcPr>
          <w:p w14:paraId="2A60902F"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588312A"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40484607</w:t>
            </w:r>
          </w:p>
        </w:tc>
      </w:tr>
      <w:tr w:rsidR="00295379" w:rsidRPr="00295379" w14:paraId="5063B851" w14:textId="77777777" w:rsidTr="00A8440E">
        <w:trPr>
          <w:trHeight w:val="199"/>
        </w:trPr>
        <w:tc>
          <w:tcPr>
            <w:tcW w:w="6082" w:type="dxa"/>
          </w:tcPr>
          <w:p w14:paraId="0FAC2C12"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uk-UA" w:eastAsia="ru-RU"/>
                <w14:ligatures w14:val="none"/>
              </w:rPr>
              <w:t xml:space="preserve">Територія </w:t>
            </w:r>
            <w:r w:rsidRPr="00295379">
              <w:rPr>
                <w:rFonts w:ascii="Times New Roman" w:eastAsia="Times New Roman" w:hAnsi="Times New Roman" w:cs="Times New Roman"/>
                <w:kern w:val="0"/>
                <w:sz w:val="18"/>
                <w:szCs w:val="18"/>
                <w:lang w:val="en-US" w:eastAsia="ru-RU"/>
                <w14:ligatures w14:val="none"/>
              </w:rPr>
              <w:t xml:space="preserve"> </w:t>
            </w:r>
            <w:r w:rsidRPr="00295379">
              <w:rPr>
                <w:rFonts w:ascii="Times New Roman" w:eastAsia="Times New Roman" w:hAnsi="Times New Roman" w:cs="Times New Roman"/>
                <w:kern w:val="0"/>
                <w:sz w:val="18"/>
                <w:szCs w:val="18"/>
                <w:u w:val="single"/>
                <w:lang w:val="en-US" w:eastAsia="ru-RU"/>
                <w14:ligatures w14:val="none"/>
              </w:rPr>
              <w:t>ШЕВЧЕНКІВСЬКИЙ</w:t>
            </w:r>
          </w:p>
        </w:tc>
        <w:tc>
          <w:tcPr>
            <w:tcW w:w="1956" w:type="dxa"/>
            <w:gridSpan w:val="3"/>
          </w:tcPr>
          <w:p w14:paraId="5B236A08"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 xml:space="preserve">за </w:t>
            </w:r>
            <w:r w:rsidRPr="00295379">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78A79749"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UA80000000001078669</w:t>
            </w:r>
          </w:p>
        </w:tc>
      </w:tr>
      <w:tr w:rsidR="00295379" w:rsidRPr="00295379" w14:paraId="5FAB2B29" w14:textId="77777777" w:rsidTr="00A8440E">
        <w:trPr>
          <w:trHeight w:val="199"/>
        </w:trPr>
        <w:tc>
          <w:tcPr>
            <w:tcW w:w="6082" w:type="dxa"/>
          </w:tcPr>
          <w:p w14:paraId="1CA2CB60"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Організаційно-правова форма господарювання</w:t>
            </w:r>
            <w:r w:rsidRPr="00295379">
              <w:rPr>
                <w:rFonts w:ascii="Times New Roman" w:eastAsia="Times New Roman" w:hAnsi="Times New Roman" w:cs="Times New Roman"/>
                <w:kern w:val="0"/>
                <w:sz w:val="18"/>
                <w:szCs w:val="18"/>
                <w:lang w:val="ru-RU" w:eastAsia="ru-RU"/>
                <w14:ligatures w14:val="none"/>
              </w:rPr>
              <w:t xml:space="preserve">  </w:t>
            </w:r>
            <w:r w:rsidRPr="00A0140F">
              <w:rPr>
                <w:rFonts w:ascii="Times New Roman" w:eastAsia="Times New Roman" w:hAnsi="Times New Roman" w:cs="Times New Roman"/>
                <w:kern w:val="0"/>
                <w:sz w:val="18"/>
                <w:szCs w:val="18"/>
                <w:u w:val="single"/>
                <w:lang w:val="ru-RU" w:eastAsia="ru-RU"/>
                <w14:ligatures w14:val="none"/>
              </w:rPr>
              <w:t>ТОВАРИСТВО З ОБМЕЖЕНОЮ В</w:t>
            </w:r>
            <w:r w:rsidRPr="00295379">
              <w:rPr>
                <w:rFonts w:ascii="Times New Roman" w:eastAsia="Times New Roman" w:hAnsi="Times New Roman" w:cs="Times New Roman"/>
                <w:kern w:val="0"/>
                <w:sz w:val="18"/>
                <w:szCs w:val="18"/>
                <w:u w:val="single"/>
                <w:lang w:val="en-US" w:eastAsia="ru-RU"/>
                <w14:ligatures w14:val="none"/>
              </w:rPr>
              <w:t>I</w:t>
            </w:r>
            <w:r w:rsidRPr="00A0140F">
              <w:rPr>
                <w:rFonts w:ascii="Times New Roman" w:eastAsia="Times New Roman" w:hAnsi="Times New Roman" w:cs="Times New Roman"/>
                <w:kern w:val="0"/>
                <w:sz w:val="18"/>
                <w:szCs w:val="18"/>
                <w:u w:val="single"/>
                <w:lang w:val="ru-RU" w:eastAsia="ru-RU"/>
                <w14:ligatures w14:val="none"/>
              </w:rPr>
              <w:t>ДПОВ</w:t>
            </w:r>
            <w:r w:rsidRPr="00295379">
              <w:rPr>
                <w:rFonts w:ascii="Times New Roman" w:eastAsia="Times New Roman" w:hAnsi="Times New Roman" w:cs="Times New Roman"/>
                <w:kern w:val="0"/>
                <w:sz w:val="18"/>
                <w:szCs w:val="18"/>
                <w:u w:val="single"/>
                <w:lang w:val="en-US" w:eastAsia="ru-RU"/>
                <w14:ligatures w14:val="none"/>
              </w:rPr>
              <w:t>I</w:t>
            </w:r>
            <w:r w:rsidRPr="00A0140F">
              <w:rPr>
                <w:rFonts w:ascii="Times New Roman" w:eastAsia="Times New Roman" w:hAnsi="Times New Roman" w:cs="Times New Roman"/>
                <w:kern w:val="0"/>
                <w:sz w:val="18"/>
                <w:szCs w:val="18"/>
                <w:u w:val="single"/>
                <w:lang w:val="ru-RU" w:eastAsia="ru-RU"/>
                <w14:ligatures w14:val="none"/>
              </w:rPr>
              <w:t>ДАЛЬН</w:t>
            </w:r>
            <w:r w:rsidRPr="00295379">
              <w:rPr>
                <w:rFonts w:ascii="Times New Roman" w:eastAsia="Times New Roman" w:hAnsi="Times New Roman" w:cs="Times New Roman"/>
                <w:kern w:val="0"/>
                <w:sz w:val="18"/>
                <w:szCs w:val="18"/>
                <w:u w:val="single"/>
                <w:lang w:val="en-US" w:eastAsia="ru-RU"/>
                <w14:ligatures w14:val="none"/>
              </w:rPr>
              <w:t>I</w:t>
            </w:r>
            <w:r w:rsidRPr="00A0140F">
              <w:rPr>
                <w:rFonts w:ascii="Times New Roman" w:eastAsia="Times New Roman" w:hAnsi="Times New Roman" w:cs="Times New Roman"/>
                <w:kern w:val="0"/>
                <w:sz w:val="18"/>
                <w:szCs w:val="18"/>
                <w:u w:val="single"/>
                <w:lang w:val="ru-RU" w:eastAsia="ru-RU"/>
                <w14:ligatures w14:val="none"/>
              </w:rPr>
              <w:t>СТЮ</w:t>
            </w:r>
          </w:p>
        </w:tc>
        <w:tc>
          <w:tcPr>
            <w:tcW w:w="1956" w:type="dxa"/>
            <w:gridSpan w:val="3"/>
          </w:tcPr>
          <w:p w14:paraId="2C60F473"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uk-UA" w:eastAsia="ru-RU"/>
                <w14:ligatures w14:val="none"/>
              </w:rPr>
            </w:pPr>
            <w:r w:rsidRPr="00295379">
              <w:rPr>
                <w:rFonts w:ascii="Times New Roman" w:eastAsia="Times New Roman" w:hAnsi="Times New Roman" w:cs="Times New Roman"/>
                <w:kern w:val="0"/>
                <w:sz w:val="18"/>
                <w:szCs w:val="18"/>
                <w:lang w:val="uk-UA"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1E8E99B3"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240</w:t>
            </w:r>
          </w:p>
        </w:tc>
      </w:tr>
      <w:tr w:rsidR="00295379" w:rsidRPr="00295379" w14:paraId="45067E22" w14:textId="77777777" w:rsidTr="00A8440E">
        <w:tc>
          <w:tcPr>
            <w:tcW w:w="6082" w:type="dxa"/>
          </w:tcPr>
          <w:p w14:paraId="44A3BA82" w14:textId="77777777" w:rsidR="00295379" w:rsidRPr="00A0140F" w:rsidRDefault="00295379" w:rsidP="00295379">
            <w:pPr>
              <w:widowControl w:val="0"/>
              <w:spacing w:after="0" w:line="240" w:lineRule="auto"/>
              <w:rPr>
                <w:rFonts w:ascii="Times New Roman" w:eastAsia="Times New Roman" w:hAnsi="Times New Roman" w:cs="Times New Roman"/>
                <w:kern w:val="0"/>
                <w:sz w:val="18"/>
                <w:szCs w:val="18"/>
                <w:lang w:eastAsia="ru-RU"/>
                <w14:ligatures w14:val="none"/>
              </w:rPr>
            </w:pPr>
            <w:r w:rsidRPr="00A0140F">
              <w:rPr>
                <w:rFonts w:ascii="Times New Roman" w:eastAsia="Times New Roman" w:hAnsi="Times New Roman" w:cs="Times New Roman"/>
                <w:kern w:val="0"/>
                <w:sz w:val="18"/>
                <w:szCs w:val="18"/>
                <w:lang w:eastAsia="ru-RU"/>
                <w14:ligatures w14:val="none"/>
              </w:rPr>
              <w:t xml:space="preserve">Вид економічної діяльності  </w:t>
            </w:r>
            <w:r w:rsidRPr="00A0140F">
              <w:rPr>
                <w:rFonts w:ascii="Times New Roman" w:eastAsia="Times New Roman" w:hAnsi="Times New Roman" w:cs="Times New Roman"/>
                <w:kern w:val="0"/>
                <w:sz w:val="18"/>
                <w:szCs w:val="18"/>
                <w:u w:val="single"/>
                <w:lang w:eastAsia="ru-RU"/>
                <w14:ligatures w14:val="none"/>
              </w:rPr>
              <w:t>ІНШІ ВИДИ КРЕДИТУВАННЯ</w:t>
            </w:r>
          </w:p>
        </w:tc>
        <w:tc>
          <w:tcPr>
            <w:tcW w:w="1956" w:type="dxa"/>
            <w:gridSpan w:val="3"/>
            <w:tcBorders>
              <w:top w:val="nil"/>
              <w:left w:val="nil"/>
              <w:bottom w:val="nil"/>
              <w:right w:val="single" w:sz="4" w:space="0" w:color="auto"/>
            </w:tcBorders>
          </w:tcPr>
          <w:p w14:paraId="5836D54E"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4AA2077F"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64.92</w:t>
            </w:r>
          </w:p>
        </w:tc>
      </w:tr>
      <w:tr w:rsidR="00295379" w:rsidRPr="00295379" w14:paraId="0A8C844E" w14:textId="77777777" w:rsidTr="00A8440E">
        <w:tc>
          <w:tcPr>
            <w:tcW w:w="6082" w:type="dxa"/>
          </w:tcPr>
          <w:p w14:paraId="2521C6E1"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ru-RU" w:eastAsia="ru-RU"/>
                <w14:ligatures w14:val="none"/>
              </w:rPr>
              <w:t>Середн</w:t>
            </w:r>
            <w:r w:rsidRPr="00295379">
              <w:rPr>
                <w:rFonts w:ascii="Times New Roman" w:eastAsia="Times New Roman" w:hAnsi="Times New Roman" w:cs="Times New Roman"/>
                <w:kern w:val="0"/>
                <w:sz w:val="18"/>
                <w:szCs w:val="18"/>
                <w:lang w:val="uk-UA" w:eastAsia="ru-RU"/>
                <w14:ligatures w14:val="none"/>
              </w:rPr>
              <w:t>я кількість працівників</w:t>
            </w:r>
            <w:r w:rsidRPr="00295379">
              <w:rPr>
                <w:rFonts w:ascii="Times New Roman" w:eastAsia="Times New Roman" w:hAnsi="Times New Roman" w:cs="Times New Roman"/>
                <w:kern w:val="0"/>
                <w:sz w:val="18"/>
                <w:szCs w:val="18"/>
                <w:lang w:val="ru-RU" w:eastAsia="ru-RU"/>
                <w14:ligatures w14:val="none"/>
              </w:rPr>
              <w:t xml:space="preserve">  </w:t>
            </w:r>
            <w:r w:rsidRPr="00295379">
              <w:rPr>
                <w:rFonts w:ascii="Times New Roman" w:eastAsia="Times New Roman" w:hAnsi="Times New Roman" w:cs="Times New Roman"/>
                <w:kern w:val="0"/>
                <w:sz w:val="18"/>
                <w:szCs w:val="18"/>
                <w:u w:val="single"/>
                <w:lang w:val="en-US" w:eastAsia="ru-RU"/>
                <w14:ligatures w14:val="none"/>
              </w:rPr>
              <w:t>167</w:t>
            </w:r>
          </w:p>
        </w:tc>
        <w:tc>
          <w:tcPr>
            <w:tcW w:w="1956" w:type="dxa"/>
            <w:gridSpan w:val="3"/>
          </w:tcPr>
          <w:p w14:paraId="1BD76821"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uk-UA" w:eastAsia="ru-RU"/>
                <w14:ligatures w14:val="none"/>
              </w:rPr>
            </w:pPr>
          </w:p>
        </w:tc>
        <w:tc>
          <w:tcPr>
            <w:tcW w:w="2027" w:type="dxa"/>
            <w:gridSpan w:val="3"/>
            <w:tcBorders>
              <w:top w:val="single" w:sz="4" w:space="0" w:color="auto"/>
            </w:tcBorders>
          </w:tcPr>
          <w:p w14:paraId="31C26AEB"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295379" w:rsidRPr="00295379" w14:paraId="370BCD5B" w14:textId="77777777" w:rsidTr="00A8440E">
        <w:tc>
          <w:tcPr>
            <w:tcW w:w="6082" w:type="dxa"/>
          </w:tcPr>
          <w:p w14:paraId="4BBC4A06"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Одиниця виміру</w:t>
            </w:r>
            <w:r w:rsidRPr="00295379">
              <w:rPr>
                <w:rFonts w:ascii="Times New Roman" w:eastAsia="Times New Roman" w:hAnsi="Times New Roman" w:cs="Times New Roman"/>
                <w:noProof/>
                <w:kern w:val="0"/>
                <w:sz w:val="18"/>
                <w:szCs w:val="18"/>
                <w:lang w:val="ru-RU" w:eastAsia="ru-RU"/>
                <w14:ligatures w14:val="none"/>
              </w:rPr>
              <w:t xml:space="preserve"> :</w:t>
            </w:r>
            <w:r w:rsidRPr="00295379">
              <w:rPr>
                <w:rFonts w:ascii="Times New Roman" w:eastAsia="Times New Roman" w:hAnsi="Times New Roman" w:cs="Times New Roman"/>
                <w:kern w:val="0"/>
                <w:sz w:val="18"/>
                <w:szCs w:val="18"/>
                <w:lang w:val="uk-UA" w:eastAsia="ru-RU"/>
                <w14:ligatures w14:val="none"/>
              </w:rPr>
              <w:t xml:space="preserve"> тис. грн.</w:t>
            </w:r>
          </w:p>
        </w:tc>
        <w:tc>
          <w:tcPr>
            <w:tcW w:w="1956" w:type="dxa"/>
            <w:gridSpan w:val="3"/>
            <w:tcBorders>
              <w:top w:val="nil"/>
              <w:left w:val="nil"/>
              <w:bottom w:val="nil"/>
            </w:tcBorders>
          </w:tcPr>
          <w:p w14:paraId="1170B009"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2B1DF34E"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295379" w:rsidRPr="00295379" w14:paraId="292DC961" w14:textId="77777777" w:rsidTr="00A8440E">
        <w:tc>
          <w:tcPr>
            <w:tcW w:w="6082" w:type="dxa"/>
          </w:tcPr>
          <w:p w14:paraId="5AD1E39D" w14:textId="77777777" w:rsidR="00295379" w:rsidRPr="00A0140F"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ru-RU" w:eastAsia="ru-RU"/>
                <w14:ligatures w14:val="none"/>
              </w:rPr>
              <w:t>Адреса</w:t>
            </w:r>
            <w:r w:rsidRPr="00295379">
              <w:rPr>
                <w:rFonts w:ascii="Times New Roman" w:eastAsia="Times New Roman" w:hAnsi="Times New Roman" w:cs="Times New Roman"/>
                <w:kern w:val="0"/>
                <w:sz w:val="18"/>
                <w:szCs w:val="18"/>
                <w:lang w:val="uk-UA" w:eastAsia="ru-RU"/>
                <w14:ligatures w14:val="none"/>
              </w:rPr>
              <w:t>, телефон</w:t>
            </w:r>
            <w:r w:rsidRPr="00295379">
              <w:rPr>
                <w:rFonts w:ascii="Times New Roman" w:eastAsia="Times New Roman" w:hAnsi="Times New Roman" w:cs="Times New Roman"/>
                <w:kern w:val="0"/>
                <w:sz w:val="18"/>
                <w:szCs w:val="18"/>
                <w:lang w:val="ru-RU" w:eastAsia="ru-RU"/>
                <w14:ligatures w14:val="none"/>
              </w:rPr>
              <w:t xml:space="preserve"> </w:t>
            </w:r>
            <w:r w:rsidRPr="00A0140F">
              <w:rPr>
                <w:rFonts w:ascii="Times New Roman" w:eastAsia="Times New Roman" w:hAnsi="Times New Roman" w:cs="Times New Roman"/>
                <w:kern w:val="0"/>
                <w:sz w:val="18"/>
                <w:szCs w:val="18"/>
                <w:u w:val="single"/>
                <w:lang w:val="ru-RU" w:eastAsia="ru-RU"/>
                <w14:ligatures w14:val="none"/>
              </w:rPr>
              <w:t>04107 м. Київ Багговут</w:t>
            </w:r>
            <w:r w:rsidRPr="00295379">
              <w:rPr>
                <w:rFonts w:ascii="Times New Roman" w:eastAsia="Times New Roman" w:hAnsi="Times New Roman" w:cs="Times New Roman"/>
                <w:kern w:val="0"/>
                <w:sz w:val="18"/>
                <w:szCs w:val="18"/>
                <w:u w:val="single"/>
                <w:lang w:val="en-US" w:eastAsia="ru-RU"/>
                <w14:ligatures w14:val="none"/>
              </w:rPr>
              <w:t>i</w:t>
            </w:r>
            <w:r w:rsidRPr="00A0140F">
              <w:rPr>
                <w:rFonts w:ascii="Times New Roman" w:eastAsia="Times New Roman" w:hAnsi="Times New Roman" w:cs="Times New Roman"/>
                <w:kern w:val="0"/>
                <w:sz w:val="18"/>
                <w:szCs w:val="18"/>
                <w:u w:val="single"/>
                <w:lang w:val="ru-RU" w:eastAsia="ru-RU"/>
                <w14:ligatures w14:val="none"/>
              </w:rPr>
              <w:t>вська, 17-21, т.+38(044)-337-36-67</w:t>
            </w:r>
          </w:p>
          <w:p w14:paraId="4115E9C8"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uk-UA" w:eastAsia="ru-RU"/>
                <w14:ligatures w14:val="none"/>
              </w:rPr>
            </w:pPr>
          </w:p>
          <w:p w14:paraId="00B67F24"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Складено (зробити позначку "v" у відповідній клітинці):</w:t>
            </w:r>
          </w:p>
        </w:tc>
        <w:tc>
          <w:tcPr>
            <w:tcW w:w="1956" w:type="dxa"/>
            <w:gridSpan w:val="3"/>
          </w:tcPr>
          <w:p w14:paraId="7438479D"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2E205370"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295379" w:rsidRPr="00295379" w14:paraId="39E9782D" w14:textId="77777777" w:rsidTr="00A8440E">
        <w:trPr>
          <w:gridAfter w:val="4"/>
          <w:wAfter w:w="3260" w:type="dxa"/>
        </w:trPr>
        <w:tc>
          <w:tcPr>
            <w:tcW w:w="6082" w:type="dxa"/>
          </w:tcPr>
          <w:p w14:paraId="5C9351F9" w14:textId="77777777" w:rsidR="00295379" w:rsidRPr="00295379" w:rsidRDefault="00295379" w:rsidP="00295379">
            <w:pPr>
              <w:widowControl w:val="0"/>
              <w:spacing w:after="0" w:line="240" w:lineRule="auto"/>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18"/>
                <w:szCs w:val="18"/>
                <w:lang w:val="ru-RU" w:eastAsia="ru-RU"/>
                <w14:ligatures w14:val="none"/>
              </w:rPr>
              <w:t xml:space="preserve">за </w:t>
            </w:r>
            <w:r w:rsidRPr="00295379">
              <w:rPr>
                <w:rFonts w:ascii="Times New Roman" w:eastAsia="Times New Roman" w:hAnsi="Times New Roman" w:cs="Times New Roman"/>
                <w:kern w:val="0"/>
                <w:sz w:val="18"/>
                <w:szCs w:val="18"/>
                <w:lang w:val="uk-UA" w:eastAsia="ru-RU"/>
                <w14:ligatures w14:val="none"/>
              </w:rPr>
              <w:t xml:space="preserve">національними </w:t>
            </w:r>
            <w:r w:rsidRPr="00295379">
              <w:rPr>
                <w:rFonts w:ascii="Times New Roman" w:eastAsia="Times New Roman" w:hAnsi="Times New Roman" w:cs="Times New Roman"/>
                <w:kern w:val="0"/>
                <w:sz w:val="18"/>
                <w:szCs w:val="18"/>
                <w:lang w:val="ru-RU" w:eastAsia="ru-RU"/>
                <w14:ligatures w14:val="none"/>
              </w:rPr>
              <w:t>положеннями (стандартами) бухгалтерського обліку</w:t>
            </w:r>
          </w:p>
        </w:tc>
        <w:tc>
          <w:tcPr>
            <w:tcW w:w="297" w:type="dxa"/>
            <w:tcBorders>
              <w:left w:val="nil"/>
              <w:right w:val="single" w:sz="4" w:space="0" w:color="auto"/>
            </w:tcBorders>
          </w:tcPr>
          <w:p w14:paraId="1ABC9F17" w14:textId="77777777" w:rsidR="00295379" w:rsidRPr="00295379" w:rsidRDefault="00295379" w:rsidP="00295379">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513002D5" w14:textId="77777777" w:rsidR="00295379" w:rsidRPr="00A0140F" w:rsidRDefault="00295379" w:rsidP="00295379">
            <w:pPr>
              <w:widowControl w:val="0"/>
              <w:spacing w:after="0" w:line="240" w:lineRule="auto"/>
              <w:jc w:val="center"/>
              <w:rPr>
                <w:rFonts w:ascii="Times New Roman" w:eastAsia="Times New Roman" w:hAnsi="Times New Roman" w:cs="Times New Roman"/>
                <w:kern w:val="0"/>
                <w:sz w:val="20"/>
                <w:szCs w:val="20"/>
                <w:lang w:val="ru-RU" w:eastAsia="ru-RU"/>
                <w14:ligatures w14:val="none"/>
              </w:rPr>
            </w:pPr>
            <w:r w:rsidRPr="00A0140F">
              <w:rPr>
                <w:rFonts w:ascii="Times New Roman" w:eastAsia="Times New Roman" w:hAnsi="Times New Roman" w:cs="Times New Roman"/>
                <w:kern w:val="0"/>
                <w:sz w:val="20"/>
                <w:szCs w:val="20"/>
                <w:lang w:val="ru-RU" w:eastAsia="ru-RU"/>
                <w14:ligatures w14:val="none"/>
              </w:rPr>
              <w:t xml:space="preserve"> </w:t>
            </w:r>
          </w:p>
        </w:tc>
      </w:tr>
      <w:tr w:rsidR="00295379" w:rsidRPr="00295379" w14:paraId="2E159EBB" w14:textId="77777777" w:rsidTr="00A8440E">
        <w:trPr>
          <w:gridAfter w:val="4"/>
          <w:wAfter w:w="3260" w:type="dxa"/>
        </w:trPr>
        <w:tc>
          <w:tcPr>
            <w:tcW w:w="6082" w:type="dxa"/>
          </w:tcPr>
          <w:p w14:paraId="4CB4252C" w14:textId="77777777" w:rsidR="00295379" w:rsidRPr="00295379" w:rsidRDefault="00295379" w:rsidP="00295379">
            <w:pPr>
              <w:widowControl w:val="0"/>
              <w:spacing w:after="0" w:line="240" w:lineRule="auto"/>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3602E61F" w14:textId="77777777" w:rsidR="00295379" w:rsidRPr="00295379" w:rsidRDefault="00295379" w:rsidP="00295379">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284304A3"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295379">
              <w:rPr>
                <w:rFonts w:ascii="Times New Roman" w:eastAsia="Times New Roman" w:hAnsi="Times New Roman" w:cs="Times New Roman"/>
                <w:kern w:val="0"/>
                <w:sz w:val="20"/>
                <w:szCs w:val="20"/>
                <w:lang w:val="en-US" w:eastAsia="ru-RU"/>
                <w14:ligatures w14:val="none"/>
              </w:rPr>
              <w:t>V</w:t>
            </w:r>
          </w:p>
        </w:tc>
      </w:tr>
    </w:tbl>
    <w:p w14:paraId="0E774AA5"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11776633"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ru-RU" w:eastAsia="ru-RU"/>
          <w14:ligatures w14:val="none"/>
        </w:rPr>
      </w:pPr>
      <w:r w:rsidRPr="00A0140F">
        <w:rPr>
          <w:rFonts w:ascii="Times New Roman" w:eastAsia="Times New Roman" w:hAnsi="Times New Roman" w:cs="Times New Roman"/>
          <w:b/>
          <w:bCs/>
          <w:kern w:val="0"/>
          <w:lang w:val="ru-RU" w:eastAsia="ru-RU"/>
          <w14:ligatures w14:val="none"/>
        </w:rPr>
        <w:t>Баланс</w:t>
      </w:r>
      <w:r w:rsidRPr="00295379">
        <w:rPr>
          <w:rFonts w:ascii="Times New Roman" w:eastAsia="Times New Roman" w:hAnsi="Times New Roman" w:cs="Times New Roman"/>
          <w:b/>
          <w:bCs/>
          <w:kern w:val="0"/>
          <w:lang w:val="ru-RU" w:eastAsia="ru-RU"/>
          <w14:ligatures w14:val="none"/>
        </w:rPr>
        <w:t xml:space="preserve"> ( Звіт про фінансовий стан ) на </w:t>
      </w:r>
      <w:r w:rsidRPr="00A0140F">
        <w:rPr>
          <w:rFonts w:ascii="Times New Roman" w:eastAsia="Times New Roman" w:hAnsi="Times New Roman" w:cs="Times New Roman"/>
          <w:b/>
          <w:bCs/>
          <w:kern w:val="0"/>
          <w:lang w:val="ru-RU" w:eastAsia="ru-RU"/>
          <w14:ligatures w14:val="none"/>
        </w:rPr>
        <w:t>"31" березня 2023 р.</w:t>
      </w:r>
      <w:r w:rsidRPr="00295379">
        <w:rPr>
          <w:rFonts w:ascii="Times New Roman" w:eastAsia="Times New Roman" w:hAnsi="Times New Roman" w:cs="Times New Roman"/>
          <w:b/>
          <w:bCs/>
          <w:kern w:val="0"/>
          <w:lang w:val="ru-RU" w:eastAsia="ru-RU"/>
          <w14:ligatures w14:val="none"/>
        </w:rPr>
        <w:t xml:space="preserve"> </w:t>
      </w:r>
    </w:p>
    <w:p w14:paraId="2C98663B"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295379" w:rsidRPr="00295379" w14:paraId="6D8FF23A" w14:textId="77777777" w:rsidTr="00A8440E">
        <w:trPr>
          <w:jc w:val="right"/>
        </w:trPr>
        <w:tc>
          <w:tcPr>
            <w:tcW w:w="8640" w:type="dxa"/>
            <w:tcBorders>
              <w:right w:val="single" w:sz="4" w:space="0" w:color="auto"/>
            </w:tcBorders>
            <w:vAlign w:val="center"/>
          </w:tcPr>
          <w:p w14:paraId="6D96A5A5" w14:textId="77777777" w:rsidR="00295379" w:rsidRPr="00295379" w:rsidRDefault="00295379" w:rsidP="00295379">
            <w:pPr>
              <w:widowControl w:val="0"/>
              <w:spacing w:after="0" w:line="240" w:lineRule="auto"/>
              <w:rPr>
                <w:rFonts w:ascii="Times New Roman" w:eastAsia="Times New Roman" w:hAnsi="Times New Roman" w:cs="Times New Roman"/>
                <w:kern w:val="0"/>
                <w:lang w:val="ru-RU" w:eastAsia="ru-RU"/>
                <w14:ligatures w14:val="none"/>
              </w:rPr>
            </w:pPr>
            <w:r w:rsidRPr="00295379">
              <w:rPr>
                <w:rFonts w:ascii="Times New Roman" w:eastAsia="Times New Roman" w:hAnsi="Times New Roman" w:cs="Times New Roman"/>
                <w:kern w:val="0"/>
                <w:lang w:val="ru-RU" w:eastAsia="ru-RU"/>
                <w14:ligatures w14:val="none"/>
              </w:rPr>
              <w:t xml:space="preserve">                                                                    </w:t>
            </w:r>
            <w:r w:rsidRPr="00295379">
              <w:rPr>
                <w:rFonts w:ascii="Times New Roman" w:eastAsia="Times New Roman" w:hAnsi="Times New Roman" w:cs="Times New Roman"/>
                <w:kern w:val="0"/>
                <w:lang w:val="en-US" w:eastAsia="ru-RU"/>
                <w14:ligatures w14:val="none"/>
              </w:rPr>
              <w:t>Форма № 1</w:t>
            </w:r>
            <w:r w:rsidRPr="00295379">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475D9E55" w14:textId="77777777" w:rsidR="00295379" w:rsidRPr="00295379" w:rsidRDefault="00295379" w:rsidP="00295379">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295379">
              <w:rPr>
                <w:rFonts w:ascii="Times New Roman" w:eastAsia="Times New Roman" w:hAnsi="Times New Roman" w:cs="Times New Roman"/>
                <w:kern w:val="0"/>
                <w:lang w:val="en-US" w:eastAsia="ru-RU"/>
                <w14:ligatures w14:val="none"/>
              </w:rPr>
              <w:t>1801001</w:t>
            </w:r>
          </w:p>
        </w:tc>
      </w:tr>
    </w:tbl>
    <w:p w14:paraId="464C829F"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03BE8CE"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95379" w:rsidRPr="00295379" w14:paraId="37380D87" w14:textId="77777777" w:rsidTr="00A8440E">
        <w:tc>
          <w:tcPr>
            <w:tcW w:w="5107" w:type="dxa"/>
            <w:tcBorders>
              <w:top w:val="single" w:sz="6" w:space="0" w:color="auto"/>
              <w:left w:val="single" w:sz="6" w:space="0" w:color="auto"/>
              <w:bottom w:val="single" w:sz="6" w:space="0" w:color="auto"/>
              <w:right w:val="single" w:sz="6" w:space="0" w:color="auto"/>
            </w:tcBorders>
            <w:vAlign w:val="center"/>
          </w:tcPr>
          <w:p w14:paraId="155ECE8D" w14:textId="77777777" w:rsidR="00295379" w:rsidRPr="00295379" w:rsidRDefault="00295379" w:rsidP="00295379">
            <w:pPr>
              <w:keepNext/>
              <w:spacing w:after="0" w:line="240" w:lineRule="auto"/>
              <w:jc w:val="center"/>
              <w:outlineLvl w:val="0"/>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7126B50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4FC2338"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ru-RU" w:eastAsia="ru-RU"/>
                <w14:ligatures w14:val="none"/>
              </w:rPr>
              <w:t xml:space="preserve">На початок звітного </w:t>
            </w:r>
            <w:r w:rsidRPr="00295379">
              <w:rPr>
                <w:rFonts w:ascii="Times New Roman" w:eastAsia="Times New Roman" w:hAnsi="Times New Roman" w:cs="Times New Roman"/>
                <w:b/>
                <w:bCs/>
                <w:kern w:val="0"/>
                <w:sz w:val="20"/>
                <w:szCs w:val="20"/>
                <w:lang w:val="uk-UA" w:eastAsia="ru-RU"/>
                <w14:ligatures w14:val="none"/>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07DFFEA1"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295379" w:rsidRPr="00295379" w14:paraId="08366A1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C6BBFDE"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en-US" w:eastAsia="ru-RU"/>
                <w14:ligatures w14:val="none"/>
              </w:rPr>
              <w:t xml:space="preserve">                                                  </w:t>
            </w:r>
            <w:r w:rsidRPr="00295379">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ACA0F5"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A7B3D8"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AB1AF7"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4</w:t>
            </w:r>
          </w:p>
        </w:tc>
      </w:tr>
      <w:tr w:rsidR="00295379" w:rsidRPr="00295379" w14:paraId="3F9FE12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A90F7E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 xml:space="preserve">I. Необоротні активи </w:t>
            </w:r>
          </w:p>
          <w:p w14:paraId="16843DC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Нематеріальні активи</w:t>
            </w:r>
          </w:p>
          <w:p w14:paraId="6A43C13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58D38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B75C0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48044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53242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48778</w:t>
            </w:r>
          </w:p>
        </w:tc>
      </w:tr>
      <w:tr w:rsidR="00295379" w:rsidRPr="00295379" w14:paraId="1B7AE6F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38DC3D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9E5F0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AF6BD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64675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C85BE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68860</w:t>
            </w:r>
          </w:p>
        </w:tc>
      </w:tr>
      <w:tr w:rsidR="00295379" w:rsidRPr="00295379" w14:paraId="4384C27A"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4FB6C1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6EB0C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81B1B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16631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8C96E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20082</w:t>
            </w:r>
          </w:p>
        </w:tc>
      </w:tr>
      <w:tr w:rsidR="00295379" w:rsidRPr="00295379" w14:paraId="3E89224B"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725978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326A9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2FC8D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38E3D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37</w:t>
            </w:r>
          </w:p>
        </w:tc>
      </w:tr>
      <w:tr w:rsidR="00295379" w:rsidRPr="00295379" w14:paraId="567B673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DF56EC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A70EA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EAC28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955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35EAB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1027</w:t>
            </w:r>
          </w:p>
        </w:tc>
      </w:tr>
      <w:tr w:rsidR="00295379" w:rsidRPr="00295379" w14:paraId="14F2B98E"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733B44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97AE9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124D9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7168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379F9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7591</w:t>
            </w:r>
          </w:p>
        </w:tc>
      </w:tr>
      <w:tr w:rsidR="00295379" w:rsidRPr="00295379" w14:paraId="4437CF24"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EC53190"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0B24E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935F3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6213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B9EFF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6564</w:t>
            </w:r>
          </w:p>
        </w:tc>
      </w:tr>
      <w:tr w:rsidR="00295379" w:rsidRPr="00295379" w14:paraId="62CC45FF"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C126DF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10BCE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2B912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6D727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629E071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1A6258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FA500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DC3DC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3A1E0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2D5C78D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38311C9"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eastAsia="ru-RU"/>
                <w14:ligatures w14:val="none"/>
              </w:rPr>
            </w:pPr>
            <w:r w:rsidRPr="00A0140F">
              <w:rPr>
                <w:rFonts w:ascii="Times New Roman" w:eastAsia="Times New Roman" w:hAnsi="Times New Roman" w:cs="Times New Roman"/>
                <w:bCs/>
                <w:kern w:val="0"/>
                <w:sz w:val="20"/>
                <w:szCs w:val="20"/>
                <w:lang w:eastAsia="ru-RU"/>
                <w14:ligatures w14:val="none"/>
              </w:rPr>
              <w:t>Довгострокові фінансові інвестиції:</w:t>
            </w:r>
          </w:p>
          <w:p w14:paraId="364E45B4"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eastAsia="ru-RU"/>
                <w14:ligatures w14:val="none"/>
              </w:rPr>
            </w:pPr>
            <w:r w:rsidRPr="00A0140F">
              <w:rPr>
                <w:rFonts w:ascii="Times New Roman" w:eastAsia="Times New Roman" w:hAnsi="Times New Roman" w:cs="Times New Roman"/>
                <w:bCs/>
                <w:kern w:val="0"/>
                <w:sz w:val="20"/>
                <w:szCs w:val="20"/>
                <w:lang w:eastAsia="ru-RU"/>
                <w14:ligatures w14:val="none"/>
              </w:rPr>
              <w:t>які обліковуються за методом участі в капіталі інших підприємств</w:t>
            </w:r>
          </w:p>
          <w:p w14:paraId="73D4E3A1"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2D7E2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4CFF3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E806D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4A6B495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F94DC8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DCC34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3CDA1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87163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000F24BF"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0E96BE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DCE92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E8BF5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01BF2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20E0A50"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001643D"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6F627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220CD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54174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2356A42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FAE5AC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DD871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93F94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D02CE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34A61DD"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DE3718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867B2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2FEC8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49036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91AA9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49842</w:t>
            </w:r>
          </w:p>
        </w:tc>
      </w:tr>
      <w:tr w:rsidR="00295379" w:rsidRPr="00295379" w14:paraId="00782526"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7990A4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 xml:space="preserve">II. Оборотні активи </w:t>
            </w:r>
          </w:p>
          <w:p w14:paraId="352BA846"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E3498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89113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6756C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38</w:t>
            </w:r>
          </w:p>
        </w:tc>
      </w:tr>
      <w:tr w:rsidR="00295379" w:rsidRPr="00295379" w14:paraId="08A8325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C35E02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E5C8C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53987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0D41F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5B80B45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7A00162"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61D4E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31ACF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24182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C61E2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23029</w:t>
            </w:r>
          </w:p>
        </w:tc>
      </w:tr>
      <w:tr w:rsidR="00295379" w:rsidRPr="00295379" w14:paraId="47B0B6BF"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3940B9B"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118E1F84"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за виданими авансами</w:t>
            </w:r>
          </w:p>
          <w:p w14:paraId="145BB524"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40E3A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6AFCC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710A9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3F5F6CCE"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15FA08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9DCDB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E965D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F558E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2F0AA6F3"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ADDF619"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37001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0A3DA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EB1ED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3947920D"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6B37C63"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B7C01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50782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43895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1DAB7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45280</w:t>
            </w:r>
          </w:p>
        </w:tc>
      </w:tr>
      <w:tr w:rsidR="00295379" w:rsidRPr="00295379" w14:paraId="3A6F9BC3"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09BAE1C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75509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A15F8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105626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DAEAD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123282</w:t>
            </w:r>
          </w:p>
        </w:tc>
      </w:tr>
      <w:tr w:rsidR="00295379" w:rsidRPr="00295379" w14:paraId="2584EE1D"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6B74C06"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EC674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422A1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61000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55896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65370</w:t>
            </w:r>
          </w:p>
        </w:tc>
      </w:tr>
      <w:tr w:rsidR="00295379" w:rsidRPr="00295379" w14:paraId="6F80813E"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7AFA320"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12059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6DABE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68974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5802</w:t>
            </w:r>
          </w:p>
        </w:tc>
      </w:tr>
      <w:tr w:rsidR="00295379" w:rsidRPr="00295379" w14:paraId="00E2A24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FEB0A6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FBEEC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0554A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8DD2F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5802</w:t>
            </w:r>
          </w:p>
        </w:tc>
      </w:tr>
      <w:tr w:rsidR="00295379" w:rsidRPr="00295379" w14:paraId="7889CAC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17823C9"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018D0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B8BC43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F3F1A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5143C5F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9347EC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F1179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22367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90922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3F9F3D6A"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00EB93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E3A7E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AD229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244822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157E6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262801</w:t>
            </w:r>
          </w:p>
        </w:tc>
      </w:tr>
      <w:tr w:rsidR="00295379" w:rsidRPr="00295379" w14:paraId="69BE8B8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B03D8FB"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en-US" w:eastAsia="ru-RU"/>
                <w14:ligatures w14:val="none"/>
              </w:rPr>
              <w:t>III</w:t>
            </w:r>
            <w:r w:rsidRPr="00A0140F">
              <w:rPr>
                <w:rFonts w:ascii="Times New Roman" w:eastAsia="Times New Roman" w:hAnsi="Times New Roman" w:cs="Times New Roman"/>
                <w:bCs/>
                <w:kern w:val="0"/>
                <w:sz w:val="20"/>
                <w:szCs w:val="20"/>
                <w:lang w:val="ru-RU" w:eastAsia="ru-RU"/>
                <w14:ligatures w14:val="none"/>
              </w:rPr>
              <w:t>.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A80E5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3B14C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998CE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4980A19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DFC64B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B04E5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BA509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293858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B2D42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312643</w:t>
            </w:r>
          </w:p>
        </w:tc>
      </w:tr>
    </w:tbl>
    <w:p w14:paraId="66C4397B"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95379" w:rsidRPr="00295379" w14:paraId="466474A6" w14:textId="77777777" w:rsidTr="00A8440E">
        <w:tc>
          <w:tcPr>
            <w:tcW w:w="5107" w:type="dxa"/>
            <w:tcBorders>
              <w:top w:val="single" w:sz="6" w:space="0" w:color="auto"/>
              <w:left w:val="single" w:sz="6" w:space="0" w:color="auto"/>
              <w:bottom w:val="single" w:sz="6" w:space="0" w:color="auto"/>
              <w:right w:val="single" w:sz="6" w:space="0" w:color="auto"/>
            </w:tcBorders>
            <w:vAlign w:val="center"/>
          </w:tcPr>
          <w:p w14:paraId="10DE07CA" w14:textId="77777777" w:rsidR="00295379" w:rsidRPr="00295379" w:rsidRDefault="00295379" w:rsidP="00295379">
            <w:pPr>
              <w:keepNext/>
              <w:widowControl w:val="0"/>
              <w:spacing w:after="0" w:line="240" w:lineRule="auto"/>
              <w:jc w:val="center"/>
              <w:outlineLvl w:val="2"/>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30DD9DA3"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0F5341B"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19DCCB00"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295379" w:rsidRPr="00295379" w14:paraId="48ED1C3D"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6DBE03F"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en-US" w:eastAsia="ru-RU"/>
                <w14:ligatures w14:val="none"/>
              </w:rPr>
              <w:t xml:space="preserve">                                                   </w:t>
            </w:r>
            <w:r w:rsidRPr="00295379">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C367F7F"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C5DDDE"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DD4000"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4</w:t>
            </w:r>
          </w:p>
        </w:tc>
      </w:tr>
      <w:tr w:rsidR="00295379" w:rsidRPr="00295379" w14:paraId="3CD24295"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B611AA3"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І. Власний капітал</w:t>
            </w:r>
          </w:p>
          <w:p w14:paraId="6747CE2E"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48BDBB4A"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C6D40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C1220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30460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44433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30460</w:t>
            </w:r>
          </w:p>
        </w:tc>
      </w:tr>
      <w:tr w:rsidR="00295379" w:rsidRPr="00295379" w14:paraId="5E96874F"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951262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3229D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7D193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3D3E9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5786ED5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FD1CFD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1F6BC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75C69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509C3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4FC4C0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E4CBF6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57E29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39C33E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7F696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405B1B2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DFE2CD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0B351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FF4B1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-10132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F014C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10571</w:t>
            </w:r>
          </w:p>
        </w:tc>
      </w:tr>
      <w:tr w:rsidR="00295379" w:rsidRPr="00295379" w14:paraId="0BC3C463"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022E35E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D6033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A45D58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1CB11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A96E97F"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051C06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50648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2E436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7DB7EA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209539B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A88674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EF0D3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DA216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20328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40A8B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41031</w:t>
            </w:r>
          </w:p>
        </w:tc>
      </w:tr>
      <w:tr w:rsidR="00295379" w:rsidRPr="00295379" w14:paraId="4284266E"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7D3F507"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eastAsia="ru-RU"/>
                <w14:ligatures w14:val="none"/>
              </w:rPr>
            </w:pPr>
            <w:r w:rsidRPr="00A0140F">
              <w:rPr>
                <w:rFonts w:ascii="Times New Roman" w:eastAsia="Times New Roman" w:hAnsi="Times New Roman" w:cs="Times New Roman"/>
                <w:bCs/>
                <w:kern w:val="0"/>
                <w:sz w:val="20"/>
                <w:szCs w:val="20"/>
                <w:lang w:eastAsia="ru-RU"/>
                <w14:ligatures w14:val="none"/>
              </w:rPr>
              <w:t>II. Довгострокові зобов'язання і забезпечення</w:t>
            </w:r>
          </w:p>
          <w:p w14:paraId="396BD553"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eastAsia="ru-RU"/>
                <w14:ligatures w14:val="none"/>
              </w:rPr>
            </w:pPr>
            <w:r w:rsidRPr="00A0140F">
              <w:rPr>
                <w:rFonts w:ascii="Times New Roman" w:eastAsia="Times New Roman" w:hAnsi="Times New Roman" w:cs="Times New Roman"/>
                <w:bCs/>
                <w:kern w:val="0"/>
                <w:sz w:val="20"/>
                <w:szCs w:val="20"/>
                <w:lang w:eastAsia="ru-RU"/>
                <w14:ligatures w14:val="none"/>
              </w:rPr>
              <w:t>Відстрочені податкові зобов'язання</w:t>
            </w:r>
          </w:p>
          <w:p w14:paraId="78E3AB70"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34E32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FBCFA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59E3C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76D0AA9A"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2C31B6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FF4FA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9EAE1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88FFF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B74E2A1"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E2DCA29"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B1563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46701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4663F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100000</w:t>
            </w:r>
          </w:p>
        </w:tc>
      </w:tr>
      <w:tr w:rsidR="00295379" w:rsidRPr="00295379" w14:paraId="2CEF0F46"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E26F84D"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8109C8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52D3B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91156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AC467E4"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A29B7C2"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7B8AA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84230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41B4D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59D09AB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BD254FD"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1372D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29383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5E398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100000</w:t>
            </w:r>
          </w:p>
        </w:tc>
      </w:tr>
      <w:tr w:rsidR="00295379" w:rsidRPr="00295379" w14:paraId="46B37C25"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2CC8007"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en-US" w:eastAsia="ru-RU"/>
                <w14:ligatures w14:val="none"/>
              </w:rPr>
              <w:t>I</w:t>
            </w:r>
            <w:r w:rsidRPr="00A0140F">
              <w:rPr>
                <w:rFonts w:ascii="Times New Roman" w:eastAsia="Times New Roman" w:hAnsi="Times New Roman" w:cs="Times New Roman"/>
                <w:bCs/>
                <w:kern w:val="0"/>
                <w:sz w:val="20"/>
                <w:szCs w:val="20"/>
                <w:lang w:val="ru-RU" w:eastAsia="ru-RU"/>
                <w14:ligatures w14:val="none"/>
              </w:rPr>
              <w:t>ІІ. Поточні зобов'язання і забезпечення</w:t>
            </w:r>
          </w:p>
          <w:p w14:paraId="6A5857B2"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5A29289F"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808373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3C63C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43220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CC6E6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43220</w:t>
            </w:r>
          </w:p>
        </w:tc>
      </w:tr>
      <w:tr w:rsidR="00295379" w:rsidRPr="00295379" w14:paraId="7C6C9F93"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EAE6969"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340ED669"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384437F6"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23AC9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A0D69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5693B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0BBCD0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E32C60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E4160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2D940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25640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095DFE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26575</w:t>
            </w:r>
          </w:p>
        </w:tc>
      </w:tr>
      <w:tr w:rsidR="00295379" w:rsidRPr="00295379" w14:paraId="7BCAB110"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0FB56827"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6960A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AD6C2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1BCE6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1075</w:t>
            </w:r>
          </w:p>
        </w:tc>
      </w:tr>
      <w:tr w:rsidR="00295379" w:rsidRPr="00295379" w14:paraId="40A3F50A"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9F7BCFB"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19C0E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0B127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D085A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890</w:t>
            </w:r>
          </w:p>
        </w:tc>
      </w:tr>
      <w:tr w:rsidR="00295379" w:rsidRPr="00295379" w14:paraId="14452CA5"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CFC624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52982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A4EFA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8ADCC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212</w:t>
            </w:r>
          </w:p>
        </w:tc>
      </w:tr>
      <w:tr w:rsidR="00295379" w:rsidRPr="00295379" w14:paraId="116BC50D"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CCE61B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86ECD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39B62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0D9DC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795</w:t>
            </w:r>
          </w:p>
        </w:tc>
      </w:tr>
      <w:tr w:rsidR="00295379" w:rsidRPr="00295379" w14:paraId="4775E4B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E7335B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DFF3C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98454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A5A34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2023</w:t>
            </w:r>
          </w:p>
        </w:tc>
      </w:tr>
      <w:tr w:rsidR="00295379" w:rsidRPr="00295379" w14:paraId="6E8AF0FD"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0D4E980"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0E87E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7F74F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B60FD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0BC15FE0"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34C0F19"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EC0F3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10A8B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103063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25588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97712</w:t>
            </w:r>
          </w:p>
        </w:tc>
      </w:tr>
      <w:tr w:rsidR="00295379" w:rsidRPr="00295379" w14:paraId="62BA634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487D66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386EC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FEA7D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173530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793A3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171612</w:t>
            </w:r>
          </w:p>
        </w:tc>
      </w:tr>
      <w:tr w:rsidR="00295379" w:rsidRPr="00295379" w14:paraId="3FEE636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37EC5AD"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І</w:t>
            </w:r>
            <w:r w:rsidRPr="00295379">
              <w:rPr>
                <w:rFonts w:ascii="Times New Roman" w:eastAsia="Times New Roman" w:hAnsi="Times New Roman" w:cs="Times New Roman"/>
                <w:bCs/>
                <w:kern w:val="0"/>
                <w:sz w:val="20"/>
                <w:szCs w:val="20"/>
                <w:lang w:val="en-US" w:eastAsia="ru-RU"/>
                <w14:ligatures w14:val="none"/>
              </w:rPr>
              <w:t>V</w:t>
            </w:r>
            <w:r w:rsidRPr="00A0140F">
              <w:rPr>
                <w:rFonts w:ascii="Times New Roman" w:eastAsia="Times New Roman" w:hAnsi="Times New Roman" w:cs="Times New Roman"/>
                <w:bCs/>
                <w:kern w:val="0"/>
                <w:sz w:val="20"/>
                <w:szCs w:val="20"/>
                <w:lang w:val="ru-RU" w:eastAsia="ru-RU"/>
                <w14:ligatures w14:val="none"/>
              </w:rPr>
              <w:t>. Зобов'язання, пов'язані з необоротними активами,</w:t>
            </w:r>
          </w:p>
          <w:p w14:paraId="51724A80"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A0140F">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28A0E35F"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3F894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834E5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61A47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3AF820F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7687D40"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99CC6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426DB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293858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7711F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312643</w:t>
            </w:r>
          </w:p>
        </w:tc>
      </w:tr>
    </w:tbl>
    <w:p w14:paraId="5C14A7F3"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1F7BEC6C"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7029A839"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295379">
        <w:rPr>
          <w:rFonts w:ascii="Courier New" w:eastAsia="Times New Roman" w:hAnsi="Courier New" w:cs="Courier New"/>
          <w:kern w:val="0"/>
          <w:sz w:val="20"/>
          <w:szCs w:val="20"/>
          <w:lang w:val="en-US" w:eastAsia="ru-RU"/>
          <w14:ligatures w14:val="none"/>
        </w:rPr>
        <w:t>д/н</w:t>
      </w:r>
    </w:p>
    <w:p w14:paraId="09278D5E"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D670FF6"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295379" w:rsidRPr="00295379" w14:paraId="03519328" w14:textId="77777777" w:rsidTr="00A8440E">
        <w:tc>
          <w:tcPr>
            <w:tcW w:w="2943" w:type="dxa"/>
            <w:shd w:val="clear" w:color="auto" w:fill="auto"/>
          </w:tcPr>
          <w:p w14:paraId="05DC2EC8"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6AFB5D09"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482D0CD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Вiнiченко О.В.</w:t>
            </w:r>
          </w:p>
        </w:tc>
      </w:tr>
      <w:tr w:rsidR="00295379" w:rsidRPr="00295379" w14:paraId="50F65A19" w14:textId="77777777" w:rsidTr="00A8440E">
        <w:tc>
          <w:tcPr>
            <w:tcW w:w="2943" w:type="dxa"/>
            <w:shd w:val="clear" w:color="auto" w:fill="auto"/>
          </w:tcPr>
          <w:p w14:paraId="6B872837"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B1EB926"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16"/>
                <w:szCs w:val="16"/>
                <w:lang w:val="en-US" w:eastAsia="ru-RU"/>
                <w14:ligatures w14:val="none"/>
              </w:rPr>
              <w:t>(</w:t>
            </w:r>
            <w:r w:rsidRPr="00295379">
              <w:rPr>
                <w:rFonts w:ascii="Times New Roman" w:eastAsia="Times New Roman" w:hAnsi="Times New Roman" w:cs="Times New Roman"/>
                <w:b/>
                <w:color w:val="000000"/>
                <w:kern w:val="0"/>
                <w:sz w:val="16"/>
                <w:szCs w:val="16"/>
                <w:lang w:val="ru-RU" w:eastAsia="ru-RU"/>
                <w14:ligatures w14:val="none"/>
              </w:rPr>
              <w:t>підпис</w:t>
            </w:r>
            <w:r w:rsidRPr="00295379">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24B1B84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95379" w:rsidRPr="00295379" w14:paraId="07CD3451" w14:textId="77777777" w:rsidTr="00A8440E">
        <w:tc>
          <w:tcPr>
            <w:tcW w:w="2943" w:type="dxa"/>
            <w:shd w:val="clear" w:color="auto" w:fill="auto"/>
          </w:tcPr>
          <w:p w14:paraId="15EB4BAC"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EC2D01C"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12B6BF15"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95379" w:rsidRPr="00295379" w14:paraId="7999BF5D" w14:textId="77777777" w:rsidTr="00A8440E">
        <w:tc>
          <w:tcPr>
            <w:tcW w:w="2943" w:type="dxa"/>
            <w:shd w:val="clear" w:color="auto" w:fill="auto"/>
          </w:tcPr>
          <w:p w14:paraId="665CB6EE"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ru-RU" w:eastAsia="ru-RU"/>
                <w14:ligatures w14:val="none"/>
              </w:rPr>
              <w:t>Головний бухгалтер</w:t>
            </w:r>
            <w:r w:rsidRPr="00295379">
              <w:rPr>
                <w:rFonts w:ascii="Times New Roman" w:eastAsia="Times New Roman" w:hAnsi="Times New Roman" w:cs="Times New Roman"/>
                <w:b/>
                <w:color w:val="000000"/>
                <w:kern w:val="0"/>
                <w:sz w:val="20"/>
                <w:szCs w:val="20"/>
                <w:lang w:val="ru-RU" w:eastAsia="ru-RU"/>
                <w14:ligatures w14:val="none"/>
              </w:rPr>
              <w:t xml:space="preserve"> </w:t>
            </w:r>
            <w:r w:rsidRPr="00295379">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0DE2A873"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4B64EB0A"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Стороженко О.В.</w:t>
            </w:r>
          </w:p>
        </w:tc>
      </w:tr>
      <w:tr w:rsidR="00295379" w:rsidRPr="00295379" w14:paraId="2206D25D" w14:textId="77777777" w:rsidTr="00A8440E">
        <w:tc>
          <w:tcPr>
            <w:tcW w:w="2943" w:type="dxa"/>
            <w:shd w:val="clear" w:color="auto" w:fill="auto"/>
          </w:tcPr>
          <w:p w14:paraId="1A4F3FBC"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6D4CC6F7"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16"/>
                <w:szCs w:val="16"/>
                <w:lang w:val="en-US" w:eastAsia="ru-RU"/>
                <w14:ligatures w14:val="none"/>
              </w:rPr>
              <w:t>(</w:t>
            </w:r>
            <w:r w:rsidRPr="00295379">
              <w:rPr>
                <w:rFonts w:ascii="Times New Roman" w:eastAsia="Times New Roman" w:hAnsi="Times New Roman" w:cs="Times New Roman"/>
                <w:b/>
                <w:color w:val="000000"/>
                <w:kern w:val="0"/>
                <w:sz w:val="16"/>
                <w:szCs w:val="16"/>
                <w:lang w:val="ru-RU" w:eastAsia="ru-RU"/>
                <w14:ligatures w14:val="none"/>
              </w:rPr>
              <w:t>підпис</w:t>
            </w:r>
            <w:r w:rsidRPr="00295379">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3579F05C"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7AC1048F"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9D8ECCA" w14:textId="77777777" w:rsidR="00295379" w:rsidRDefault="00295379">
      <w:pPr>
        <w:sectPr w:rsidR="00295379" w:rsidSect="00295379">
          <w:pgSz w:w="11906" w:h="16838"/>
          <w:pgMar w:top="363" w:right="567" w:bottom="363" w:left="1417" w:header="708" w:footer="708" w:gutter="0"/>
          <w:cols w:space="708"/>
          <w:docGrid w:linePitch="360"/>
        </w:sectPr>
      </w:pPr>
    </w:p>
    <w:p w14:paraId="7200F18C" w14:textId="77777777" w:rsidR="00295379" w:rsidRPr="00295379" w:rsidRDefault="00295379" w:rsidP="00295379">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295379" w:rsidRPr="00295379" w14:paraId="1E15EB32" w14:textId="77777777" w:rsidTr="00A8440E">
        <w:tc>
          <w:tcPr>
            <w:tcW w:w="6082" w:type="dxa"/>
          </w:tcPr>
          <w:p w14:paraId="293F84D7"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04D8050D"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6E466823"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Коди</w:t>
            </w:r>
          </w:p>
        </w:tc>
      </w:tr>
      <w:tr w:rsidR="00295379" w:rsidRPr="00295379" w14:paraId="42182EF4" w14:textId="77777777" w:rsidTr="00A8440E">
        <w:tc>
          <w:tcPr>
            <w:tcW w:w="6082" w:type="dxa"/>
          </w:tcPr>
          <w:p w14:paraId="49ECA6F8"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6CE4EB7"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295379">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03AE7510"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56CD8B3A" w14:textId="77777777" w:rsidR="00295379" w:rsidRPr="00295379" w:rsidRDefault="00295379" w:rsidP="0029537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95379">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2663148D" w14:textId="77777777" w:rsidR="00295379" w:rsidRPr="00295379" w:rsidRDefault="00295379" w:rsidP="0029537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95379">
              <w:rPr>
                <w:rFonts w:ascii="Times New Roman" w:eastAsia="Times New Roman" w:hAnsi="Times New Roman" w:cs="Times New Roman"/>
                <w:bCs/>
                <w:kern w:val="0"/>
                <w:sz w:val="18"/>
                <w:szCs w:val="18"/>
                <w:lang w:val="en-US" w:eastAsia="ru-RU"/>
                <w14:ligatures w14:val="none"/>
              </w:rPr>
              <w:t>01</w:t>
            </w:r>
          </w:p>
        </w:tc>
      </w:tr>
      <w:tr w:rsidR="00295379" w:rsidRPr="00295379" w14:paraId="306A5A6D" w14:textId="77777777" w:rsidTr="00A8440E">
        <w:tc>
          <w:tcPr>
            <w:tcW w:w="6082" w:type="dxa"/>
          </w:tcPr>
          <w:p w14:paraId="34CE164A" w14:textId="77777777" w:rsidR="00295379" w:rsidRPr="00A0140F" w:rsidRDefault="00295379" w:rsidP="00295379">
            <w:pPr>
              <w:widowControl w:val="0"/>
              <w:spacing w:after="0" w:line="240" w:lineRule="auto"/>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20"/>
                <w:szCs w:val="20"/>
                <w:lang w:val="uk-UA" w:eastAsia="ru-RU"/>
                <w14:ligatures w14:val="none"/>
              </w:rPr>
              <w:t xml:space="preserve">Підприємство  </w:t>
            </w:r>
            <w:r w:rsidRPr="00A0140F">
              <w:rPr>
                <w:rFonts w:ascii="Times New Roman" w:eastAsia="Times New Roman" w:hAnsi="Times New Roman" w:cs="Times New Roman"/>
                <w:kern w:val="0"/>
                <w:sz w:val="20"/>
                <w:szCs w:val="20"/>
                <w:lang w:val="ru-RU" w:eastAsia="ru-RU"/>
                <w14:ligatures w14:val="none"/>
              </w:rPr>
              <w:t xml:space="preserve"> </w:t>
            </w:r>
            <w:r w:rsidRPr="00A0140F">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6139F1F1"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07039B52"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40484607</w:t>
            </w:r>
          </w:p>
        </w:tc>
      </w:tr>
    </w:tbl>
    <w:p w14:paraId="7B1BE5EE"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7850CF99" w14:textId="77777777" w:rsidR="00295379" w:rsidRPr="00A0140F" w:rsidRDefault="00295379" w:rsidP="00295379">
      <w:pPr>
        <w:widowControl w:val="0"/>
        <w:spacing w:after="0" w:line="240" w:lineRule="auto"/>
        <w:jc w:val="center"/>
        <w:rPr>
          <w:rFonts w:ascii="Times New Roman" w:eastAsia="Times New Roman" w:hAnsi="Times New Roman" w:cs="Times New Roman"/>
          <w:b/>
          <w:bCs/>
          <w:kern w:val="0"/>
          <w:lang w:val="ru-RU" w:eastAsia="ru-RU"/>
          <w14:ligatures w14:val="none"/>
        </w:rPr>
      </w:pPr>
      <w:r w:rsidRPr="00A0140F">
        <w:rPr>
          <w:rFonts w:ascii="Times New Roman" w:eastAsia="Times New Roman" w:hAnsi="Times New Roman" w:cs="Times New Roman"/>
          <w:b/>
          <w:bCs/>
          <w:kern w:val="0"/>
          <w:lang w:val="ru-RU" w:eastAsia="ru-RU"/>
          <w14:ligatures w14:val="none"/>
        </w:rPr>
        <w:t>Звіт про фінансові результати</w:t>
      </w:r>
      <w:r w:rsidRPr="00295379">
        <w:rPr>
          <w:rFonts w:ascii="Times New Roman" w:eastAsia="Times New Roman" w:hAnsi="Times New Roman" w:cs="Times New Roman"/>
          <w:b/>
          <w:bCs/>
          <w:kern w:val="0"/>
          <w:lang w:val="uk-UA" w:eastAsia="ru-RU"/>
          <w14:ligatures w14:val="none"/>
        </w:rPr>
        <w:t xml:space="preserve"> ( </w:t>
      </w:r>
      <w:r w:rsidRPr="00295379">
        <w:rPr>
          <w:rFonts w:ascii="Times New Roman" w:eastAsia="Times New Roman" w:hAnsi="Times New Roman" w:cs="Times New Roman"/>
          <w:b/>
          <w:bCs/>
          <w:color w:val="000000"/>
          <w:kern w:val="0"/>
          <w:lang w:val="uk-UA" w:eastAsia="ru-RU"/>
          <w14:ligatures w14:val="none"/>
        </w:rPr>
        <w:t>Звіт про сукупний дохід</w:t>
      </w:r>
      <w:r w:rsidRPr="00295379">
        <w:rPr>
          <w:rFonts w:ascii="Times New Roman" w:eastAsia="Times New Roman" w:hAnsi="Times New Roman" w:cs="Times New Roman"/>
          <w:bCs/>
          <w:color w:val="000000"/>
          <w:kern w:val="0"/>
          <w:sz w:val="20"/>
          <w:szCs w:val="20"/>
          <w:lang w:val="uk-UA" w:eastAsia="ru-RU"/>
          <w14:ligatures w14:val="none"/>
        </w:rPr>
        <w:t xml:space="preserve"> </w:t>
      </w:r>
      <w:r w:rsidRPr="00295379">
        <w:rPr>
          <w:rFonts w:ascii="Times New Roman" w:eastAsia="Times New Roman" w:hAnsi="Times New Roman" w:cs="Times New Roman"/>
          <w:b/>
          <w:bCs/>
          <w:kern w:val="0"/>
          <w:lang w:val="uk-UA" w:eastAsia="ru-RU"/>
          <w14:ligatures w14:val="none"/>
        </w:rPr>
        <w:t xml:space="preserve">) </w:t>
      </w:r>
    </w:p>
    <w:p w14:paraId="4F390F66"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uk-UA" w:eastAsia="ru-RU"/>
          <w14:ligatures w14:val="none"/>
        </w:rPr>
      </w:pPr>
      <w:r w:rsidRPr="00295379">
        <w:rPr>
          <w:rFonts w:ascii="Times New Roman" w:eastAsia="Times New Roman" w:hAnsi="Times New Roman" w:cs="Times New Roman"/>
          <w:b/>
          <w:bCs/>
          <w:kern w:val="0"/>
          <w:lang w:val="en-US" w:eastAsia="ru-RU"/>
          <w14:ligatures w14:val="none"/>
        </w:rPr>
        <w:t>з</w:t>
      </w:r>
      <w:r w:rsidRPr="00295379">
        <w:rPr>
          <w:rFonts w:ascii="Times New Roman" w:eastAsia="Times New Roman" w:hAnsi="Times New Roman" w:cs="Times New Roman"/>
          <w:b/>
          <w:bCs/>
          <w:kern w:val="0"/>
          <w:lang w:val="uk-UA" w:eastAsia="ru-RU"/>
          <w14:ligatures w14:val="none"/>
        </w:rPr>
        <w:t xml:space="preserve">а </w:t>
      </w:r>
      <w:r w:rsidRPr="00295379">
        <w:rPr>
          <w:rFonts w:ascii="Times New Roman" w:eastAsia="Times New Roman" w:hAnsi="Times New Roman" w:cs="Times New Roman"/>
          <w:b/>
          <w:bCs/>
          <w:kern w:val="0"/>
          <w:lang w:val="en-US" w:eastAsia="ru-RU"/>
          <w14:ligatures w14:val="none"/>
        </w:rPr>
        <w:t>1 квартал 2023 року</w:t>
      </w:r>
      <w:r w:rsidRPr="00295379">
        <w:rPr>
          <w:rFonts w:ascii="Times New Roman" w:eastAsia="Times New Roman" w:hAnsi="Times New Roman" w:cs="Times New Roman"/>
          <w:b/>
          <w:bCs/>
          <w:kern w:val="0"/>
          <w:lang w:val="uk-UA" w:eastAsia="ru-RU"/>
          <w14:ligatures w14:val="none"/>
        </w:rPr>
        <w:t xml:space="preserve"> </w:t>
      </w:r>
    </w:p>
    <w:p w14:paraId="5B10AEC5"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295379" w:rsidRPr="00295379" w14:paraId="21521465" w14:textId="77777777" w:rsidTr="00A8440E">
        <w:trPr>
          <w:jc w:val="right"/>
        </w:trPr>
        <w:tc>
          <w:tcPr>
            <w:tcW w:w="8613" w:type="dxa"/>
            <w:tcBorders>
              <w:right w:val="single" w:sz="4" w:space="0" w:color="auto"/>
            </w:tcBorders>
            <w:vAlign w:val="center"/>
          </w:tcPr>
          <w:p w14:paraId="2A0D98EE" w14:textId="77777777" w:rsidR="00295379" w:rsidRPr="00295379" w:rsidRDefault="00295379" w:rsidP="00295379">
            <w:pPr>
              <w:widowControl w:val="0"/>
              <w:spacing w:after="0" w:line="240" w:lineRule="auto"/>
              <w:rPr>
                <w:rFonts w:ascii="Times New Roman" w:eastAsia="Times New Roman" w:hAnsi="Times New Roman" w:cs="Times New Roman"/>
                <w:kern w:val="0"/>
                <w:lang w:val="ru-RU" w:eastAsia="ru-RU"/>
                <w14:ligatures w14:val="none"/>
              </w:rPr>
            </w:pPr>
            <w:r w:rsidRPr="00295379">
              <w:rPr>
                <w:rFonts w:ascii="Times New Roman" w:eastAsia="Times New Roman" w:hAnsi="Times New Roman" w:cs="Times New Roman"/>
                <w:kern w:val="0"/>
                <w:lang w:val="uk-UA" w:eastAsia="ru-RU"/>
                <w14:ligatures w14:val="none"/>
              </w:rPr>
              <w:t xml:space="preserve">                                                                    </w:t>
            </w:r>
            <w:r w:rsidRPr="00295379">
              <w:rPr>
                <w:rFonts w:ascii="Times New Roman" w:eastAsia="Times New Roman" w:hAnsi="Times New Roman" w:cs="Times New Roman"/>
                <w:kern w:val="0"/>
                <w:lang w:val="en-US" w:eastAsia="ru-RU"/>
                <w14:ligatures w14:val="none"/>
              </w:rPr>
              <w:t>Форма № 2</w:t>
            </w:r>
            <w:r w:rsidRPr="00295379">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66B0A25F" w14:textId="77777777" w:rsidR="00295379" w:rsidRPr="00295379" w:rsidRDefault="00295379" w:rsidP="00295379">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295379">
              <w:rPr>
                <w:rFonts w:ascii="Times New Roman" w:eastAsia="Times New Roman" w:hAnsi="Times New Roman" w:cs="Times New Roman"/>
                <w:kern w:val="0"/>
                <w:lang w:val="en-US" w:eastAsia="ru-RU"/>
                <w14:ligatures w14:val="none"/>
              </w:rPr>
              <w:t>1801003</w:t>
            </w:r>
          </w:p>
        </w:tc>
      </w:tr>
    </w:tbl>
    <w:p w14:paraId="64E52029"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50FAAF2" w14:textId="77777777" w:rsidR="00295379" w:rsidRPr="00295379" w:rsidRDefault="00295379" w:rsidP="00295379">
      <w:pPr>
        <w:keepNext/>
        <w:widowControl w:val="0"/>
        <w:spacing w:after="0" w:line="240" w:lineRule="auto"/>
        <w:jc w:val="center"/>
        <w:outlineLvl w:val="2"/>
        <w:rPr>
          <w:rFonts w:ascii="Times New Roman CYR" w:eastAsia="Times New Roman" w:hAnsi="Times New Roman CYR" w:cs="Times New Roman CYR"/>
          <w:b/>
          <w:bCs/>
          <w:color w:val="000000"/>
          <w:kern w:val="0"/>
          <w:lang w:val="uk-UA" w:eastAsia="ru-RU"/>
          <w14:ligatures w14:val="none"/>
        </w:rPr>
      </w:pPr>
      <w:r w:rsidRPr="00295379">
        <w:rPr>
          <w:rFonts w:ascii="Times New Roman CYR" w:eastAsia="Times New Roman" w:hAnsi="Times New Roman CYR" w:cs="Times New Roman CYR"/>
          <w:b/>
          <w:bCs/>
          <w:color w:val="000000"/>
          <w:kern w:val="0"/>
          <w:lang w:val="uk-UA" w:eastAsia="ru-RU"/>
          <w14:ligatures w14:val="none"/>
        </w:rPr>
        <w:t>І. ФІНАНСОВІ РЕЗУЛЬТАТИ</w:t>
      </w:r>
    </w:p>
    <w:p w14:paraId="051DEEE4"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95379" w:rsidRPr="00295379" w14:paraId="4134A1C8" w14:textId="77777777" w:rsidTr="00A8440E">
        <w:tc>
          <w:tcPr>
            <w:tcW w:w="5107" w:type="dxa"/>
            <w:tcBorders>
              <w:top w:val="single" w:sz="6" w:space="0" w:color="auto"/>
              <w:left w:val="single" w:sz="6" w:space="0" w:color="auto"/>
              <w:bottom w:val="single" w:sz="6" w:space="0" w:color="auto"/>
              <w:right w:val="single" w:sz="6" w:space="0" w:color="auto"/>
            </w:tcBorders>
            <w:vAlign w:val="center"/>
          </w:tcPr>
          <w:p w14:paraId="686266A9" w14:textId="77777777" w:rsidR="00295379" w:rsidRPr="00295379" w:rsidRDefault="00295379" w:rsidP="00295379">
            <w:pPr>
              <w:keepNext/>
              <w:spacing w:after="0" w:line="240" w:lineRule="auto"/>
              <w:jc w:val="center"/>
              <w:outlineLvl w:val="0"/>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22094653"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8DBAB54"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За</w:t>
            </w:r>
            <w:r w:rsidRPr="00295379">
              <w:rPr>
                <w:rFonts w:ascii="Times New Roman" w:eastAsia="Times New Roman" w:hAnsi="Times New Roman" w:cs="Times New Roman"/>
                <w:b/>
                <w:bCs/>
                <w:kern w:val="0"/>
                <w:sz w:val="20"/>
                <w:szCs w:val="20"/>
                <w:lang w:val="ru-RU" w:eastAsia="ru-RU"/>
                <w14:ligatures w14:val="none"/>
              </w:rPr>
              <w:t xml:space="preserve"> звітн</w:t>
            </w:r>
            <w:r w:rsidRPr="00295379">
              <w:rPr>
                <w:rFonts w:ascii="Times New Roman" w:eastAsia="Times New Roman" w:hAnsi="Times New Roman" w:cs="Times New Roman"/>
                <w:b/>
                <w:bCs/>
                <w:kern w:val="0"/>
                <w:sz w:val="20"/>
                <w:szCs w:val="20"/>
                <w:lang w:val="uk-UA" w:eastAsia="ru-RU"/>
                <w14:ligatures w14:val="none"/>
              </w:rPr>
              <w:t>ий</w:t>
            </w:r>
            <w:r w:rsidRPr="00295379">
              <w:rPr>
                <w:rFonts w:ascii="Times New Roman" w:eastAsia="Times New Roman" w:hAnsi="Times New Roman" w:cs="Times New Roman"/>
                <w:b/>
                <w:bCs/>
                <w:kern w:val="0"/>
                <w:sz w:val="20"/>
                <w:szCs w:val="20"/>
                <w:lang w:val="ru-RU" w:eastAsia="ru-RU"/>
                <w14:ligatures w14:val="none"/>
              </w:rPr>
              <w:t xml:space="preserve"> </w:t>
            </w:r>
            <w:r w:rsidRPr="0029537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7E4892CC"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За аналогічний</w:t>
            </w:r>
            <w:r w:rsidRPr="00295379">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295379" w:rsidRPr="00295379" w14:paraId="11648AB4"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B2F514C"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4E89B5"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05A7F7"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0985F3"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4</w:t>
            </w:r>
          </w:p>
        </w:tc>
      </w:tr>
      <w:tr w:rsidR="00295379" w:rsidRPr="00295379" w14:paraId="7DD9B5C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929E38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0B48A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EE090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258147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DC2DE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167491</w:t>
            </w:r>
          </w:p>
        </w:tc>
      </w:tr>
      <w:tr w:rsidR="00295379" w:rsidRPr="00295379" w14:paraId="31FCFA83"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41FA2B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B1C6B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20D62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C3C22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71A39E46"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12335FA"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Валовий:  </w:t>
            </w:r>
          </w:p>
          <w:p w14:paraId="4EDA8F1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B1167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B79F4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258147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66750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167491</w:t>
            </w:r>
          </w:p>
        </w:tc>
      </w:tr>
      <w:tr w:rsidR="00295379" w:rsidRPr="00295379" w14:paraId="6B8ACA3F"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CFBC76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1CE06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DAB00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9FF51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2D10A76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67DD0F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C76EB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EF8FD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856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6EF74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2339</w:t>
            </w:r>
          </w:p>
        </w:tc>
      </w:tr>
      <w:tr w:rsidR="00295379" w:rsidRPr="00295379" w14:paraId="3420445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2F3AB27"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F9FDF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90BDE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(9170)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D12FB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(10434)</w:t>
            </w:r>
          </w:p>
        </w:tc>
      </w:tr>
      <w:tr w:rsidR="00295379" w:rsidRPr="00295379" w14:paraId="38C9B031"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4EA94A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5666D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B5516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(58617)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01A95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(93779)</w:t>
            </w:r>
          </w:p>
        </w:tc>
      </w:tr>
      <w:tr w:rsidR="00295379" w:rsidRPr="00295379" w14:paraId="083E840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C7915F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4BF66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3983B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(163491)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7E242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(101895)</w:t>
            </w:r>
          </w:p>
        </w:tc>
      </w:tr>
      <w:tr w:rsidR="00295379" w:rsidRPr="00295379" w14:paraId="67568624"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15BC46D"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188B792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B42BD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03441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27725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58879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444C6E20"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D650E8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EC6AF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D0C95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C9FF1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(36278)</w:t>
            </w:r>
          </w:p>
        </w:tc>
      </w:tr>
      <w:tr w:rsidR="00295379" w:rsidRPr="00295379" w14:paraId="35FBD9CE"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32987C2"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49F7E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B8AF1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20D79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D4BD4C0"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9DF89C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B57E3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B9006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50DD7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22A67DA4"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012D9309"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6E661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500F9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73343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4CED2FF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82ED2B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57BEE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42A13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(6128)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30A9C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(15336)</w:t>
            </w:r>
          </w:p>
        </w:tc>
      </w:tr>
      <w:tr w:rsidR="00295379" w:rsidRPr="00295379" w14:paraId="5913771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2563BA6"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3B212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72AFF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D4E9A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7E20ACE1"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ACC90A2"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D58A8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30BB5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90693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5F84674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6952E6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6421BFD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CA860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85C23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21597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77BC6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4222B061"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57B0C4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C93A2F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DFB22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C3370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(51614)</w:t>
            </w:r>
          </w:p>
        </w:tc>
      </w:tr>
      <w:tr w:rsidR="00295379" w:rsidRPr="00295379" w14:paraId="5287A7EB"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7D552DA"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D8585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C14DE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-894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D68A6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53E46004"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941C5CD"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eastAsia="ru-RU"/>
                <w14:ligatures w14:val="none"/>
              </w:rPr>
            </w:pPr>
            <w:r w:rsidRPr="00A0140F">
              <w:rPr>
                <w:rFonts w:ascii="Times New Roman" w:eastAsia="Times New Roman" w:hAnsi="Times New Roman" w:cs="Times New Roman"/>
                <w:bCs/>
                <w:kern w:val="0"/>
                <w:sz w:val="20"/>
                <w:szCs w:val="20"/>
                <w:lang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4E24B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E4234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2A329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35498FFA"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B444F0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Чистий фінансовий результат:  </w:t>
            </w:r>
          </w:p>
          <w:p w14:paraId="06985D4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3FBE1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6B786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20703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F5F1C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362FBA0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2252922"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A7E9D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C3044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87AE1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(51614)</w:t>
            </w:r>
          </w:p>
        </w:tc>
      </w:tr>
    </w:tbl>
    <w:p w14:paraId="60012FA8"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288E1CF2" w14:textId="77777777" w:rsidR="00295379" w:rsidRPr="00295379" w:rsidRDefault="00295379" w:rsidP="00295379">
      <w:pPr>
        <w:keepNext/>
        <w:widowControl w:val="0"/>
        <w:spacing w:after="0" w:line="240" w:lineRule="auto"/>
        <w:jc w:val="center"/>
        <w:outlineLvl w:val="2"/>
        <w:rPr>
          <w:rFonts w:ascii="Times New Roman CYR" w:eastAsia="Times New Roman" w:hAnsi="Times New Roman CYR" w:cs="Times New Roman CYR"/>
          <w:b/>
          <w:bCs/>
          <w:kern w:val="0"/>
          <w:lang w:val="en-US" w:eastAsia="ru-RU"/>
          <w14:ligatures w14:val="none"/>
        </w:rPr>
      </w:pPr>
      <w:r w:rsidRPr="00295379">
        <w:rPr>
          <w:rFonts w:ascii="Times New Roman CYR" w:eastAsia="Times New Roman" w:hAnsi="Times New Roman CYR" w:cs="Times New Roman CYR"/>
          <w:b/>
          <w:bCs/>
          <w:color w:val="000000"/>
          <w:kern w:val="0"/>
          <w:lang w:val="uk-UA" w:eastAsia="ru-RU"/>
          <w14:ligatures w14:val="none"/>
        </w:rPr>
        <w:t xml:space="preserve">II. </w:t>
      </w:r>
      <w:r w:rsidRPr="00295379">
        <w:rPr>
          <w:rFonts w:ascii="Times New Roman CYR" w:eastAsia="Times New Roman" w:hAnsi="Times New Roman CYR" w:cs="Times New Roman CYR"/>
          <w:b/>
          <w:bCs/>
          <w:kern w:val="0"/>
          <w:lang w:val="uk-UA" w:eastAsia="ru-RU"/>
          <w14:ligatures w14:val="none"/>
        </w:rPr>
        <w:t>СУКУПНИЙ ДОХІД</w:t>
      </w:r>
    </w:p>
    <w:p w14:paraId="6EF92C61"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95379" w:rsidRPr="00295379" w14:paraId="7884E580" w14:textId="77777777" w:rsidTr="00A8440E">
        <w:tc>
          <w:tcPr>
            <w:tcW w:w="5107" w:type="dxa"/>
            <w:tcBorders>
              <w:top w:val="single" w:sz="6" w:space="0" w:color="auto"/>
              <w:left w:val="single" w:sz="6" w:space="0" w:color="auto"/>
              <w:bottom w:val="single" w:sz="6" w:space="0" w:color="auto"/>
              <w:right w:val="single" w:sz="6" w:space="0" w:color="auto"/>
            </w:tcBorders>
            <w:vAlign w:val="center"/>
          </w:tcPr>
          <w:p w14:paraId="6828757B" w14:textId="77777777" w:rsidR="00295379" w:rsidRPr="00295379" w:rsidRDefault="00295379" w:rsidP="00295379">
            <w:pPr>
              <w:keepNext/>
              <w:spacing w:after="0" w:line="240" w:lineRule="auto"/>
              <w:jc w:val="center"/>
              <w:outlineLvl w:val="0"/>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32FCD6B"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BE864A1"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За</w:t>
            </w:r>
            <w:r w:rsidRPr="00295379">
              <w:rPr>
                <w:rFonts w:ascii="Times New Roman" w:eastAsia="Times New Roman" w:hAnsi="Times New Roman" w:cs="Times New Roman"/>
                <w:b/>
                <w:bCs/>
                <w:kern w:val="0"/>
                <w:sz w:val="20"/>
                <w:szCs w:val="20"/>
                <w:lang w:val="ru-RU" w:eastAsia="ru-RU"/>
                <w14:ligatures w14:val="none"/>
              </w:rPr>
              <w:t xml:space="preserve"> звітн</w:t>
            </w:r>
            <w:r w:rsidRPr="00295379">
              <w:rPr>
                <w:rFonts w:ascii="Times New Roman" w:eastAsia="Times New Roman" w:hAnsi="Times New Roman" w:cs="Times New Roman"/>
                <w:b/>
                <w:bCs/>
                <w:kern w:val="0"/>
                <w:sz w:val="20"/>
                <w:szCs w:val="20"/>
                <w:lang w:val="uk-UA" w:eastAsia="ru-RU"/>
                <w14:ligatures w14:val="none"/>
              </w:rPr>
              <w:t>ий</w:t>
            </w:r>
            <w:r w:rsidRPr="00295379">
              <w:rPr>
                <w:rFonts w:ascii="Times New Roman" w:eastAsia="Times New Roman" w:hAnsi="Times New Roman" w:cs="Times New Roman"/>
                <w:b/>
                <w:bCs/>
                <w:kern w:val="0"/>
                <w:sz w:val="20"/>
                <w:szCs w:val="20"/>
                <w:lang w:val="ru-RU" w:eastAsia="ru-RU"/>
                <w14:ligatures w14:val="none"/>
              </w:rPr>
              <w:t xml:space="preserve"> </w:t>
            </w:r>
            <w:r w:rsidRPr="0029537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D69378C"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За аналогічний</w:t>
            </w:r>
            <w:r w:rsidRPr="00295379">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295379" w:rsidRPr="00295379" w14:paraId="744DBE6E"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D655238"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0FE56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E100C1"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E6BF83"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4</w:t>
            </w:r>
          </w:p>
        </w:tc>
      </w:tr>
      <w:tr w:rsidR="00295379" w:rsidRPr="00295379" w14:paraId="164A601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58F8ADA"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CEC80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DB9D0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2457D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2C23A30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E545646"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7E9D1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5C3C4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81B5A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51E00B93"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E326D67"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9C002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BEBC3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46B6D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0BD74331"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B28E13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A54DA8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4FC42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241F7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6FF2480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C395C0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8D7A3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95CCB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DA9E2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68D37E16"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CC26380"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70047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66F57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E463C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02D7CC65"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498FAD2"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DB022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EFB23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95E75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39DFAF3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BC8FA7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3E3EF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01708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45CD3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0A3923D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550EBAD"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6E35E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1586A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20703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DC6C7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-51614</w:t>
            </w:r>
          </w:p>
        </w:tc>
      </w:tr>
    </w:tbl>
    <w:p w14:paraId="4D209B17"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76EA8CBB"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r w:rsidRPr="00295379">
        <w:rPr>
          <w:rFonts w:ascii="Times New Roman" w:eastAsia="Times New Roman" w:hAnsi="Times New Roman" w:cs="Times New Roman"/>
          <w:b/>
          <w:kern w:val="0"/>
          <w:sz w:val="20"/>
          <w:szCs w:val="20"/>
          <w:lang w:val="en-US" w:eastAsia="ru-RU"/>
          <w14:ligatures w14:val="none"/>
        </w:rPr>
        <w:br w:type="page"/>
      </w:r>
    </w:p>
    <w:p w14:paraId="1F25D7CC" w14:textId="77777777" w:rsidR="00295379" w:rsidRPr="00295379" w:rsidRDefault="00295379" w:rsidP="00295379">
      <w:pPr>
        <w:keepNext/>
        <w:widowControl w:val="0"/>
        <w:spacing w:after="0" w:line="240" w:lineRule="auto"/>
        <w:jc w:val="center"/>
        <w:outlineLvl w:val="2"/>
        <w:rPr>
          <w:rFonts w:ascii="Times New Roman CYR" w:eastAsia="Times New Roman" w:hAnsi="Times New Roman CYR" w:cs="Times New Roman CYR"/>
          <w:b/>
          <w:bCs/>
          <w:kern w:val="0"/>
          <w:lang w:val="uk-UA" w:eastAsia="ru-RU"/>
          <w14:ligatures w14:val="none"/>
        </w:rPr>
      </w:pPr>
      <w:r w:rsidRPr="00295379">
        <w:rPr>
          <w:rFonts w:ascii="Times New Roman CYR" w:eastAsia="Times New Roman" w:hAnsi="Times New Roman CYR" w:cs="Times New Roman CYR"/>
          <w:b/>
          <w:bCs/>
          <w:kern w:val="0"/>
          <w:lang w:val="en-US" w:eastAsia="ru-RU"/>
          <w14:ligatures w14:val="none"/>
        </w:rPr>
        <w:lastRenderedPageBreak/>
        <w:t xml:space="preserve">III. </w:t>
      </w:r>
      <w:r w:rsidRPr="00295379">
        <w:rPr>
          <w:rFonts w:ascii="Times New Roman CYR" w:eastAsia="Times New Roman" w:hAnsi="Times New Roman CYR" w:cs="Times New Roman CYR"/>
          <w:b/>
          <w:bCs/>
          <w:kern w:val="0"/>
          <w:lang w:val="uk-UA" w:eastAsia="ru-RU"/>
          <w14:ligatures w14:val="none"/>
        </w:rPr>
        <w:t>ЕЛЕМЕНТИ ОПЕРАЦІЙНИХ ВИТРАТ</w:t>
      </w:r>
    </w:p>
    <w:p w14:paraId="09D47C50" w14:textId="77777777" w:rsidR="00295379" w:rsidRPr="00295379" w:rsidRDefault="00295379" w:rsidP="00295379">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95379" w:rsidRPr="00295379" w14:paraId="4DA83B41" w14:textId="77777777" w:rsidTr="00A8440E">
        <w:tc>
          <w:tcPr>
            <w:tcW w:w="5107" w:type="dxa"/>
            <w:tcBorders>
              <w:top w:val="single" w:sz="6" w:space="0" w:color="auto"/>
              <w:left w:val="single" w:sz="6" w:space="0" w:color="auto"/>
              <w:bottom w:val="single" w:sz="6" w:space="0" w:color="auto"/>
              <w:right w:val="single" w:sz="6" w:space="0" w:color="auto"/>
            </w:tcBorders>
            <w:vAlign w:val="center"/>
          </w:tcPr>
          <w:p w14:paraId="37B1BC50" w14:textId="77777777" w:rsidR="00295379" w:rsidRPr="00295379" w:rsidRDefault="00295379" w:rsidP="00295379">
            <w:pPr>
              <w:keepNext/>
              <w:widowControl w:val="0"/>
              <w:spacing w:after="0" w:line="240" w:lineRule="auto"/>
              <w:jc w:val="center"/>
              <w:outlineLvl w:val="2"/>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38922C32"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AB6398D"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uk-UA" w:eastAsia="ru-RU"/>
                <w14:ligatures w14:val="none"/>
              </w:rPr>
              <w:t>За</w:t>
            </w:r>
            <w:r w:rsidRPr="00295379">
              <w:rPr>
                <w:rFonts w:ascii="Times New Roman" w:eastAsia="Times New Roman" w:hAnsi="Times New Roman" w:cs="Times New Roman"/>
                <w:b/>
                <w:bCs/>
                <w:kern w:val="0"/>
                <w:sz w:val="20"/>
                <w:szCs w:val="20"/>
                <w:lang w:val="ru-RU" w:eastAsia="ru-RU"/>
                <w14:ligatures w14:val="none"/>
              </w:rPr>
              <w:t xml:space="preserve"> звітн</w:t>
            </w:r>
            <w:r w:rsidRPr="00295379">
              <w:rPr>
                <w:rFonts w:ascii="Times New Roman" w:eastAsia="Times New Roman" w:hAnsi="Times New Roman" w:cs="Times New Roman"/>
                <w:b/>
                <w:bCs/>
                <w:kern w:val="0"/>
                <w:sz w:val="20"/>
                <w:szCs w:val="20"/>
                <w:lang w:val="uk-UA" w:eastAsia="ru-RU"/>
                <w14:ligatures w14:val="none"/>
              </w:rPr>
              <w:t>ий</w:t>
            </w:r>
            <w:r w:rsidRPr="00295379">
              <w:rPr>
                <w:rFonts w:ascii="Times New Roman" w:eastAsia="Times New Roman" w:hAnsi="Times New Roman" w:cs="Times New Roman"/>
                <w:b/>
                <w:bCs/>
                <w:kern w:val="0"/>
                <w:sz w:val="20"/>
                <w:szCs w:val="20"/>
                <w:lang w:val="ru-RU" w:eastAsia="ru-RU"/>
                <w14:ligatures w14:val="none"/>
              </w:rPr>
              <w:t xml:space="preserve"> </w:t>
            </w:r>
            <w:r w:rsidRPr="0029537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BCAC9B1"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За аналогічний</w:t>
            </w:r>
            <w:r w:rsidRPr="00295379">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295379" w:rsidRPr="00295379" w14:paraId="37B6CE81"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9F6100B"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D25141"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8433F5"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CA15E5"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4</w:t>
            </w:r>
          </w:p>
        </w:tc>
      </w:tr>
      <w:tr w:rsidR="00295379" w:rsidRPr="00295379" w14:paraId="16982C1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B1CFC4F"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295379">
              <w:rPr>
                <w:rFonts w:ascii="Times New Roman" w:eastAsia="Times New Roman" w:hAnsi="Times New Roman" w:cs="Times New Roman"/>
                <w:kern w:val="0"/>
                <w:sz w:val="20"/>
                <w:szCs w:val="20"/>
                <w:lang w:val="uk-UA"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084D8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93CE9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102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699C2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126</w:t>
            </w:r>
          </w:p>
        </w:tc>
      </w:tr>
      <w:tr w:rsidR="00295379" w:rsidRPr="00295379" w14:paraId="3AC6652B"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6E0DA87"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295379">
              <w:rPr>
                <w:rFonts w:ascii="Times New Roman" w:eastAsia="Times New Roman" w:hAnsi="Times New Roman" w:cs="Times New Roman"/>
                <w:kern w:val="0"/>
                <w:sz w:val="20"/>
                <w:szCs w:val="20"/>
                <w:lang w:val="uk-UA"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2C5B4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B5FA9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7348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5B909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12133</w:t>
            </w:r>
          </w:p>
        </w:tc>
      </w:tr>
      <w:tr w:rsidR="00295379" w:rsidRPr="00295379" w14:paraId="05F8319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823EF92"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295379">
              <w:rPr>
                <w:rFonts w:ascii="Times New Roman" w:eastAsia="Times New Roman" w:hAnsi="Times New Roman" w:cs="Times New Roman"/>
                <w:kern w:val="0"/>
                <w:sz w:val="20"/>
                <w:szCs w:val="20"/>
                <w:lang w:val="uk-UA"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AAA2C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33BE5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1627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19770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2792</w:t>
            </w:r>
          </w:p>
        </w:tc>
      </w:tr>
      <w:tr w:rsidR="00295379" w:rsidRPr="00295379" w14:paraId="457B4886"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D926257" w14:textId="77777777" w:rsidR="00295379" w:rsidRPr="00295379" w:rsidRDefault="00295379" w:rsidP="0029537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295379">
              <w:rPr>
                <w:rFonts w:ascii="Times New Roman" w:eastAsia="Times New Roman" w:hAnsi="Times New Roman" w:cs="Times New Roman"/>
                <w:kern w:val="0"/>
                <w:sz w:val="20"/>
                <w:szCs w:val="20"/>
                <w:lang w:val="uk-UA"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D3753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441E5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3782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A4BB56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3392</w:t>
            </w:r>
          </w:p>
        </w:tc>
      </w:tr>
      <w:tr w:rsidR="00295379" w:rsidRPr="00295379" w14:paraId="57DDCA1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59A0C55" w14:textId="77777777" w:rsidR="00295379" w:rsidRPr="00295379" w:rsidRDefault="00295379" w:rsidP="0029537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295379">
              <w:rPr>
                <w:rFonts w:ascii="Times New Roman" w:eastAsia="Times New Roman" w:hAnsi="Times New Roman" w:cs="Times New Roman"/>
                <w:kern w:val="0"/>
                <w:sz w:val="20"/>
                <w:szCs w:val="20"/>
                <w:lang w:val="uk-UA"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D7CF9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432B2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218419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DBF89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187665</w:t>
            </w:r>
          </w:p>
        </w:tc>
      </w:tr>
      <w:tr w:rsidR="00295379" w:rsidRPr="00295379" w14:paraId="569A561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29EEEEE" w14:textId="77777777" w:rsidR="00295379" w:rsidRPr="00295379" w:rsidRDefault="00295379" w:rsidP="0029537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295379">
              <w:rPr>
                <w:rFonts w:ascii="Times New Roman" w:eastAsia="Times New Roman" w:hAnsi="Times New Roman" w:cs="Times New Roman"/>
                <w:b/>
                <w:kern w:val="0"/>
                <w:sz w:val="20"/>
                <w:szCs w:val="20"/>
                <w:lang w:val="uk-UA"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41161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F99DD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231278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28218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206108</w:t>
            </w:r>
          </w:p>
        </w:tc>
      </w:tr>
    </w:tbl>
    <w:p w14:paraId="79E660DC"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161EDF52"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396A08F5" w14:textId="77777777" w:rsidR="00295379" w:rsidRPr="00295379" w:rsidRDefault="00295379" w:rsidP="00295379">
      <w:pPr>
        <w:keepNext/>
        <w:widowControl w:val="0"/>
        <w:spacing w:after="0" w:line="240" w:lineRule="auto"/>
        <w:jc w:val="center"/>
        <w:outlineLvl w:val="2"/>
        <w:rPr>
          <w:rFonts w:ascii="Times New Roman CYR" w:eastAsia="Times New Roman" w:hAnsi="Times New Roman CYR" w:cs="Times New Roman CYR"/>
          <w:b/>
          <w:bCs/>
          <w:color w:val="000000"/>
          <w:kern w:val="0"/>
          <w:lang w:val="uk-UA" w:eastAsia="ru-RU"/>
          <w14:ligatures w14:val="none"/>
        </w:rPr>
      </w:pPr>
      <w:r w:rsidRPr="00295379">
        <w:rPr>
          <w:rFonts w:ascii="Times New Roman CYR" w:eastAsia="Times New Roman" w:hAnsi="Times New Roman CYR" w:cs="Times New Roman CYR"/>
          <w:b/>
          <w:bCs/>
          <w:color w:val="000000"/>
          <w:kern w:val="0"/>
          <w:lang w:val="uk-UA" w:eastAsia="ru-RU"/>
          <w14:ligatures w14:val="none"/>
        </w:rPr>
        <w:t>ІV.</w:t>
      </w:r>
      <w:r w:rsidRPr="00295379">
        <w:rPr>
          <w:rFonts w:ascii="Times New Roman CYR" w:eastAsia="Times New Roman" w:hAnsi="Times New Roman CYR" w:cs="Times New Roman CYR"/>
          <w:b/>
          <w:bCs/>
          <w:color w:val="000000"/>
          <w:kern w:val="0"/>
          <w:lang w:val="ru-RU" w:eastAsia="ru-RU"/>
          <w14:ligatures w14:val="none"/>
        </w:rPr>
        <w:t xml:space="preserve"> </w:t>
      </w:r>
      <w:r w:rsidRPr="00295379">
        <w:rPr>
          <w:rFonts w:ascii="Times New Roman CYR" w:eastAsia="Times New Roman" w:hAnsi="Times New Roman CYR" w:cs="Times New Roman CYR"/>
          <w:b/>
          <w:bCs/>
          <w:color w:val="000000"/>
          <w:kern w:val="0"/>
          <w:lang w:val="uk-UA" w:eastAsia="ru-RU"/>
          <w14:ligatures w14:val="none"/>
        </w:rPr>
        <w:t xml:space="preserve"> РОЗРАХУНОК ПОКАЗНИКІВ ПРИБУТКОВОСТІ АКЦІЙ</w:t>
      </w:r>
    </w:p>
    <w:p w14:paraId="33E67360" w14:textId="77777777" w:rsidR="00295379" w:rsidRPr="00295379" w:rsidRDefault="00295379" w:rsidP="00295379">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95379" w:rsidRPr="00295379" w14:paraId="001F60CF" w14:textId="77777777" w:rsidTr="00A8440E">
        <w:tc>
          <w:tcPr>
            <w:tcW w:w="5107" w:type="dxa"/>
            <w:tcBorders>
              <w:top w:val="single" w:sz="6" w:space="0" w:color="auto"/>
              <w:left w:val="single" w:sz="6" w:space="0" w:color="auto"/>
              <w:bottom w:val="single" w:sz="6" w:space="0" w:color="auto"/>
              <w:right w:val="single" w:sz="6" w:space="0" w:color="auto"/>
            </w:tcBorders>
            <w:vAlign w:val="center"/>
          </w:tcPr>
          <w:p w14:paraId="2AE4F195" w14:textId="77777777" w:rsidR="00295379" w:rsidRPr="00295379" w:rsidRDefault="00295379" w:rsidP="00295379">
            <w:pPr>
              <w:keepNext/>
              <w:widowControl w:val="0"/>
              <w:spacing w:after="0" w:line="240" w:lineRule="auto"/>
              <w:jc w:val="center"/>
              <w:outlineLvl w:val="2"/>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2C14B473"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15B7905"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uk-UA" w:eastAsia="ru-RU"/>
                <w14:ligatures w14:val="none"/>
              </w:rPr>
              <w:t>За</w:t>
            </w:r>
            <w:r w:rsidRPr="00295379">
              <w:rPr>
                <w:rFonts w:ascii="Times New Roman" w:eastAsia="Times New Roman" w:hAnsi="Times New Roman" w:cs="Times New Roman"/>
                <w:b/>
                <w:bCs/>
                <w:kern w:val="0"/>
                <w:sz w:val="20"/>
                <w:szCs w:val="20"/>
                <w:lang w:val="ru-RU" w:eastAsia="ru-RU"/>
                <w14:ligatures w14:val="none"/>
              </w:rPr>
              <w:t xml:space="preserve"> звітн</w:t>
            </w:r>
            <w:r w:rsidRPr="00295379">
              <w:rPr>
                <w:rFonts w:ascii="Times New Roman" w:eastAsia="Times New Roman" w:hAnsi="Times New Roman" w:cs="Times New Roman"/>
                <w:b/>
                <w:bCs/>
                <w:kern w:val="0"/>
                <w:sz w:val="20"/>
                <w:szCs w:val="20"/>
                <w:lang w:val="uk-UA" w:eastAsia="ru-RU"/>
                <w14:ligatures w14:val="none"/>
              </w:rPr>
              <w:t>ий</w:t>
            </w:r>
            <w:r w:rsidRPr="00295379">
              <w:rPr>
                <w:rFonts w:ascii="Times New Roman" w:eastAsia="Times New Roman" w:hAnsi="Times New Roman" w:cs="Times New Roman"/>
                <w:b/>
                <w:bCs/>
                <w:kern w:val="0"/>
                <w:sz w:val="20"/>
                <w:szCs w:val="20"/>
                <w:lang w:val="ru-RU" w:eastAsia="ru-RU"/>
                <w14:ligatures w14:val="none"/>
              </w:rPr>
              <w:t xml:space="preserve"> </w:t>
            </w:r>
            <w:r w:rsidRPr="0029537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D3E751B"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За аналогічний</w:t>
            </w:r>
            <w:r w:rsidRPr="00295379">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295379" w:rsidRPr="00295379" w14:paraId="1A4AECFE"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ED18A10"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AA6FBD"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8D8B6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12A2E9D"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4</w:t>
            </w:r>
          </w:p>
        </w:tc>
      </w:tr>
      <w:tr w:rsidR="00295379" w:rsidRPr="00295379" w14:paraId="2EA089AE"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7728957"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0BA9D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808CA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9FD44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0806F24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FCEADC7"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ED95C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975E5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0A024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492455C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0D897160"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CF32B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D94AD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198C3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4FE6B4B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1FC41B6" w14:textId="77777777" w:rsidR="00295379" w:rsidRPr="00295379" w:rsidRDefault="00295379" w:rsidP="0029537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71AB5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C7531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CA95E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60ED1FC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0B07200" w14:textId="77777777" w:rsidR="00295379" w:rsidRPr="00295379" w:rsidRDefault="00295379" w:rsidP="00295379">
            <w:pPr>
              <w:widowControl w:val="0"/>
              <w:spacing w:after="0" w:line="240" w:lineRule="auto"/>
              <w:rPr>
                <w:rFonts w:ascii="Times New Roman" w:eastAsia="Times New Roman" w:hAnsi="Times New Roman" w:cs="Times New Roman"/>
                <w:kern w:val="0"/>
                <w:sz w:val="20"/>
                <w:szCs w:val="20"/>
                <w:lang w:val="uk-UA" w:eastAsia="ru-RU"/>
                <w14:ligatures w14:val="none"/>
              </w:rPr>
            </w:pPr>
            <w:r w:rsidRPr="00295379">
              <w:rPr>
                <w:rFonts w:ascii="Times New Roman" w:eastAsia="Times New Roman" w:hAnsi="Times New Roman" w:cs="Times New Roman"/>
                <w:color w:val="000000"/>
                <w:kern w:val="0"/>
                <w:sz w:val="20"/>
                <w:szCs w:val="20"/>
                <w:lang w:val="uk-UA"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1264C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B227E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B08BB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bl>
    <w:p w14:paraId="03E8305E"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7D944649"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295379">
        <w:rPr>
          <w:rFonts w:ascii="Courier New" w:eastAsia="Times New Roman" w:hAnsi="Courier New" w:cs="Courier New"/>
          <w:kern w:val="0"/>
          <w:sz w:val="20"/>
          <w:szCs w:val="20"/>
          <w:lang w:val="en-US" w:eastAsia="ru-RU"/>
          <w14:ligatures w14:val="none"/>
        </w:rPr>
        <w:t>д/н</w:t>
      </w:r>
    </w:p>
    <w:p w14:paraId="3C594AF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89CD318"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295379" w:rsidRPr="00295379" w14:paraId="15925A59" w14:textId="77777777" w:rsidTr="00A8440E">
        <w:tc>
          <w:tcPr>
            <w:tcW w:w="2943" w:type="dxa"/>
            <w:shd w:val="clear" w:color="auto" w:fill="auto"/>
          </w:tcPr>
          <w:p w14:paraId="435B2DDD"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1BFB5194"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13754986"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Вiнiченко О.В.</w:t>
            </w:r>
          </w:p>
        </w:tc>
      </w:tr>
      <w:tr w:rsidR="00295379" w:rsidRPr="00295379" w14:paraId="2164754D" w14:textId="77777777" w:rsidTr="00A8440E">
        <w:tc>
          <w:tcPr>
            <w:tcW w:w="2943" w:type="dxa"/>
            <w:shd w:val="clear" w:color="auto" w:fill="auto"/>
          </w:tcPr>
          <w:p w14:paraId="2AA0B272"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1EA7609"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16"/>
                <w:szCs w:val="16"/>
                <w:lang w:val="en-US" w:eastAsia="ru-RU"/>
                <w14:ligatures w14:val="none"/>
              </w:rPr>
              <w:t>(</w:t>
            </w:r>
            <w:r w:rsidRPr="00295379">
              <w:rPr>
                <w:rFonts w:ascii="Times New Roman" w:eastAsia="Times New Roman" w:hAnsi="Times New Roman" w:cs="Times New Roman"/>
                <w:b/>
                <w:color w:val="000000"/>
                <w:kern w:val="0"/>
                <w:sz w:val="16"/>
                <w:szCs w:val="16"/>
                <w:lang w:val="ru-RU" w:eastAsia="ru-RU"/>
                <w14:ligatures w14:val="none"/>
              </w:rPr>
              <w:t>підпис</w:t>
            </w:r>
            <w:r w:rsidRPr="00295379">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4ABF211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95379" w:rsidRPr="00295379" w14:paraId="5AED06FF" w14:textId="77777777" w:rsidTr="00A8440E">
        <w:tc>
          <w:tcPr>
            <w:tcW w:w="2943" w:type="dxa"/>
            <w:shd w:val="clear" w:color="auto" w:fill="auto"/>
          </w:tcPr>
          <w:p w14:paraId="25F4C292"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9D92C56"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5B86BC27"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95379" w:rsidRPr="00295379" w14:paraId="42A7709C" w14:textId="77777777" w:rsidTr="00A8440E">
        <w:tc>
          <w:tcPr>
            <w:tcW w:w="2943" w:type="dxa"/>
            <w:shd w:val="clear" w:color="auto" w:fill="auto"/>
          </w:tcPr>
          <w:p w14:paraId="523254E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ru-RU" w:eastAsia="ru-RU"/>
                <w14:ligatures w14:val="none"/>
              </w:rPr>
              <w:t>Головний бухгалтер</w:t>
            </w:r>
            <w:r w:rsidRPr="00295379">
              <w:rPr>
                <w:rFonts w:ascii="Times New Roman" w:eastAsia="Times New Roman" w:hAnsi="Times New Roman" w:cs="Times New Roman"/>
                <w:b/>
                <w:color w:val="000000"/>
                <w:kern w:val="0"/>
                <w:sz w:val="20"/>
                <w:szCs w:val="20"/>
                <w:lang w:val="ru-RU" w:eastAsia="ru-RU"/>
                <w14:ligatures w14:val="none"/>
              </w:rPr>
              <w:t xml:space="preserve"> </w:t>
            </w:r>
            <w:r w:rsidRPr="00295379">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6FEF1952"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42AB59F9"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Стороженко О.В.</w:t>
            </w:r>
          </w:p>
        </w:tc>
      </w:tr>
      <w:tr w:rsidR="00295379" w:rsidRPr="00295379" w14:paraId="0BA5EB6D" w14:textId="77777777" w:rsidTr="00A8440E">
        <w:trPr>
          <w:trHeight w:val="70"/>
        </w:trPr>
        <w:tc>
          <w:tcPr>
            <w:tcW w:w="2943" w:type="dxa"/>
            <w:shd w:val="clear" w:color="auto" w:fill="auto"/>
          </w:tcPr>
          <w:p w14:paraId="2C97F1A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C1D88F9"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16"/>
                <w:szCs w:val="16"/>
                <w:lang w:val="en-US" w:eastAsia="ru-RU"/>
                <w14:ligatures w14:val="none"/>
              </w:rPr>
              <w:t>(</w:t>
            </w:r>
            <w:r w:rsidRPr="00295379">
              <w:rPr>
                <w:rFonts w:ascii="Times New Roman" w:eastAsia="Times New Roman" w:hAnsi="Times New Roman" w:cs="Times New Roman"/>
                <w:b/>
                <w:color w:val="000000"/>
                <w:kern w:val="0"/>
                <w:sz w:val="16"/>
                <w:szCs w:val="16"/>
                <w:lang w:val="ru-RU" w:eastAsia="ru-RU"/>
                <w14:ligatures w14:val="none"/>
              </w:rPr>
              <w:t>підпис</w:t>
            </w:r>
            <w:r w:rsidRPr="00295379">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741CB057"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774564C6"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C37F844"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A3C17C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E6812CA"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9A5BAC0"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5FA6331" w14:textId="77777777" w:rsidR="00295379" w:rsidRDefault="00295379">
      <w:pPr>
        <w:sectPr w:rsidR="00295379" w:rsidSect="00295379">
          <w:pgSz w:w="11906" w:h="16838"/>
          <w:pgMar w:top="363" w:right="567" w:bottom="363" w:left="1417" w:header="708" w:footer="708" w:gutter="0"/>
          <w:cols w:space="708"/>
          <w:docGrid w:linePitch="360"/>
        </w:sectPr>
      </w:pPr>
    </w:p>
    <w:p w14:paraId="51BC29FD" w14:textId="77777777" w:rsidR="00295379" w:rsidRPr="00295379" w:rsidRDefault="00295379" w:rsidP="00295379">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295379" w:rsidRPr="00295379" w14:paraId="4D1A9D3B" w14:textId="77777777" w:rsidTr="00A8440E">
        <w:tc>
          <w:tcPr>
            <w:tcW w:w="6082" w:type="dxa"/>
          </w:tcPr>
          <w:p w14:paraId="3AA3AAEC"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3E0FBAC"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5923CA74"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Коди</w:t>
            </w:r>
          </w:p>
        </w:tc>
      </w:tr>
      <w:tr w:rsidR="00295379" w:rsidRPr="00295379" w14:paraId="78EF97DD" w14:textId="77777777" w:rsidTr="00A8440E">
        <w:tc>
          <w:tcPr>
            <w:tcW w:w="6082" w:type="dxa"/>
          </w:tcPr>
          <w:p w14:paraId="110EB927"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CE1C30A"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295379">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C044779"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4B36DC1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95379">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12A5AD21" w14:textId="77777777" w:rsidR="00295379" w:rsidRPr="00295379" w:rsidRDefault="00295379" w:rsidP="0029537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95379">
              <w:rPr>
                <w:rFonts w:ascii="Times New Roman" w:eastAsia="Times New Roman" w:hAnsi="Times New Roman" w:cs="Times New Roman"/>
                <w:bCs/>
                <w:kern w:val="0"/>
                <w:sz w:val="18"/>
                <w:szCs w:val="18"/>
                <w:lang w:val="en-US" w:eastAsia="ru-RU"/>
                <w14:ligatures w14:val="none"/>
              </w:rPr>
              <w:t>01</w:t>
            </w:r>
          </w:p>
        </w:tc>
      </w:tr>
      <w:tr w:rsidR="00295379" w:rsidRPr="00295379" w14:paraId="1F600AD5" w14:textId="77777777" w:rsidTr="00A8440E">
        <w:tc>
          <w:tcPr>
            <w:tcW w:w="6082" w:type="dxa"/>
          </w:tcPr>
          <w:p w14:paraId="1AA1E110" w14:textId="77777777" w:rsidR="00295379" w:rsidRPr="00A0140F"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 xml:space="preserve">Підприємство  </w:t>
            </w:r>
            <w:r w:rsidRPr="00A0140F">
              <w:rPr>
                <w:rFonts w:ascii="Times New Roman" w:eastAsia="Times New Roman" w:hAnsi="Times New Roman" w:cs="Times New Roman"/>
                <w:kern w:val="0"/>
                <w:sz w:val="18"/>
                <w:szCs w:val="18"/>
                <w:lang w:val="ru-RU" w:eastAsia="ru-RU"/>
                <w14:ligatures w14:val="none"/>
              </w:rPr>
              <w:t xml:space="preserve"> </w:t>
            </w:r>
            <w:r w:rsidRPr="00A0140F">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tcPr>
          <w:p w14:paraId="4F43EC51"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BCDC088"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40484607</w:t>
            </w:r>
          </w:p>
        </w:tc>
      </w:tr>
    </w:tbl>
    <w:p w14:paraId="428C56BC"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1CE83D78"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ru-RU" w:eastAsia="ru-RU"/>
          <w14:ligatures w14:val="none"/>
        </w:rPr>
      </w:pPr>
      <w:r w:rsidRPr="00A0140F">
        <w:rPr>
          <w:rFonts w:ascii="Times New Roman" w:eastAsia="Times New Roman" w:hAnsi="Times New Roman" w:cs="Times New Roman"/>
          <w:b/>
          <w:bCs/>
          <w:kern w:val="0"/>
          <w:lang w:val="ru-RU" w:eastAsia="ru-RU"/>
          <w14:ligatures w14:val="none"/>
        </w:rPr>
        <w:t>Звіт</w:t>
      </w:r>
      <w:r w:rsidRPr="00295379">
        <w:rPr>
          <w:rFonts w:ascii="Times New Roman" w:eastAsia="Times New Roman" w:hAnsi="Times New Roman" w:cs="Times New Roman"/>
          <w:b/>
          <w:bCs/>
          <w:kern w:val="0"/>
          <w:lang w:val="uk-UA" w:eastAsia="ru-RU"/>
          <w14:ligatures w14:val="none"/>
        </w:rPr>
        <w:t xml:space="preserve"> про рух грошових коштів ( за прямим методом )</w:t>
      </w:r>
    </w:p>
    <w:p w14:paraId="148AEFE6"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uk-UA" w:eastAsia="ru-RU"/>
          <w14:ligatures w14:val="none"/>
        </w:rPr>
      </w:pPr>
      <w:r w:rsidRPr="00295379">
        <w:rPr>
          <w:rFonts w:ascii="Times New Roman" w:eastAsia="Times New Roman" w:hAnsi="Times New Roman" w:cs="Times New Roman"/>
          <w:b/>
          <w:bCs/>
          <w:kern w:val="0"/>
          <w:lang w:val="en-US" w:eastAsia="ru-RU"/>
          <w14:ligatures w14:val="none"/>
        </w:rPr>
        <w:t>з</w:t>
      </w:r>
      <w:r w:rsidRPr="00295379">
        <w:rPr>
          <w:rFonts w:ascii="Times New Roman" w:eastAsia="Times New Roman" w:hAnsi="Times New Roman" w:cs="Times New Roman"/>
          <w:b/>
          <w:bCs/>
          <w:kern w:val="0"/>
          <w:lang w:val="uk-UA" w:eastAsia="ru-RU"/>
          <w14:ligatures w14:val="none"/>
        </w:rPr>
        <w:t xml:space="preserve">а </w:t>
      </w:r>
      <w:r w:rsidRPr="00295379">
        <w:rPr>
          <w:rFonts w:ascii="Times New Roman" w:eastAsia="Times New Roman" w:hAnsi="Times New Roman" w:cs="Times New Roman"/>
          <w:b/>
          <w:bCs/>
          <w:kern w:val="0"/>
          <w:lang w:val="en-US" w:eastAsia="ru-RU"/>
          <w14:ligatures w14:val="none"/>
        </w:rPr>
        <w:t>1 квартал 2023 року</w:t>
      </w:r>
      <w:r w:rsidRPr="00295379">
        <w:rPr>
          <w:rFonts w:ascii="Times New Roman" w:eastAsia="Times New Roman" w:hAnsi="Times New Roman" w:cs="Times New Roman"/>
          <w:b/>
          <w:bCs/>
          <w:kern w:val="0"/>
          <w:lang w:val="uk-UA" w:eastAsia="ru-RU"/>
          <w14:ligatures w14:val="none"/>
        </w:rPr>
        <w:t xml:space="preserve"> </w:t>
      </w:r>
    </w:p>
    <w:p w14:paraId="31221316"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295379" w:rsidRPr="00295379" w14:paraId="39A97ABD" w14:textId="77777777" w:rsidTr="00A8440E">
        <w:trPr>
          <w:jc w:val="right"/>
        </w:trPr>
        <w:tc>
          <w:tcPr>
            <w:tcW w:w="8613" w:type="dxa"/>
            <w:tcBorders>
              <w:right w:val="single" w:sz="4" w:space="0" w:color="auto"/>
            </w:tcBorders>
            <w:vAlign w:val="center"/>
          </w:tcPr>
          <w:p w14:paraId="0343063E" w14:textId="77777777" w:rsidR="00295379" w:rsidRPr="00295379" w:rsidRDefault="00295379" w:rsidP="00295379">
            <w:pPr>
              <w:widowControl w:val="0"/>
              <w:spacing w:after="0" w:line="240" w:lineRule="auto"/>
              <w:rPr>
                <w:rFonts w:ascii="Times New Roman" w:eastAsia="Times New Roman" w:hAnsi="Times New Roman" w:cs="Times New Roman"/>
                <w:kern w:val="0"/>
                <w:lang w:val="ru-RU" w:eastAsia="ru-RU"/>
                <w14:ligatures w14:val="none"/>
              </w:rPr>
            </w:pPr>
            <w:r w:rsidRPr="00295379">
              <w:rPr>
                <w:rFonts w:ascii="Times New Roman" w:eastAsia="Times New Roman" w:hAnsi="Times New Roman" w:cs="Times New Roman"/>
                <w:kern w:val="0"/>
                <w:lang w:val="uk-UA" w:eastAsia="ru-RU"/>
                <w14:ligatures w14:val="none"/>
              </w:rPr>
              <w:t xml:space="preserve">                                                                    </w:t>
            </w:r>
            <w:r w:rsidRPr="00295379">
              <w:rPr>
                <w:rFonts w:ascii="Times New Roman" w:eastAsia="Times New Roman" w:hAnsi="Times New Roman" w:cs="Times New Roman"/>
                <w:kern w:val="0"/>
                <w:lang w:val="en-US" w:eastAsia="ru-RU"/>
                <w14:ligatures w14:val="none"/>
              </w:rPr>
              <w:t>Форма № 3</w:t>
            </w:r>
            <w:r w:rsidRPr="00295379">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3D53246F" w14:textId="77777777" w:rsidR="00295379" w:rsidRPr="00295379" w:rsidRDefault="00295379" w:rsidP="00295379">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295379">
              <w:rPr>
                <w:rFonts w:ascii="Times New Roman" w:eastAsia="Times New Roman" w:hAnsi="Times New Roman" w:cs="Times New Roman"/>
                <w:kern w:val="0"/>
                <w:lang w:val="en-US" w:eastAsia="ru-RU"/>
                <w14:ligatures w14:val="none"/>
              </w:rPr>
              <w:t>1801004</w:t>
            </w:r>
          </w:p>
        </w:tc>
      </w:tr>
    </w:tbl>
    <w:p w14:paraId="35D668EC"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7D83EB6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95379" w:rsidRPr="00295379" w14:paraId="79018689" w14:textId="77777777" w:rsidTr="00A8440E">
        <w:tc>
          <w:tcPr>
            <w:tcW w:w="5107" w:type="dxa"/>
            <w:tcBorders>
              <w:top w:val="single" w:sz="6" w:space="0" w:color="auto"/>
              <w:left w:val="single" w:sz="6" w:space="0" w:color="auto"/>
              <w:bottom w:val="single" w:sz="6" w:space="0" w:color="auto"/>
              <w:right w:val="single" w:sz="6" w:space="0" w:color="auto"/>
            </w:tcBorders>
            <w:vAlign w:val="center"/>
          </w:tcPr>
          <w:p w14:paraId="48EB3EDD" w14:textId="77777777" w:rsidR="00295379" w:rsidRPr="00295379" w:rsidRDefault="00295379" w:rsidP="00295379">
            <w:pPr>
              <w:keepNext/>
              <w:spacing w:after="0" w:line="240" w:lineRule="auto"/>
              <w:jc w:val="center"/>
              <w:outlineLvl w:val="0"/>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03D779C8"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C67AACB"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За</w:t>
            </w:r>
            <w:r w:rsidRPr="00295379">
              <w:rPr>
                <w:rFonts w:ascii="Times New Roman" w:eastAsia="Times New Roman" w:hAnsi="Times New Roman" w:cs="Times New Roman"/>
                <w:b/>
                <w:bCs/>
                <w:kern w:val="0"/>
                <w:sz w:val="20"/>
                <w:szCs w:val="20"/>
                <w:lang w:val="ru-RU" w:eastAsia="ru-RU"/>
                <w14:ligatures w14:val="none"/>
              </w:rPr>
              <w:t xml:space="preserve"> звітн</w:t>
            </w:r>
            <w:r w:rsidRPr="00295379">
              <w:rPr>
                <w:rFonts w:ascii="Times New Roman" w:eastAsia="Times New Roman" w:hAnsi="Times New Roman" w:cs="Times New Roman"/>
                <w:b/>
                <w:bCs/>
                <w:kern w:val="0"/>
                <w:sz w:val="20"/>
                <w:szCs w:val="20"/>
                <w:lang w:val="uk-UA" w:eastAsia="ru-RU"/>
                <w14:ligatures w14:val="none"/>
              </w:rPr>
              <w:t>ий</w:t>
            </w:r>
            <w:r w:rsidRPr="00295379">
              <w:rPr>
                <w:rFonts w:ascii="Times New Roman" w:eastAsia="Times New Roman" w:hAnsi="Times New Roman" w:cs="Times New Roman"/>
                <w:b/>
                <w:bCs/>
                <w:kern w:val="0"/>
                <w:sz w:val="20"/>
                <w:szCs w:val="20"/>
                <w:lang w:val="ru-RU" w:eastAsia="ru-RU"/>
                <w14:ligatures w14:val="none"/>
              </w:rPr>
              <w:t xml:space="preserve"> </w:t>
            </w:r>
            <w:r w:rsidRPr="00295379">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30103657"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За аналогічний</w:t>
            </w:r>
            <w:r w:rsidRPr="00295379">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295379" w:rsidRPr="00295379" w14:paraId="2E0EE99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A933B4B"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567A1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96E05B"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29E3A4"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4</w:t>
            </w:r>
          </w:p>
        </w:tc>
      </w:tr>
      <w:tr w:rsidR="00295379" w:rsidRPr="00295379" w14:paraId="4D5F8AE0"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0D24059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39F86E5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Надходження від:</w:t>
            </w:r>
          </w:p>
          <w:p w14:paraId="0AADE7A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9DE38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2E089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167280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0D115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316653</w:t>
            </w:r>
          </w:p>
        </w:tc>
      </w:tr>
      <w:tr w:rsidR="00295379" w:rsidRPr="00295379" w14:paraId="0AA4F3A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55FA3C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1A81B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EF892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6D42B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29382F6A"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524BFC2"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DD711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490DE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A7ECE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435D98E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B7FB2A6"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F56C8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51A2B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DBB28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7710057D"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8C07D82"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eastAsia="ru-RU"/>
                <w14:ligatures w14:val="none"/>
              </w:rPr>
            </w:pPr>
            <w:r w:rsidRPr="00A0140F">
              <w:rPr>
                <w:rFonts w:ascii="Times New Roman" w:eastAsia="Times New Roman" w:hAnsi="Times New Roman" w:cs="Times New Roman"/>
                <w:bCs/>
                <w:kern w:val="0"/>
                <w:sz w:val="20"/>
                <w:szCs w:val="20"/>
                <w:lang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9BD40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4219DF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B5873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22</w:t>
            </w:r>
          </w:p>
        </w:tc>
      </w:tr>
      <w:tr w:rsidR="00295379" w:rsidRPr="00295379" w14:paraId="3FFCCE1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CAF906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Надходження фінансових установ від повернення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44CE4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A9B55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413939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19D70C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638394</w:t>
            </w:r>
          </w:p>
        </w:tc>
      </w:tr>
      <w:tr w:rsidR="00295379" w:rsidRPr="00295379" w14:paraId="56589D0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07B7151"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B7214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841CA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4CCCC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199</w:t>
            </w:r>
          </w:p>
        </w:tc>
      </w:tr>
      <w:tr w:rsidR="00295379" w:rsidRPr="00295379" w14:paraId="496F04A5"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08DBC6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Витрачання на оплату:</w:t>
            </w:r>
          </w:p>
          <w:p w14:paraId="7880F26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E18FA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51A35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(61250)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F4CD2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(114276)</w:t>
            </w:r>
          </w:p>
        </w:tc>
      </w:tr>
      <w:tr w:rsidR="00295379" w:rsidRPr="00295379" w14:paraId="6DB26DC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311FF9D"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88036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F83AD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(4815)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F57C6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(11232)</w:t>
            </w:r>
          </w:p>
        </w:tc>
      </w:tr>
      <w:tr w:rsidR="00295379" w:rsidRPr="00295379" w14:paraId="031F8B9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1298C5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FA7A0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127C82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(1437)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35DB0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(3002)</w:t>
            </w:r>
          </w:p>
        </w:tc>
      </w:tr>
      <w:tr w:rsidR="00295379" w:rsidRPr="00295379" w14:paraId="235A291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C3B95C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ED85F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38B4E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(872)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803AB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(2954)</w:t>
            </w:r>
          </w:p>
        </w:tc>
      </w:tr>
      <w:tr w:rsidR="00295379" w:rsidRPr="00295379" w14:paraId="768F124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4E66B2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Зобов'язання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A9D2A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02DA1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7639A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(211)</w:t>
            </w:r>
          </w:p>
        </w:tc>
      </w:tr>
      <w:tr w:rsidR="00295379" w:rsidRPr="00295379" w14:paraId="59EF0D86"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9BC7692"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Витрачання фінансових установ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E1D9DF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42389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(501053)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82D33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(778999)</w:t>
            </w:r>
          </w:p>
        </w:tc>
      </w:tr>
      <w:tr w:rsidR="00295379" w:rsidRPr="00295379" w14:paraId="18F6FB3B"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2E6AE6A"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BDDF1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24533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9A3BD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(489)</w:t>
            </w:r>
          </w:p>
        </w:tc>
      </w:tr>
      <w:tr w:rsidR="00295379" w:rsidRPr="00295379" w14:paraId="22A9945B"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610C286"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03827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B01B3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11547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11EC7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44316</w:t>
            </w:r>
          </w:p>
        </w:tc>
      </w:tr>
      <w:tr w:rsidR="00295379" w:rsidRPr="00295379" w14:paraId="73A09461"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EAD3BF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36E1D1C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Надходження від реалізації:</w:t>
            </w:r>
          </w:p>
          <w:p w14:paraId="103902A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62882B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2B4E1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60B23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75BBE9E6"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2694F3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11B6B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9A94E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4FD57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w:t>
            </w:r>
          </w:p>
        </w:tc>
      </w:tr>
      <w:tr w:rsidR="00295379" w:rsidRPr="00295379" w14:paraId="69775B9A"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5090FF2"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Надходження від отриманих:</w:t>
            </w:r>
          </w:p>
          <w:p w14:paraId="07B5864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EC9FE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BEC8B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26FAF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658FC85B"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3021CC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316E57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6E0B0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A8FA1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782F355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806302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7189D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C15F1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68A28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40C169B0"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61D7629"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4AE7F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B2169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18B41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54998BC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700598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Витрачання на придбання:</w:t>
            </w:r>
          </w:p>
          <w:p w14:paraId="4377930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4FEDC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619F4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28DC5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34DEB90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1946ED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6E141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0671B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45DA9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7333A20C"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F6D1EE7"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8476A3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6C1D7A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7C0E0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3003BE13"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EDC8F56"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739C2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3A49B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2A477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327534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A9FBAB1" w14:textId="77777777" w:rsidR="00295379" w:rsidRPr="00A0140F" w:rsidRDefault="00295379" w:rsidP="00295379">
            <w:pPr>
              <w:widowControl w:val="0"/>
              <w:spacing w:after="0" w:line="240" w:lineRule="auto"/>
              <w:rPr>
                <w:rFonts w:ascii="Times New Roman" w:eastAsia="Times New Roman" w:hAnsi="Times New Roman" w:cs="Times New Roman"/>
                <w:bCs/>
                <w:kern w:val="0"/>
                <w:sz w:val="20"/>
                <w:szCs w:val="20"/>
                <w:lang w:eastAsia="ru-RU"/>
                <w14:ligatures w14:val="none"/>
              </w:rPr>
            </w:pPr>
            <w:r w:rsidRPr="00A0140F">
              <w:rPr>
                <w:rFonts w:ascii="Times New Roman" w:eastAsia="Times New Roman" w:hAnsi="Times New Roman" w:cs="Times New Roman"/>
                <w:bCs/>
                <w:kern w:val="0"/>
                <w:sz w:val="20"/>
                <w:szCs w:val="20"/>
                <w:lang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C9DF5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89A13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FA6CA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w:t>
            </w:r>
          </w:p>
        </w:tc>
      </w:tr>
      <w:tr w:rsidR="00295379" w:rsidRPr="00295379" w14:paraId="6A0678E0"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6B2BA5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71A4470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Надходження від:</w:t>
            </w:r>
          </w:p>
          <w:p w14:paraId="46455E5D"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41DDA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FE0BDD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DF8BE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7DC9CBC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15581B6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209CE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2F48B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2850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06752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693CDC4A"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19BBDB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C97A9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7077F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B68C9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928730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EDBF5B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Витрачання на:</w:t>
            </w:r>
          </w:p>
          <w:p w14:paraId="376F8BA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D4E969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F4B6F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1AEDF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692A8DC4"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FD199E7"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09FBE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117D4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FEB9C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30971</w:t>
            </w:r>
          </w:p>
        </w:tc>
      </w:tr>
      <w:tr w:rsidR="00295379" w:rsidRPr="00295379" w14:paraId="39EC81FF"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208D7D0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036EA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B9046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EC1B9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(5707)</w:t>
            </w:r>
          </w:p>
        </w:tc>
      </w:tr>
      <w:tr w:rsidR="00295379" w:rsidRPr="00295379" w14:paraId="503B38D7"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143E84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33DBE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88893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(4710)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0490F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(13125)</w:t>
            </w:r>
          </w:p>
        </w:tc>
      </w:tr>
      <w:tr w:rsidR="00295379" w:rsidRPr="00295379" w14:paraId="30C99C7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0B005E69"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328E8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691B2B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(11000)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821E1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1EEC7E72"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4183827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30691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3C861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-15860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F158E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-49803</w:t>
            </w:r>
          </w:p>
        </w:tc>
      </w:tr>
      <w:tr w:rsidR="00295379" w:rsidRPr="00295379" w14:paraId="34BF8729"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71BB9DC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A198C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6E623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BA5E4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-5477</w:t>
            </w:r>
          </w:p>
        </w:tc>
      </w:tr>
      <w:tr w:rsidR="00295379" w:rsidRPr="00295379" w14:paraId="51421988"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32B100A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73729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00F0B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10035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1F63B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46561</w:t>
            </w:r>
          </w:p>
        </w:tc>
      </w:tr>
      <w:tr w:rsidR="00295379" w:rsidRPr="00295379" w14:paraId="2D880FF3"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6FDA685F"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E2E8E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0E422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0BE61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r>
      <w:tr w:rsidR="00295379" w:rsidRPr="00295379" w14:paraId="2EC91C85" w14:textId="77777777" w:rsidTr="00A8440E">
        <w:tc>
          <w:tcPr>
            <w:tcW w:w="5107" w:type="dxa"/>
            <w:tcBorders>
              <w:top w:val="single" w:sz="6" w:space="0" w:color="auto"/>
              <w:left w:val="single" w:sz="6" w:space="0" w:color="auto"/>
              <w:bottom w:val="single" w:sz="6" w:space="0" w:color="auto"/>
              <w:right w:val="single" w:sz="6" w:space="0" w:color="auto"/>
            </w:tcBorders>
            <w:shd w:val="clear" w:color="auto" w:fill="auto"/>
          </w:tcPr>
          <w:p w14:paraId="57D8AB3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2CC02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D3B4D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5802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CC6EF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41084</w:t>
            </w:r>
          </w:p>
        </w:tc>
      </w:tr>
    </w:tbl>
    <w:p w14:paraId="7457F5A7"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6D77F19D"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295379">
        <w:rPr>
          <w:rFonts w:ascii="Courier New" w:eastAsia="Times New Roman" w:hAnsi="Courier New" w:cs="Courier New"/>
          <w:kern w:val="0"/>
          <w:sz w:val="20"/>
          <w:szCs w:val="20"/>
          <w:lang w:val="en-US" w:eastAsia="ru-RU"/>
          <w14:ligatures w14:val="none"/>
        </w:rPr>
        <w:t>д/н</w:t>
      </w:r>
    </w:p>
    <w:p w14:paraId="2D7D0E3F"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198444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295379" w:rsidRPr="00295379" w14:paraId="7A266C54" w14:textId="77777777" w:rsidTr="00A8440E">
        <w:tc>
          <w:tcPr>
            <w:tcW w:w="3085" w:type="dxa"/>
            <w:shd w:val="clear" w:color="auto" w:fill="auto"/>
          </w:tcPr>
          <w:p w14:paraId="397F4263"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lastRenderedPageBreak/>
              <w:t>Генеральний директор</w:t>
            </w:r>
          </w:p>
        </w:tc>
        <w:tc>
          <w:tcPr>
            <w:tcW w:w="2623" w:type="dxa"/>
            <w:shd w:val="clear" w:color="auto" w:fill="auto"/>
            <w:vAlign w:val="center"/>
          </w:tcPr>
          <w:p w14:paraId="6222A276"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65BF622E"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Вiнiченко О.В.</w:t>
            </w:r>
          </w:p>
        </w:tc>
      </w:tr>
      <w:tr w:rsidR="00295379" w:rsidRPr="00295379" w14:paraId="09CE4203" w14:textId="77777777" w:rsidTr="00A8440E">
        <w:tc>
          <w:tcPr>
            <w:tcW w:w="3085" w:type="dxa"/>
            <w:shd w:val="clear" w:color="auto" w:fill="auto"/>
          </w:tcPr>
          <w:p w14:paraId="2F16C8C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18205FDE"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16"/>
                <w:szCs w:val="16"/>
                <w:lang w:val="en-US" w:eastAsia="ru-RU"/>
                <w14:ligatures w14:val="none"/>
              </w:rPr>
              <w:t>(</w:t>
            </w:r>
            <w:r w:rsidRPr="00295379">
              <w:rPr>
                <w:rFonts w:ascii="Times New Roman" w:eastAsia="Times New Roman" w:hAnsi="Times New Roman" w:cs="Times New Roman"/>
                <w:b/>
                <w:color w:val="000000"/>
                <w:kern w:val="0"/>
                <w:sz w:val="16"/>
                <w:szCs w:val="16"/>
                <w:lang w:val="ru-RU" w:eastAsia="ru-RU"/>
                <w14:ligatures w14:val="none"/>
              </w:rPr>
              <w:t>підпис</w:t>
            </w:r>
            <w:r w:rsidRPr="00295379">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2D0A93A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95379" w:rsidRPr="00295379" w14:paraId="0CDAE80A" w14:textId="77777777" w:rsidTr="00A8440E">
        <w:tc>
          <w:tcPr>
            <w:tcW w:w="3085" w:type="dxa"/>
            <w:shd w:val="clear" w:color="auto" w:fill="auto"/>
          </w:tcPr>
          <w:p w14:paraId="48C71B3F"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196D1588"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08DFCD7D"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95379" w:rsidRPr="00295379" w14:paraId="7579A2C2" w14:textId="77777777" w:rsidTr="00A8440E">
        <w:tc>
          <w:tcPr>
            <w:tcW w:w="3085" w:type="dxa"/>
            <w:shd w:val="clear" w:color="auto" w:fill="auto"/>
          </w:tcPr>
          <w:p w14:paraId="450480E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ru-RU" w:eastAsia="ru-RU"/>
                <w14:ligatures w14:val="none"/>
              </w:rPr>
              <w:t>Головний бухгалтер</w:t>
            </w:r>
            <w:r w:rsidRPr="00295379">
              <w:rPr>
                <w:rFonts w:ascii="Times New Roman" w:eastAsia="Times New Roman" w:hAnsi="Times New Roman" w:cs="Times New Roman"/>
                <w:b/>
                <w:color w:val="000000"/>
                <w:kern w:val="0"/>
                <w:sz w:val="20"/>
                <w:szCs w:val="20"/>
                <w:lang w:val="ru-RU" w:eastAsia="ru-RU"/>
                <w14:ligatures w14:val="none"/>
              </w:rPr>
              <w:t xml:space="preserve"> </w:t>
            </w:r>
            <w:r w:rsidRPr="00295379">
              <w:rPr>
                <w:rFonts w:ascii="Times New Roman" w:eastAsia="Times New Roman" w:hAnsi="Times New Roman" w:cs="Times New Roman"/>
                <w:b/>
                <w:color w:val="000000"/>
                <w:kern w:val="0"/>
                <w:sz w:val="20"/>
                <w:szCs w:val="20"/>
                <w:lang w:val="uk-UA" w:eastAsia="ru-RU"/>
                <w14:ligatures w14:val="none"/>
              </w:rPr>
              <w:t xml:space="preserve">   </w:t>
            </w:r>
          </w:p>
        </w:tc>
        <w:tc>
          <w:tcPr>
            <w:tcW w:w="2623" w:type="dxa"/>
            <w:shd w:val="clear" w:color="auto" w:fill="auto"/>
            <w:vAlign w:val="center"/>
          </w:tcPr>
          <w:p w14:paraId="58D108E2"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664EBB70"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Стороженко О.В.</w:t>
            </w:r>
          </w:p>
        </w:tc>
      </w:tr>
      <w:tr w:rsidR="00295379" w:rsidRPr="00295379" w14:paraId="0302EDC9" w14:textId="77777777" w:rsidTr="00A8440E">
        <w:tc>
          <w:tcPr>
            <w:tcW w:w="3085" w:type="dxa"/>
            <w:shd w:val="clear" w:color="auto" w:fill="auto"/>
          </w:tcPr>
          <w:p w14:paraId="5665DBF8"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1CB49DBA"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16"/>
                <w:szCs w:val="16"/>
                <w:lang w:val="en-US" w:eastAsia="ru-RU"/>
                <w14:ligatures w14:val="none"/>
              </w:rPr>
              <w:t>(</w:t>
            </w:r>
            <w:r w:rsidRPr="00295379">
              <w:rPr>
                <w:rFonts w:ascii="Times New Roman" w:eastAsia="Times New Roman" w:hAnsi="Times New Roman" w:cs="Times New Roman"/>
                <w:b/>
                <w:color w:val="000000"/>
                <w:kern w:val="0"/>
                <w:sz w:val="16"/>
                <w:szCs w:val="16"/>
                <w:lang w:val="ru-RU" w:eastAsia="ru-RU"/>
                <w14:ligatures w14:val="none"/>
              </w:rPr>
              <w:t>підпис</w:t>
            </w:r>
            <w:r w:rsidRPr="00295379">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581399DF"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268EF78"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EB791F5"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36739CC"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A212020"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3DA3D60"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67145E0" w14:textId="77777777" w:rsidR="00295379" w:rsidRDefault="00295379">
      <w:pPr>
        <w:sectPr w:rsidR="00295379" w:rsidSect="00295379">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295379" w:rsidRPr="00295379" w14:paraId="3C2F6E47" w14:textId="77777777" w:rsidTr="00A8440E">
        <w:tc>
          <w:tcPr>
            <w:tcW w:w="6082" w:type="dxa"/>
          </w:tcPr>
          <w:p w14:paraId="4292461E"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0098B908"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7DFF09FF"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Коди</w:t>
            </w:r>
          </w:p>
        </w:tc>
      </w:tr>
      <w:tr w:rsidR="00295379" w:rsidRPr="00295379" w14:paraId="12113050" w14:textId="77777777" w:rsidTr="00A8440E">
        <w:tc>
          <w:tcPr>
            <w:tcW w:w="6082" w:type="dxa"/>
          </w:tcPr>
          <w:p w14:paraId="02A67BBA"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7E5518E"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295379">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43769D43"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387BFAA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95379">
              <w:rPr>
                <w:rFonts w:ascii="Times New Roman" w:eastAsia="Times New Roman" w:hAnsi="Times New Roman" w:cs="Times New Roman"/>
                <w:bCs/>
                <w:kern w:val="0"/>
                <w:sz w:val="18"/>
                <w:szCs w:val="18"/>
                <w:lang w:val="en-US" w:eastAsia="ru-RU"/>
                <w14:ligatures w14:val="none"/>
              </w:rPr>
              <w:t>04</w:t>
            </w:r>
          </w:p>
        </w:tc>
        <w:tc>
          <w:tcPr>
            <w:tcW w:w="676" w:type="dxa"/>
            <w:tcBorders>
              <w:top w:val="nil"/>
              <w:left w:val="single" w:sz="6" w:space="0" w:color="auto"/>
              <w:bottom w:val="nil"/>
              <w:right w:val="single" w:sz="6" w:space="0" w:color="auto"/>
            </w:tcBorders>
          </w:tcPr>
          <w:p w14:paraId="074C381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95379">
              <w:rPr>
                <w:rFonts w:ascii="Times New Roman" w:eastAsia="Times New Roman" w:hAnsi="Times New Roman" w:cs="Times New Roman"/>
                <w:bCs/>
                <w:kern w:val="0"/>
                <w:sz w:val="18"/>
                <w:szCs w:val="18"/>
                <w:lang w:val="en-US" w:eastAsia="ru-RU"/>
                <w14:ligatures w14:val="none"/>
              </w:rPr>
              <w:t>01</w:t>
            </w:r>
          </w:p>
        </w:tc>
      </w:tr>
      <w:tr w:rsidR="00295379" w:rsidRPr="00295379" w14:paraId="4C1FAD8A" w14:textId="77777777" w:rsidTr="00A8440E">
        <w:tc>
          <w:tcPr>
            <w:tcW w:w="6082" w:type="dxa"/>
          </w:tcPr>
          <w:p w14:paraId="387731FF" w14:textId="77777777" w:rsidR="00295379" w:rsidRPr="00A0140F" w:rsidRDefault="00295379" w:rsidP="00295379">
            <w:pPr>
              <w:widowControl w:val="0"/>
              <w:spacing w:after="0" w:line="240" w:lineRule="auto"/>
              <w:rPr>
                <w:rFonts w:ascii="Times New Roman" w:eastAsia="Times New Roman" w:hAnsi="Times New Roman" w:cs="Times New Roman"/>
                <w:kern w:val="0"/>
                <w:sz w:val="20"/>
                <w:szCs w:val="20"/>
                <w:lang w:val="ru-RU" w:eastAsia="ru-RU"/>
                <w14:ligatures w14:val="none"/>
              </w:rPr>
            </w:pPr>
            <w:r w:rsidRPr="00295379">
              <w:rPr>
                <w:rFonts w:ascii="Times New Roman" w:eastAsia="Times New Roman" w:hAnsi="Times New Roman" w:cs="Times New Roman"/>
                <w:kern w:val="0"/>
                <w:sz w:val="20"/>
                <w:szCs w:val="20"/>
                <w:lang w:val="uk-UA" w:eastAsia="ru-RU"/>
                <w14:ligatures w14:val="none"/>
              </w:rPr>
              <w:t xml:space="preserve">Підприємство  </w:t>
            </w:r>
            <w:r w:rsidRPr="00A0140F">
              <w:rPr>
                <w:rFonts w:ascii="Times New Roman" w:eastAsia="Times New Roman" w:hAnsi="Times New Roman" w:cs="Times New Roman"/>
                <w:kern w:val="0"/>
                <w:sz w:val="20"/>
                <w:szCs w:val="20"/>
                <w:lang w:val="ru-RU" w:eastAsia="ru-RU"/>
                <w14:ligatures w14:val="none"/>
              </w:rPr>
              <w:t xml:space="preserve"> </w:t>
            </w:r>
            <w:r w:rsidRPr="00A0140F">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4FC5E1AC" w14:textId="77777777" w:rsidR="00295379" w:rsidRPr="00295379" w:rsidRDefault="00295379" w:rsidP="00295379">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95379">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56F5BBF" w14:textId="77777777" w:rsidR="00295379" w:rsidRPr="00295379" w:rsidRDefault="00295379" w:rsidP="00295379">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95379">
              <w:rPr>
                <w:rFonts w:ascii="Times New Roman" w:eastAsia="Times New Roman" w:hAnsi="Times New Roman" w:cs="Times New Roman"/>
                <w:kern w:val="0"/>
                <w:sz w:val="18"/>
                <w:szCs w:val="18"/>
                <w:lang w:val="en-US" w:eastAsia="ru-RU"/>
                <w14:ligatures w14:val="none"/>
              </w:rPr>
              <w:t>40484607</w:t>
            </w:r>
          </w:p>
        </w:tc>
      </w:tr>
    </w:tbl>
    <w:p w14:paraId="76516A69"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2C6C31D6"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ru-RU" w:eastAsia="ru-RU"/>
          <w14:ligatures w14:val="none"/>
        </w:rPr>
      </w:pPr>
      <w:r w:rsidRPr="00295379">
        <w:rPr>
          <w:rFonts w:ascii="Times New Roman" w:eastAsia="Times New Roman" w:hAnsi="Times New Roman" w:cs="Times New Roman"/>
          <w:b/>
          <w:bCs/>
          <w:kern w:val="0"/>
          <w:lang w:val="en-US" w:eastAsia="ru-RU"/>
          <w14:ligatures w14:val="none"/>
        </w:rPr>
        <w:t>Звіт</w:t>
      </w:r>
      <w:r w:rsidRPr="00295379">
        <w:rPr>
          <w:rFonts w:ascii="Times New Roman" w:eastAsia="Times New Roman" w:hAnsi="Times New Roman" w:cs="Times New Roman"/>
          <w:b/>
          <w:bCs/>
          <w:kern w:val="0"/>
          <w:lang w:val="uk-UA" w:eastAsia="ru-RU"/>
          <w14:ligatures w14:val="none"/>
        </w:rPr>
        <w:t xml:space="preserve"> про власний капітал</w:t>
      </w:r>
    </w:p>
    <w:p w14:paraId="4DC0A39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lang w:val="uk-UA" w:eastAsia="ru-RU"/>
          <w14:ligatures w14:val="none"/>
        </w:rPr>
      </w:pPr>
      <w:r w:rsidRPr="00295379">
        <w:rPr>
          <w:rFonts w:ascii="Times New Roman" w:eastAsia="Times New Roman" w:hAnsi="Times New Roman" w:cs="Times New Roman"/>
          <w:b/>
          <w:bCs/>
          <w:kern w:val="0"/>
          <w:lang w:val="en-US" w:eastAsia="ru-RU"/>
          <w14:ligatures w14:val="none"/>
        </w:rPr>
        <w:t>з</w:t>
      </w:r>
      <w:r w:rsidRPr="00295379">
        <w:rPr>
          <w:rFonts w:ascii="Times New Roman" w:eastAsia="Times New Roman" w:hAnsi="Times New Roman" w:cs="Times New Roman"/>
          <w:b/>
          <w:bCs/>
          <w:kern w:val="0"/>
          <w:lang w:val="uk-UA" w:eastAsia="ru-RU"/>
          <w14:ligatures w14:val="none"/>
        </w:rPr>
        <w:t xml:space="preserve">а </w:t>
      </w:r>
      <w:r w:rsidRPr="00295379">
        <w:rPr>
          <w:rFonts w:ascii="Times New Roman" w:eastAsia="Times New Roman" w:hAnsi="Times New Roman" w:cs="Times New Roman"/>
          <w:b/>
          <w:bCs/>
          <w:kern w:val="0"/>
          <w:lang w:val="en-US" w:eastAsia="ru-RU"/>
          <w14:ligatures w14:val="none"/>
        </w:rPr>
        <w:t>1 квартал 2023 року</w:t>
      </w:r>
      <w:r w:rsidRPr="00295379">
        <w:rPr>
          <w:rFonts w:ascii="Times New Roman" w:eastAsia="Times New Roman" w:hAnsi="Times New Roman" w:cs="Times New Roman"/>
          <w:b/>
          <w:bCs/>
          <w:kern w:val="0"/>
          <w:lang w:val="uk-UA" w:eastAsia="ru-RU"/>
          <w14:ligatures w14:val="none"/>
        </w:rPr>
        <w:t xml:space="preserve"> </w:t>
      </w:r>
    </w:p>
    <w:p w14:paraId="72512202"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295379" w:rsidRPr="00295379" w14:paraId="3A2643E5" w14:textId="77777777" w:rsidTr="00A8440E">
        <w:trPr>
          <w:jc w:val="right"/>
        </w:trPr>
        <w:tc>
          <w:tcPr>
            <w:tcW w:w="8613" w:type="dxa"/>
            <w:tcBorders>
              <w:right w:val="single" w:sz="4" w:space="0" w:color="auto"/>
            </w:tcBorders>
            <w:vAlign w:val="center"/>
          </w:tcPr>
          <w:p w14:paraId="2D92A97A" w14:textId="77777777" w:rsidR="00295379" w:rsidRPr="00295379" w:rsidRDefault="00295379" w:rsidP="00295379">
            <w:pPr>
              <w:widowControl w:val="0"/>
              <w:spacing w:after="0" w:line="240" w:lineRule="auto"/>
              <w:rPr>
                <w:rFonts w:ascii="Times New Roman" w:eastAsia="Times New Roman" w:hAnsi="Times New Roman" w:cs="Times New Roman"/>
                <w:kern w:val="0"/>
                <w:lang w:val="ru-RU" w:eastAsia="ru-RU"/>
                <w14:ligatures w14:val="none"/>
              </w:rPr>
            </w:pPr>
            <w:r w:rsidRPr="00295379">
              <w:rPr>
                <w:rFonts w:ascii="Times New Roman" w:eastAsia="Times New Roman" w:hAnsi="Times New Roman" w:cs="Times New Roman"/>
                <w:kern w:val="0"/>
                <w:lang w:val="uk-UA" w:eastAsia="ru-RU"/>
                <w14:ligatures w14:val="none"/>
              </w:rPr>
              <w:t xml:space="preserve">                                                                    </w:t>
            </w:r>
            <w:r w:rsidRPr="00295379">
              <w:rPr>
                <w:rFonts w:ascii="Times New Roman" w:eastAsia="Times New Roman" w:hAnsi="Times New Roman" w:cs="Times New Roman"/>
                <w:kern w:val="0"/>
                <w:lang w:val="en-US" w:eastAsia="ru-RU"/>
                <w14:ligatures w14:val="none"/>
              </w:rPr>
              <w:t>Форма № 4</w:t>
            </w:r>
            <w:r w:rsidRPr="00295379">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6E7C85CF" w14:textId="77777777" w:rsidR="00295379" w:rsidRPr="00295379" w:rsidRDefault="00295379" w:rsidP="00295379">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295379">
              <w:rPr>
                <w:rFonts w:ascii="Times New Roman" w:eastAsia="Times New Roman" w:hAnsi="Times New Roman" w:cs="Times New Roman"/>
                <w:kern w:val="0"/>
                <w:lang w:val="en-US" w:eastAsia="ru-RU"/>
                <w14:ligatures w14:val="none"/>
              </w:rPr>
              <w:t>1801005</w:t>
            </w:r>
          </w:p>
        </w:tc>
      </w:tr>
    </w:tbl>
    <w:p w14:paraId="69077F08"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5FA143C0"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295379" w:rsidRPr="00295379" w14:paraId="705E41C0" w14:textId="77777777" w:rsidTr="00A8440E">
        <w:trPr>
          <w:trHeight w:val="345"/>
        </w:trPr>
        <w:tc>
          <w:tcPr>
            <w:tcW w:w="2506" w:type="dxa"/>
            <w:tcBorders>
              <w:left w:val="single" w:sz="6" w:space="0" w:color="auto"/>
              <w:bottom w:val="single" w:sz="6" w:space="0" w:color="auto"/>
              <w:right w:val="single" w:sz="6" w:space="0" w:color="auto"/>
            </w:tcBorders>
            <w:vAlign w:val="center"/>
          </w:tcPr>
          <w:p w14:paraId="48B10187" w14:textId="77777777" w:rsidR="00295379" w:rsidRPr="00295379" w:rsidRDefault="00295379" w:rsidP="00295379">
            <w:pPr>
              <w:keepNext/>
              <w:spacing w:after="0" w:line="240" w:lineRule="auto"/>
              <w:jc w:val="center"/>
              <w:outlineLvl w:val="0"/>
              <w:rPr>
                <w:rFonts w:ascii="Times New Roman" w:eastAsia="Times New Roman" w:hAnsi="Times New Roman" w:cs="Times New Roman"/>
                <w:b/>
                <w:bCs/>
                <w:kern w:val="0"/>
                <w:sz w:val="20"/>
                <w:szCs w:val="20"/>
                <w:lang w:val="uk-UA" w:eastAsia="ru-RU"/>
                <w14:ligatures w14:val="none"/>
              </w:rPr>
            </w:pPr>
            <w:r w:rsidRPr="00295379">
              <w:rPr>
                <w:rFonts w:ascii="Times New Roman CYR" w:eastAsia="Times New Roman" w:hAnsi="Times New Roman CYR" w:cs="Times New Roman CYR"/>
                <w:b/>
                <w:bCs/>
                <w:kern w:val="0"/>
                <w:sz w:val="20"/>
                <w:szCs w:val="20"/>
                <w:lang w:val="uk-UA"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49947DA5"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60A50878" w14:textId="77777777" w:rsidR="00295379" w:rsidRPr="00295379" w:rsidRDefault="00295379" w:rsidP="0029537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Зареєст-рований (пайовий)</w:t>
            </w:r>
          </w:p>
          <w:p w14:paraId="3642C227"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3A1F34D9"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5A3B4B23" w14:textId="77777777" w:rsidR="00295379" w:rsidRPr="00295379" w:rsidRDefault="00295379" w:rsidP="0029537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Додат-ковий капітал</w:t>
            </w:r>
          </w:p>
        </w:tc>
        <w:tc>
          <w:tcPr>
            <w:tcW w:w="898" w:type="dxa"/>
            <w:tcBorders>
              <w:left w:val="single" w:sz="6" w:space="0" w:color="auto"/>
              <w:bottom w:val="single" w:sz="6" w:space="0" w:color="auto"/>
              <w:right w:val="single" w:sz="6" w:space="0" w:color="auto"/>
            </w:tcBorders>
            <w:vAlign w:val="center"/>
          </w:tcPr>
          <w:p w14:paraId="2FBE638B" w14:textId="77777777" w:rsidR="00295379" w:rsidRPr="00295379" w:rsidRDefault="00295379" w:rsidP="00295379">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Резер-вний капітал</w:t>
            </w:r>
          </w:p>
        </w:tc>
        <w:tc>
          <w:tcPr>
            <w:tcW w:w="959" w:type="dxa"/>
            <w:tcBorders>
              <w:left w:val="single" w:sz="6" w:space="0" w:color="auto"/>
              <w:bottom w:val="single" w:sz="6" w:space="0" w:color="auto"/>
              <w:right w:val="single" w:sz="6" w:space="0" w:color="auto"/>
            </w:tcBorders>
            <w:vAlign w:val="center"/>
          </w:tcPr>
          <w:p w14:paraId="35FD9F91" w14:textId="77777777" w:rsidR="00295379" w:rsidRPr="00295379" w:rsidRDefault="00295379" w:rsidP="0029537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Нероз-</w:t>
            </w:r>
          </w:p>
          <w:p w14:paraId="5DDF4FDF" w14:textId="77777777" w:rsidR="00295379" w:rsidRPr="00295379" w:rsidRDefault="00295379" w:rsidP="0029537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поділе-</w:t>
            </w:r>
          </w:p>
          <w:p w14:paraId="5B0801D1" w14:textId="77777777" w:rsidR="00295379" w:rsidRPr="00295379" w:rsidRDefault="00295379" w:rsidP="00295379">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ний прибуток</w:t>
            </w:r>
            <w:r w:rsidRPr="00295379">
              <w:rPr>
                <w:rFonts w:ascii="Times New Roman" w:eastAsia="Times New Roman" w:hAnsi="Times New Roman" w:cs="Times New Roman"/>
                <w:b/>
                <w:kern w:val="0"/>
                <w:lang w:val="ru-RU" w:eastAsia="ru-RU"/>
                <w14:ligatures w14:val="none"/>
              </w:rPr>
              <w:t xml:space="preserve"> </w:t>
            </w:r>
            <w:r w:rsidRPr="00295379">
              <w:rPr>
                <w:rFonts w:ascii="Times New Roman" w:eastAsia="Times New Roman" w:hAnsi="Times New Roman" w:cs="Times New Roman"/>
                <w:b/>
                <w:color w:val="000000"/>
                <w:kern w:val="0"/>
                <w:sz w:val="20"/>
                <w:szCs w:val="20"/>
                <w:lang w:val="uk-UA"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5D3A86AA" w14:textId="77777777" w:rsidR="00295379" w:rsidRPr="00295379" w:rsidRDefault="00295379" w:rsidP="00295379">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294D1C7F" w14:textId="77777777" w:rsidR="00295379" w:rsidRPr="00295379" w:rsidRDefault="00295379" w:rsidP="00295379">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295379">
              <w:rPr>
                <w:rFonts w:ascii="Times New Roman" w:eastAsia="Times New Roman" w:hAnsi="Times New Roman" w:cs="Times New Roman"/>
                <w:b/>
                <w:color w:val="000000"/>
                <w:kern w:val="0"/>
                <w:sz w:val="20"/>
                <w:szCs w:val="20"/>
                <w:lang w:val="uk-UA" w:eastAsia="ru-RU"/>
                <w14:ligatures w14:val="none"/>
              </w:rPr>
              <w:t>Вилу</w:t>
            </w:r>
            <w:r w:rsidRPr="00295379">
              <w:rPr>
                <w:rFonts w:ascii="Times New Roman" w:eastAsia="Times New Roman" w:hAnsi="Times New Roman" w:cs="Times New Roman"/>
                <w:b/>
                <w:color w:val="000000"/>
                <w:kern w:val="0"/>
                <w:sz w:val="20"/>
                <w:szCs w:val="20"/>
                <w:lang w:val="en-US" w:eastAsia="ru-RU"/>
                <w14:ligatures w14:val="none"/>
              </w:rPr>
              <w:t>-</w:t>
            </w:r>
            <w:r w:rsidRPr="00295379">
              <w:rPr>
                <w:rFonts w:ascii="Times New Roman" w:eastAsia="Times New Roman" w:hAnsi="Times New Roman" w:cs="Times New Roman"/>
                <w:b/>
                <w:color w:val="000000"/>
                <w:kern w:val="0"/>
                <w:sz w:val="20"/>
                <w:szCs w:val="20"/>
                <w:lang w:val="uk-UA" w:eastAsia="ru-RU"/>
                <w14:ligatures w14:val="none"/>
              </w:rPr>
              <w:t>чений капітал</w:t>
            </w:r>
          </w:p>
        </w:tc>
        <w:tc>
          <w:tcPr>
            <w:tcW w:w="898" w:type="dxa"/>
            <w:tcBorders>
              <w:left w:val="single" w:sz="6" w:space="0" w:color="auto"/>
              <w:bottom w:val="single" w:sz="6" w:space="0" w:color="auto"/>
              <w:right w:val="single" w:sz="6" w:space="0" w:color="auto"/>
            </w:tcBorders>
            <w:vAlign w:val="center"/>
          </w:tcPr>
          <w:p w14:paraId="0E4B0DD4" w14:textId="77777777" w:rsidR="00295379" w:rsidRPr="00295379" w:rsidRDefault="00295379" w:rsidP="00295379">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295379">
              <w:rPr>
                <w:rFonts w:ascii="Times New Roman" w:eastAsia="Times New Roman" w:hAnsi="Times New Roman" w:cs="Times New Roman"/>
                <w:b/>
                <w:kern w:val="0"/>
                <w:sz w:val="20"/>
                <w:szCs w:val="20"/>
                <w:lang w:val="uk-UA" w:eastAsia="ru-RU"/>
                <w14:ligatures w14:val="none"/>
              </w:rPr>
              <w:t>Всього</w:t>
            </w:r>
          </w:p>
        </w:tc>
      </w:tr>
      <w:tr w:rsidR="00295379" w:rsidRPr="00295379" w14:paraId="2C57A827"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6B0D4461" w14:textId="77777777" w:rsidR="00295379" w:rsidRPr="00295379" w:rsidRDefault="00295379" w:rsidP="00295379">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7053126"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D3B7F02"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95379">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E84417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2D09F52"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187CB088"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028D1D8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7AB2F03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DB6CAA6"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28890A2A" w14:textId="77777777" w:rsidR="00295379" w:rsidRPr="00295379" w:rsidRDefault="00295379" w:rsidP="00295379">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295379">
              <w:rPr>
                <w:rFonts w:ascii="Times New Roman" w:eastAsia="Times New Roman" w:hAnsi="Times New Roman" w:cs="Times New Roman"/>
                <w:b/>
                <w:bCs/>
                <w:kern w:val="0"/>
                <w:sz w:val="20"/>
                <w:szCs w:val="20"/>
                <w:lang w:val="uk-UA" w:eastAsia="ru-RU"/>
                <w14:ligatures w14:val="none"/>
              </w:rPr>
              <w:t>10</w:t>
            </w:r>
          </w:p>
        </w:tc>
      </w:tr>
      <w:tr w:rsidR="00295379" w:rsidRPr="00295379" w14:paraId="036E74F0"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39DAB12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5CB7FA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ED435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B3D75B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FD9B2C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DACC9E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8CA403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-10132</w:t>
            </w:r>
          </w:p>
        </w:tc>
        <w:tc>
          <w:tcPr>
            <w:tcW w:w="836" w:type="dxa"/>
            <w:tcBorders>
              <w:top w:val="single" w:sz="6" w:space="0" w:color="auto"/>
              <w:left w:val="single" w:sz="6" w:space="0" w:color="auto"/>
              <w:bottom w:val="single" w:sz="6" w:space="0" w:color="auto"/>
              <w:right w:val="single" w:sz="6" w:space="0" w:color="auto"/>
            </w:tcBorders>
            <w:vAlign w:val="center"/>
          </w:tcPr>
          <w:p w14:paraId="520E58A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B6B838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6A2178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20328</w:t>
            </w:r>
          </w:p>
        </w:tc>
      </w:tr>
      <w:tr w:rsidR="00295379" w:rsidRPr="00295379" w14:paraId="33D621B0"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3F88C034"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Коригування:</w:t>
            </w:r>
          </w:p>
          <w:p w14:paraId="7C425A6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927D7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6E39DC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5290F4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33BAF7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3C6790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01E393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284EE5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0B905E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525526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5383A406"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38D73DA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465B61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D06881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9E982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53F7E1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FD5DAA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A311FE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9A139A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92DB4F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984B79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627E0087"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7C384C4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6D402D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E7C9B2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D5862A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2CEACA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DC2CE8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57AB42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F5D967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462B88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A4D4C8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5D348237"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16E7364E"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F1AFA1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8F9478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3AEE7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5DA7FC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A64D28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8EC773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-10132</w:t>
            </w:r>
          </w:p>
        </w:tc>
        <w:tc>
          <w:tcPr>
            <w:tcW w:w="836" w:type="dxa"/>
            <w:tcBorders>
              <w:top w:val="single" w:sz="6" w:space="0" w:color="auto"/>
              <w:left w:val="single" w:sz="6" w:space="0" w:color="auto"/>
              <w:bottom w:val="single" w:sz="6" w:space="0" w:color="auto"/>
              <w:right w:val="single" w:sz="6" w:space="0" w:color="auto"/>
            </w:tcBorders>
            <w:vAlign w:val="center"/>
          </w:tcPr>
          <w:p w14:paraId="72A5E5B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16AD04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9C45D1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20328</w:t>
            </w:r>
          </w:p>
        </w:tc>
      </w:tr>
      <w:tr w:rsidR="00295379" w:rsidRPr="00295379" w14:paraId="0F9EB669"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427454A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3E0F20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7B28C9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7C8CC6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D56912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D0BDAD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AD82B9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20703</w:t>
            </w:r>
          </w:p>
        </w:tc>
        <w:tc>
          <w:tcPr>
            <w:tcW w:w="836" w:type="dxa"/>
            <w:tcBorders>
              <w:top w:val="single" w:sz="6" w:space="0" w:color="auto"/>
              <w:left w:val="single" w:sz="6" w:space="0" w:color="auto"/>
              <w:bottom w:val="single" w:sz="6" w:space="0" w:color="auto"/>
              <w:right w:val="single" w:sz="6" w:space="0" w:color="auto"/>
            </w:tcBorders>
            <w:vAlign w:val="center"/>
          </w:tcPr>
          <w:p w14:paraId="620E5CC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C0A65A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5EBBC2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20703</w:t>
            </w:r>
          </w:p>
        </w:tc>
      </w:tr>
      <w:tr w:rsidR="00295379" w:rsidRPr="00295379" w14:paraId="4FEE382D"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56C88620"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5CE6B5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F9C4A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AF9E36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F96C59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627B28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BF9FD7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07E0FE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F340D6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AF3A42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29047C15"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00EDEA6C"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Розподіл прибутку:</w:t>
            </w:r>
          </w:p>
          <w:p w14:paraId="4246DD11"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39BB8F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814586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F8FBAB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F9BAF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2877FF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343CF9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B80811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BE44A8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00B353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3D8CD71B"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2C18FEF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5F9C1D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98F125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0BFE31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C77750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DD20DB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E654D2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F4E581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B9652A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0EDCAE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06A442DD"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5F24F795"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83AED1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7A65CA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43D4F9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F22C39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3B68E7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D84229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13050C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597AC2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6B4F19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6DDBE86D"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66A5BD13"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F5362D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D046D6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DE626B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169197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801FCC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F4A903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A8B83D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54DC4A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37EADB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655ED28C"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2870835A"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F6BE0F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8A1882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7F1B4F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EB804F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4A2D85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65230F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A2D1F6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01AFB6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62A71D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3B1C2736"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01C02599"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36EFEC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431DC5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7DF96C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7A7421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69EDC8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77FB43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9305A4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F04ECA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F8853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2DEDB2C1"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42192958"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A53EFE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1286AE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69B14C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7850A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0BC2D3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E1FFA3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BCFCCC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DEFC73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2BB13A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39FD55E1"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12EF5BBA"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39E983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642E8F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FF0749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6B6BB6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B40F8F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69C410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37751A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3836E2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425676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00710F2F"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46D462B1"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CDB04D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56164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6A0AD81"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D2D0B4C"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174FDA"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D5F581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DC3CBA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B691A0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A17DC7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68FA8AF2"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0C6024AA"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F6B562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3D473E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86EB4A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A15B87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E53B8C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CE47F9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4FE85E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3642A3D"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B543E4"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r>
      <w:tr w:rsidR="00295379" w:rsidRPr="00295379" w14:paraId="3B747486"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6EB14F56"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33D85E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A4621D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F8C2C49"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F8BD2C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22B3A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851E0F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20703</w:t>
            </w:r>
          </w:p>
        </w:tc>
        <w:tc>
          <w:tcPr>
            <w:tcW w:w="836" w:type="dxa"/>
            <w:tcBorders>
              <w:top w:val="single" w:sz="6" w:space="0" w:color="auto"/>
              <w:left w:val="single" w:sz="6" w:space="0" w:color="auto"/>
              <w:bottom w:val="single" w:sz="6" w:space="0" w:color="auto"/>
              <w:right w:val="single" w:sz="6" w:space="0" w:color="auto"/>
            </w:tcBorders>
            <w:vAlign w:val="center"/>
          </w:tcPr>
          <w:p w14:paraId="782FFD0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40BEB35"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84B4A7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20703</w:t>
            </w:r>
          </w:p>
        </w:tc>
      </w:tr>
      <w:tr w:rsidR="00295379" w:rsidRPr="00295379" w14:paraId="49C9BB13" w14:textId="77777777" w:rsidTr="00A8440E">
        <w:tc>
          <w:tcPr>
            <w:tcW w:w="2506" w:type="dxa"/>
            <w:tcBorders>
              <w:top w:val="single" w:sz="6" w:space="0" w:color="auto"/>
              <w:left w:val="single" w:sz="6" w:space="0" w:color="auto"/>
              <w:bottom w:val="single" w:sz="6" w:space="0" w:color="auto"/>
              <w:right w:val="single" w:sz="6" w:space="0" w:color="auto"/>
            </w:tcBorders>
            <w:shd w:val="clear" w:color="auto" w:fill="auto"/>
          </w:tcPr>
          <w:p w14:paraId="7DA7027B" w14:textId="77777777" w:rsidR="00295379" w:rsidRPr="00295379" w:rsidRDefault="00295379" w:rsidP="00295379">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B1725AB"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20CC3B3"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95379">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EBC74CF"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ED9E750"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88BD828"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7F0462E"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10571</w:t>
            </w:r>
          </w:p>
        </w:tc>
        <w:tc>
          <w:tcPr>
            <w:tcW w:w="836" w:type="dxa"/>
            <w:tcBorders>
              <w:top w:val="single" w:sz="6" w:space="0" w:color="auto"/>
              <w:left w:val="single" w:sz="6" w:space="0" w:color="auto"/>
              <w:bottom w:val="single" w:sz="6" w:space="0" w:color="auto"/>
              <w:right w:val="single" w:sz="6" w:space="0" w:color="auto"/>
            </w:tcBorders>
            <w:vAlign w:val="center"/>
          </w:tcPr>
          <w:p w14:paraId="07C12FC7"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9528956"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E6B69E2" w14:textId="77777777" w:rsidR="00295379" w:rsidRPr="00295379" w:rsidRDefault="00295379" w:rsidP="00295379">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295379">
              <w:rPr>
                <w:rFonts w:ascii="Times New Roman" w:eastAsia="Times New Roman" w:hAnsi="Times New Roman" w:cs="Times New Roman"/>
                <w:bCs/>
                <w:kern w:val="0"/>
                <w:sz w:val="20"/>
                <w:szCs w:val="20"/>
                <w:lang w:val="uk-UA" w:eastAsia="ru-RU"/>
                <w14:ligatures w14:val="none"/>
              </w:rPr>
              <w:t>41031</w:t>
            </w:r>
          </w:p>
        </w:tc>
      </w:tr>
    </w:tbl>
    <w:p w14:paraId="5B1A95AD"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25ECFC85"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295379">
        <w:rPr>
          <w:rFonts w:ascii="Courier New" w:eastAsia="Times New Roman" w:hAnsi="Courier New" w:cs="Courier New"/>
          <w:kern w:val="0"/>
          <w:sz w:val="20"/>
          <w:szCs w:val="20"/>
          <w:lang w:val="en-US" w:eastAsia="ru-RU"/>
          <w14:ligatures w14:val="none"/>
        </w:rPr>
        <w:t>д/н</w:t>
      </w:r>
    </w:p>
    <w:p w14:paraId="0FA038A9"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0AA63AB"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295379" w:rsidRPr="00295379" w14:paraId="2330333F" w14:textId="77777777" w:rsidTr="00A8440E">
        <w:tc>
          <w:tcPr>
            <w:tcW w:w="3227" w:type="dxa"/>
            <w:shd w:val="clear" w:color="auto" w:fill="auto"/>
          </w:tcPr>
          <w:p w14:paraId="73BE5A67"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Генеральний директор</w:t>
            </w:r>
          </w:p>
        </w:tc>
        <w:tc>
          <w:tcPr>
            <w:tcW w:w="2481" w:type="dxa"/>
            <w:shd w:val="clear" w:color="auto" w:fill="auto"/>
            <w:vAlign w:val="center"/>
          </w:tcPr>
          <w:p w14:paraId="689F25F7"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3C805B02"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Вiнiченко О.В.</w:t>
            </w:r>
          </w:p>
        </w:tc>
      </w:tr>
      <w:tr w:rsidR="00295379" w:rsidRPr="00295379" w14:paraId="05634CB7" w14:textId="77777777" w:rsidTr="00A8440E">
        <w:tc>
          <w:tcPr>
            <w:tcW w:w="3227" w:type="dxa"/>
            <w:shd w:val="clear" w:color="auto" w:fill="auto"/>
          </w:tcPr>
          <w:p w14:paraId="0B2AB15C"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7FE2D61B"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16"/>
                <w:szCs w:val="16"/>
                <w:lang w:val="en-US" w:eastAsia="ru-RU"/>
                <w14:ligatures w14:val="none"/>
              </w:rPr>
              <w:t>(</w:t>
            </w:r>
            <w:r w:rsidRPr="00295379">
              <w:rPr>
                <w:rFonts w:ascii="Times New Roman" w:eastAsia="Times New Roman" w:hAnsi="Times New Roman" w:cs="Times New Roman"/>
                <w:b/>
                <w:color w:val="000000"/>
                <w:kern w:val="0"/>
                <w:sz w:val="16"/>
                <w:szCs w:val="16"/>
                <w:lang w:val="ru-RU" w:eastAsia="ru-RU"/>
                <w14:ligatures w14:val="none"/>
              </w:rPr>
              <w:t>підпис</w:t>
            </w:r>
            <w:r w:rsidRPr="00295379">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3C3CD926"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95379" w:rsidRPr="00295379" w14:paraId="7E58D040" w14:textId="77777777" w:rsidTr="00A8440E">
        <w:tc>
          <w:tcPr>
            <w:tcW w:w="3227" w:type="dxa"/>
            <w:shd w:val="clear" w:color="auto" w:fill="auto"/>
          </w:tcPr>
          <w:p w14:paraId="4D82CE03"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2E263882"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0B52B0E4"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95379" w:rsidRPr="00295379" w14:paraId="6EEBFDF8" w14:textId="77777777" w:rsidTr="00A8440E">
        <w:tc>
          <w:tcPr>
            <w:tcW w:w="3227" w:type="dxa"/>
            <w:shd w:val="clear" w:color="auto" w:fill="auto"/>
          </w:tcPr>
          <w:p w14:paraId="303A14A6"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ru-RU" w:eastAsia="ru-RU"/>
                <w14:ligatures w14:val="none"/>
              </w:rPr>
              <w:t>Головний бухгалтер</w:t>
            </w:r>
            <w:r w:rsidRPr="00295379">
              <w:rPr>
                <w:rFonts w:ascii="Times New Roman" w:eastAsia="Times New Roman" w:hAnsi="Times New Roman" w:cs="Times New Roman"/>
                <w:b/>
                <w:color w:val="000000"/>
                <w:kern w:val="0"/>
                <w:sz w:val="20"/>
                <w:szCs w:val="20"/>
                <w:lang w:val="ru-RU" w:eastAsia="ru-RU"/>
                <w14:ligatures w14:val="none"/>
              </w:rPr>
              <w:t xml:space="preserve"> </w:t>
            </w:r>
            <w:r w:rsidRPr="00295379">
              <w:rPr>
                <w:rFonts w:ascii="Times New Roman" w:eastAsia="Times New Roman" w:hAnsi="Times New Roman" w:cs="Times New Roman"/>
                <w:b/>
                <w:color w:val="000000"/>
                <w:kern w:val="0"/>
                <w:sz w:val="20"/>
                <w:szCs w:val="20"/>
                <w:lang w:val="uk-UA" w:eastAsia="ru-RU"/>
                <w14:ligatures w14:val="none"/>
              </w:rPr>
              <w:t xml:space="preserve">   </w:t>
            </w:r>
          </w:p>
        </w:tc>
        <w:tc>
          <w:tcPr>
            <w:tcW w:w="2481" w:type="dxa"/>
            <w:shd w:val="clear" w:color="auto" w:fill="auto"/>
            <w:vAlign w:val="center"/>
          </w:tcPr>
          <w:p w14:paraId="3F36DF46"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37205865"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kern w:val="0"/>
                <w:sz w:val="20"/>
                <w:szCs w:val="20"/>
                <w:lang w:val="en-US" w:eastAsia="ru-RU"/>
                <w14:ligatures w14:val="none"/>
              </w:rPr>
              <w:t>Стороженко О.В.</w:t>
            </w:r>
          </w:p>
        </w:tc>
      </w:tr>
      <w:tr w:rsidR="00295379" w:rsidRPr="00295379" w14:paraId="76868A17" w14:textId="77777777" w:rsidTr="00A8440E">
        <w:tc>
          <w:tcPr>
            <w:tcW w:w="3227" w:type="dxa"/>
            <w:shd w:val="clear" w:color="auto" w:fill="auto"/>
          </w:tcPr>
          <w:p w14:paraId="6E7B06C8"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00C011E2"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95379">
              <w:rPr>
                <w:rFonts w:ascii="Times New Roman" w:eastAsia="Times New Roman" w:hAnsi="Times New Roman" w:cs="Times New Roman"/>
                <w:b/>
                <w:color w:val="000000"/>
                <w:kern w:val="0"/>
                <w:sz w:val="16"/>
                <w:szCs w:val="16"/>
                <w:lang w:val="en-US" w:eastAsia="ru-RU"/>
                <w14:ligatures w14:val="none"/>
              </w:rPr>
              <w:t>(</w:t>
            </w:r>
            <w:r w:rsidRPr="00295379">
              <w:rPr>
                <w:rFonts w:ascii="Times New Roman" w:eastAsia="Times New Roman" w:hAnsi="Times New Roman" w:cs="Times New Roman"/>
                <w:b/>
                <w:color w:val="000000"/>
                <w:kern w:val="0"/>
                <w:sz w:val="16"/>
                <w:szCs w:val="16"/>
                <w:lang w:val="ru-RU" w:eastAsia="ru-RU"/>
                <w14:ligatures w14:val="none"/>
              </w:rPr>
              <w:t>підпис</w:t>
            </w:r>
            <w:r w:rsidRPr="00295379">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637ABBE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26C9A7B"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B6F198E"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0343142"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D526E31"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E5A3700" w14:textId="77777777" w:rsidR="00295379" w:rsidRPr="00295379" w:rsidRDefault="00295379" w:rsidP="00295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5FCD5BD" w14:textId="77777777" w:rsidR="00295379" w:rsidRDefault="00295379">
      <w:pPr>
        <w:sectPr w:rsidR="00295379" w:rsidSect="00295379">
          <w:pgSz w:w="11906" w:h="16838"/>
          <w:pgMar w:top="363" w:right="567" w:bottom="363" w:left="1417" w:header="708" w:footer="708" w:gutter="0"/>
          <w:cols w:space="708"/>
          <w:docGrid w:linePitch="360"/>
        </w:sectPr>
      </w:pPr>
    </w:p>
    <w:p w14:paraId="6FA08C39" w14:textId="77777777" w:rsidR="00295379" w:rsidRPr="00295379" w:rsidRDefault="00295379" w:rsidP="00295379">
      <w:pPr>
        <w:spacing w:after="300" w:line="240" w:lineRule="auto"/>
        <w:jc w:val="center"/>
        <w:outlineLvl w:val="2"/>
        <w:rPr>
          <w:rFonts w:ascii="Times New Roman" w:eastAsia="Times New Roman" w:hAnsi="Times New Roman" w:cs="Times New Roman"/>
          <w:b/>
          <w:bCs/>
          <w:color w:val="000000"/>
          <w:kern w:val="0"/>
          <w:sz w:val="28"/>
          <w:szCs w:val="28"/>
          <w:lang w:val="uk-UA" w:eastAsia="uk-UA"/>
          <w14:ligatures w14:val="none"/>
        </w:rPr>
      </w:pPr>
      <w:r w:rsidRPr="00295379">
        <w:rPr>
          <w:rFonts w:ascii="Times New Roman" w:eastAsia="Times New Roman" w:hAnsi="Times New Roman" w:cs="Times New Roman"/>
          <w:b/>
          <w:bCs/>
          <w:color w:val="000000"/>
          <w:kern w:val="0"/>
          <w:sz w:val="28"/>
          <w:szCs w:val="28"/>
          <w:lang w:val="uk-UA" w:eastAsia="uk-UA"/>
          <w14:ligatures w14:val="none"/>
        </w:rPr>
        <w:lastRenderedPageBreak/>
        <w:t xml:space="preserve">Примітки до </w:t>
      </w:r>
      <w:r w:rsidRPr="00A0140F">
        <w:rPr>
          <w:rFonts w:ascii="Times New Roman" w:eastAsia="Times New Roman" w:hAnsi="Times New Roman" w:cs="Times New Roman"/>
          <w:b/>
          <w:bCs/>
          <w:color w:val="000000"/>
          <w:kern w:val="0"/>
          <w:sz w:val="28"/>
          <w:szCs w:val="28"/>
          <w:lang w:val="ru-RU" w:eastAsia="uk-UA"/>
          <w14:ligatures w14:val="none"/>
        </w:rPr>
        <w:t xml:space="preserve">фінансової </w:t>
      </w:r>
      <w:r w:rsidRPr="00295379">
        <w:rPr>
          <w:rFonts w:ascii="Times New Roman" w:eastAsia="Times New Roman" w:hAnsi="Times New Roman" w:cs="Times New Roman"/>
          <w:b/>
          <w:bCs/>
          <w:color w:val="000000"/>
          <w:kern w:val="0"/>
          <w:sz w:val="28"/>
          <w:szCs w:val="28"/>
          <w:lang w:val="uk-UA" w:eastAsia="uk-UA"/>
          <w14:ligatures w14:val="none"/>
        </w:rPr>
        <w:t>звітності, складені відповідно до міжнародних стандартів фінансової звітності</w:t>
      </w:r>
    </w:p>
    <w:p w14:paraId="7A8C053F" w14:textId="77777777" w:rsidR="005769AA" w:rsidRDefault="005769AA" w:rsidP="005769AA">
      <w:pPr>
        <w:pStyle w:val="a8"/>
        <w:spacing w:after="0" w:line="240" w:lineRule="auto"/>
        <w:rPr>
          <w:rFonts w:ascii="Arial" w:hAnsi="Arial" w:cs="Arial"/>
          <w:b/>
          <w:bCs/>
          <w:sz w:val="20"/>
          <w:szCs w:val="20"/>
        </w:rPr>
      </w:pPr>
      <w:r w:rsidRPr="0044348F">
        <w:rPr>
          <w:rFonts w:ascii="Arial" w:hAnsi="Arial" w:cs="Arial"/>
          <w:b/>
          <w:bCs/>
          <w:sz w:val="20"/>
          <w:szCs w:val="20"/>
        </w:rPr>
        <w:t>1</w:t>
      </w:r>
      <w:r w:rsidRPr="0044348F">
        <w:rPr>
          <w:rFonts w:ascii="Arial" w:hAnsi="Arial" w:cs="Arial"/>
          <w:b/>
          <w:bCs/>
          <w:sz w:val="20"/>
          <w:szCs w:val="20"/>
          <w:lang w:val="ru-RU"/>
        </w:rPr>
        <w:t>.</w:t>
      </w:r>
      <w:r w:rsidRPr="0044348F">
        <w:rPr>
          <w:rFonts w:ascii="Arial" w:hAnsi="Arial" w:cs="Arial"/>
          <w:b/>
          <w:bCs/>
          <w:sz w:val="20"/>
          <w:szCs w:val="20"/>
        </w:rPr>
        <w:t xml:space="preserve"> О</w:t>
      </w:r>
      <w:r>
        <w:rPr>
          <w:rFonts w:ascii="Arial" w:hAnsi="Arial" w:cs="Arial"/>
          <w:b/>
          <w:bCs/>
          <w:sz w:val="20"/>
          <w:szCs w:val="20"/>
        </w:rPr>
        <w:t>сновна діяльність</w:t>
      </w:r>
    </w:p>
    <w:p w14:paraId="68B244B6" w14:textId="77777777" w:rsidR="005769AA" w:rsidRPr="0044348F" w:rsidRDefault="005769AA" w:rsidP="005769AA">
      <w:pPr>
        <w:pStyle w:val="a8"/>
        <w:spacing w:after="0" w:line="240" w:lineRule="auto"/>
        <w:jc w:val="center"/>
        <w:rPr>
          <w:rFonts w:ascii="Arial" w:hAnsi="Arial" w:cs="Arial"/>
          <w:sz w:val="20"/>
          <w:szCs w:val="20"/>
        </w:rPr>
      </w:pPr>
    </w:p>
    <w:p w14:paraId="1A02D9A7" w14:textId="77777777" w:rsidR="005769AA" w:rsidRPr="0044348F" w:rsidRDefault="005769AA" w:rsidP="005769AA">
      <w:pPr>
        <w:spacing w:after="0" w:line="240" w:lineRule="auto"/>
        <w:ind w:firstLine="567"/>
        <w:jc w:val="both"/>
        <w:rPr>
          <w:rFonts w:ascii="Arial" w:hAnsi="Arial" w:cs="Arial"/>
          <w:sz w:val="20"/>
          <w:szCs w:val="20"/>
        </w:rPr>
      </w:pPr>
      <w:r w:rsidRPr="0044348F">
        <w:rPr>
          <w:rFonts w:ascii="Arial" w:hAnsi="Arial" w:cs="Arial"/>
          <w:sz w:val="20"/>
          <w:szCs w:val="20"/>
        </w:rPr>
        <w:t xml:space="preserve">ТОВАРИСТВО З ОБМЕЖЕНОЮ ВІДПОВІДАЛЬНІСТЮ «МІЛОАН» (далі – Товариство) зареєстровано 16.05.2016 року. </w:t>
      </w:r>
    </w:p>
    <w:p w14:paraId="7A64A5D8" w14:textId="77777777" w:rsidR="005769AA" w:rsidRPr="0044348F" w:rsidRDefault="005769AA" w:rsidP="005769AA">
      <w:pPr>
        <w:spacing w:after="0" w:line="240" w:lineRule="auto"/>
        <w:ind w:firstLine="567"/>
        <w:jc w:val="both"/>
        <w:rPr>
          <w:rFonts w:ascii="Arial" w:hAnsi="Arial" w:cs="Arial"/>
          <w:sz w:val="20"/>
          <w:szCs w:val="20"/>
        </w:rPr>
      </w:pPr>
      <w:r w:rsidRPr="0044348F">
        <w:rPr>
          <w:rFonts w:ascii="Arial" w:hAnsi="Arial" w:cs="Arial"/>
          <w:sz w:val="20"/>
          <w:szCs w:val="20"/>
        </w:rPr>
        <w:t>Організаційно-правова форма Товариства – товариство з обмеженою відповідальністю.</w:t>
      </w:r>
    </w:p>
    <w:p w14:paraId="023B48EE" w14:textId="77777777" w:rsidR="005769AA" w:rsidRPr="0044348F" w:rsidRDefault="005769AA" w:rsidP="005769AA">
      <w:pPr>
        <w:spacing w:after="0" w:line="240" w:lineRule="auto"/>
        <w:ind w:firstLine="567"/>
        <w:jc w:val="both"/>
        <w:rPr>
          <w:rFonts w:ascii="Arial" w:hAnsi="Arial" w:cs="Arial"/>
          <w:sz w:val="20"/>
          <w:szCs w:val="20"/>
        </w:rPr>
      </w:pPr>
      <w:r w:rsidRPr="0044348F">
        <w:rPr>
          <w:rFonts w:ascii="Arial" w:hAnsi="Arial" w:cs="Arial"/>
          <w:sz w:val="20"/>
          <w:szCs w:val="20"/>
        </w:rPr>
        <w:t>14 червня 2016 року Товариство було зареєстровано Національною комісією з регулювання ринків фінансових послуг України як фінансова установа.</w:t>
      </w:r>
    </w:p>
    <w:p w14:paraId="376996DF" w14:textId="77777777" w:rsidR="005769AA" w:rsidRPr="00437F2D" w:rsidRDefault="005769AA" w:rsidP="005769AA">
      <w:pPr>
        <w:spacing w:after="0" w:line="240" w:lineRule="auto"/>
        <w:ind w:firstLine="567"/>
        <w:jc w:val="both"/>
        <w:rPr>
          <w:rFonts w:ascii="Arial" w:hAnsi="Arial" w:cs="Arial"/>
          <w:sz w:val="20"/>
          <w:szCs w:val="20"/>
        </w:rPr>
      </w:pPr>
      <w:r w:rsidRPr="00437F2D">
        <w:rPr>
          <w:rFonts w:ascii="Arial" w:hAnsi="Arial" w:cs="Arial"/>
          <w:sz w:val="20"/>
          <w:szCs w:val="20"/>
        </w:rPr>
        <w:t>Документи щодо застосування ліцензійних умов провадження господарської діяльності з надання фінансових послуг (крім професійної діяльності на ринку цінних паперів):</w:t>
      </w:r>
    </w:p>
    <w:p w14:paraId="68CDBCA2" w14:textId="77777777" w:rsidR="005769AA" w:rsidRPr="00437F2D" w:rsidRDefault="005769AA" w:rsidP="005769AA">
      <w:pPr>
        <w:pStyle w:val="a8"/>
        <w:numPr>
          <w:ilvl w:val="0"/>
          <w:numId w:val="2"/>
        </w:numPr>
        <w:spacing w:after="0" w:line="240" w:lineRule="auto"/>
        <w:jc w:val="both"/>
        <w:rPr>
          <w:rFonts w:ascii="Arial" w:hAnsi="Arial" w:cs="Arial"/>
          <w:sz w:val="20"/>
          <w:szCs w:val="20"/>
        </w:rPr>
      </w:pPr>
      <w:r w:rsidRPr="00437F2D">
        <w:rPr>
          <w:rFonts w:ascii="Arial" w:hAnsi="Arial" w:cs="Arial"/>
          <w:sz w:val="20"/>
          <w:szCs w:val="20"/>
        </w:rPr>
        <w:t>Свідоцтво про реєстрацію фінансової установи ІК №176 від 14.06.2016 р. реєстр №16103409;</w:t>
      </w:r>
    </w:p>
    <w:p w14:paraId="37CA789B" w14:textId="77777777" w:rsidR="005769AA" w:rsidRPr="00437F2D" w:rsidRDefault="005769AA" w:rsidP="005769AA">
      <w:pPr>
        <w:pStyle w:val="a8"/>
        <w:numPr>
          <w:ilvl w:val="0"/>
          <w:numId w:val="2"/>
        </w:numPr>
        <w:spacing w:after="0" w:line="240" w:lineRule="auto"/>
        <w:jc w:val="both"/>
        <w:rPr>
          <w:rFonts w:ascii="Arial" w:hAnsi="Arial" w:cs="Arial"/>
          <w:sz w:val="20"/>
          <w:szCs w:val="20"/>
        </w:rPr>
      </w:pPr>
      <w:r w:rsidRPr="00437F2D">
        <w:rPr>
          <w:rFonts w:ascii="Arial" w:hAnsi="Arial" w:cs="Arial"/>
          <w:sz w:val="20"/>
          <w:szCs w:val="20"/>
        </w:rPr>
        <w:t>Ліцензія щодо надання фінансових послуг, що переоформлена Національною комісією з регулювання ринків фінансових послуг згідно розпорядження №163 від 26.01.2017 року.</w:t>
      </w:r>
    </w:p>
    <w:p w14:paraId="6D819F68" w14:textId="77777777" w:rsidR="005769AA" w:rsidRPr="000D3490" w:rsidRDefault="005769AA" w:rsidP="005769AA">
      <w:pPr>
        <w:spacing w:after="0" w:line="240" w:lineRule="auto"/>
        <w:ind w:firstLine="708"/>
        <w:jc w:val="both"/>
        <w:rPr>
          <w:rFonts w:ascii="Arial" w:hAnsi="Arial" w:cs="Arial"/>
          <w:sz w:val="20"/>
          <w:szCs w:val="20"/>
        </w:rPr>
      </w:pPr>
      <w:r w:rsidRPr="00E0503C">
        <w:rPr>
          <w:rFonts w:ascii="Arial" w:hAnsi="Arial" w:cs="Arial"/>
          <w:sz w:val="20"/>
          <w:szCs w:val="20"/>
        </w:rPr>
        <w:t>Статутний капітал станом на 3</w:t>
      </w:r>
      <w:r>
        <w:rPr>
          <w:rFonts w:ascii="Arial" w:hAnsi="Arial" w:cs="Arial"/>
          <w:sz w:val="20"/>
          <w:szCs w:val="20"/>
          <w:lang w:val="ru-RU"/>
        </w:rPr>
        <w:t>1</w:t>
      </w:r>
      <w:r w:rsidRPr="00E0503C">
        <w:rPr>
          <w:rFonts w:ascii="Arial" w:hAnsi="Arial" w:cs="Arial"/>
          <w:sz w:val="20"/>
          <w:szCs w:val="20"/>
        </w:rPr>
        <w:t>.0</w:t>
      </w:r>
      <w:r>
        <w:rPr>
          <w:rFonts w:ascii="Arial" w:hAnsi="Arial" w:cs="Arial"/>
          <w:sz w:val="20"/>
          <w:szCs w:val="20"/>
          <w:lang w:val="ru-RU"/>
        </w:rPr>
        <w:t>3</w:t>
      </w:r>
      <w:r w:rsidRPr="00E0503C">
        <w:rPr>
          <w:rFonts w:ascii="Arial" w:hAnsi="Arial" w:cs="Arial"/>
          <w:sz w:val="20"/>
          <w:szCs w:val="20"/>
        </w:rPr>
        <w:t>.202</w:t>
      </w:r>
      <w:r>
        <w:rPr>
          <w:rFonts w:ascii="Arial" w:hAnsi="Arial" w:cs="Arial"/>
          <w:sz w:val="20"/>
          <w:szCs w:val="20"/>
          <w:lang w:val="ru-RU"/>
        </w:rPr>
        <w:t>3</w:t>
      </w:r>
      <w:r w:rsidRPr="00E0503C">
        <w:rPr>
          <w:rFonts w:ascii="Arial" w:hAnsi="Arial" w:cs="Arial"/>
          <w:sz w:val="20"/>
          <w:szCs w:val="20"/>
        </w:rPr>
        <w:t xml:space="preserve"> року –</w:t>
      </w:r>
      <w:r w:rsidRPr="00E0503C">
        <w:rPr>
          <w:rFonts w:ascii="Arial" w:hAnsi="Arial" w:cs="Arial"/>
          <w:sz w:val="20"/>
          <w:szCs w:val="20"/>
          <w:lang w:val="ru-RU"/>
        </w:rPr>
        <w:t xml:space="preserve"> </w:t>
      </w:r>
      <w:r>
        <w:rPr>
          <w:rFonts w:ascii="Arial" w:hAnsi="Arial" w:cs="Arial"/>
          <w:sz w:val="20"/>
          <w:szCs w:val="20"/>
          <w:lang w:val="ru-RU"/>
        </w:rPr>
        <w:t>30</w:t>
      </w:r>
      <w:r w:rsidRPr="00E0503C">
        <w:rPr>
          <w:rFonts w:ascii="Arial" w:hAnsi="Arial" w:cs="Arial"/>
          <w:sz w:val="20"/>
          <w:szCs w:val="20"/>
          <w:lang w:val="ru-RU"/>
        </w:rPr>
        <w:t xml:space="preserve"> 460 тис.</w:t>
      </w:r>
      <w:r w:rsidRPr="00E0503C">
        <w:rPr>
          <w:rFonts w:ascii="Arial" w:hAnsi="Arial" w:cs="Arial"/>
          <w:sz w:val="20"/>
          <w:szCs w:val="20"/>
        </w:rPr>
        <w:t xml:space="preserve"> грн.</w:t>
      </w:r>
    </w:p>
    <w:p w14:paraId="20CD5577" w14:textId="77777777" w:rsidR="005769AA" w:rsidRPr="000D3490" w:rsidRDefault="005769AA" w:rsidP="005769AA">
      <w:pPr>
        <w:shd w:val="clear" w:color="auto" w:fill="FFFFFF"/>
        <w:spacing w:after="0" w:line="240" w:lineRule="auto"/>
        <w:jc w:val="both"/>
        <w:textAlignment w:val="baseline"/>
        <w:rPr>
          <w:rFonts w:ascii="Arial" w:hAnsi="Arial" w:cs="Arial"/>
          <w:sz w:val="20"/>
          <w:szCs w:val="20"/>
        </w:rPr>
      </w:pPr>
    </w:p>
    <w:p w14:paraId="0054734D" w14:textId="77777777" w:rsidR="005769AA" w:rsidRPr="00D434E7" w:rsidRDefault="005769AA" w:rsidP="005769AA">
      <w:pPr>
        <w:shd w:val="clear" w:color="auto" w:fill="FFFFFF"/>
        <w:spacing w:after="0" w:line="240" w:lineRule="auto"/>
        <w:ind w:firstLine="708"/>
        <w:jc w:val="both"/>
        <w:textAlignment w:val="baseline"/>
        <w:rPr>
          <w:rFonts w:ascii="Arial" w:hAnsi="Arial" w:cs="Arial"/>
          <w:sz w:val="20"/>
          <w:szCs w:val="20"/>
        </w:rPr>
      </w:pPr>
      <w:r w:rsidRPr="00D434E7">
        <w:rPr>
          <w:rFonts w:ascii="Arial" w:hAnsi="Arial" w:cs="Arial"/>
          <w:sz w:val="20"/>
          <w:szCs w:val="20"/>
        </w:rPr>
        <w:t xml:space="preserve">Станом на 31 березня 2023 та 31 грудня 2022 року учасниками Товариства є </w:t>
      </w:r>
    </w:p>
    <w:p w14:paraId="42D805DF" w14:textId="77777777" w:rsidR="005769AA" w:rsidRPr="00D434E7" w:rsidRDefault="005769AA" w:rsidP="005769AA">
      <w:pPr>
        <w:pStyle w:val="a8"/>
        <w:numPr>
          <w:ilvl w:val="0"/>
          <w:numId w:val="2"/>
        </w:numPr>
        <w:spacing w:after="0" w:line="240" w:lineRule="auto"/>
        <w:ind w:left="0" w:firstLine="0"/>
        <w:jc w:val="both"/>
        <w:rPr>
          <w:rFonts w:ascii="Arial" w:hAnsi="Arial" w:cs="Arial"/>
          <w:sz w:val="20"/>
          <w:szCs w:val="20"/>
        </w:rPr>
      </w:pPr>
      <w:r w:rsidRPr="00D434E7">
        <w:rPr>
          <w:rFonts w:ascii="Arial" w:hAnsi="Arial" w:cs="Arial"/>
          <w:sz w:val="20"/>
          <w:szCs w:val="20"/>
        </w:rPr>
        <w:t>ТОВАРИСТВО З ОБМЕЖЕНОЮ ВIДПОВIДАЛЬНIСТЮ (БЕРЕГ-ГРУП) юридична особа-резидент (володiє часткою 99,0%);</w:t>
      </w:r>
    </w:p>
    <w:p w14:paraId="74661EFE" w14:textId="77777777" w:rsidR="005769AA" w:rsidRPr="00D434E7" w:rsidRDefault="005769AA" w:rsidP="005769AA">
      <w:pPr>
        <w:pStyle w:val="a8"/>
        <w:numPr>
          <w:ilvl w:val="0"/>
          <w:numId w:val="2"/>
        </w:numPr>
        <w:spacing w:after="0" w:line="240" w:lineRule="auto"/>
        <w:ind w:left="0" w:firstLine="0"/>
        <w:jc w:val="both"/>
        <w:rPr>
          <w:rFonts w:ascii="Arial" w:hAnsi="Arial" w:cs="Arial"/>
          <w:sz w:val="20"/>
          <w:szCs w:val="20"/>
        </w:rPr>
      </w:pPr>
      <w:r w:rsidRPr="00D434E7">
        <w:rPr>
          <w:rFonts w:ascii="Arial" w:hAnsi="Arial" w:cs="Arial"/>
          <w:sz w:val="20"/>
          <w:szCs w:val="20"/>
        </w:rPr>
        <w:t>Амітан Олексiй Геннадiйович – фiзична особа-резидент (володiє часткою 1%)</w:t>
      </w:r>
    </w:p>
    <w:p w14:paraId="0CBFDC7B" w14:textId="77777777" w:rsidR="005769AA" w:rsidRPr="00D434E7" w:rsidRDefault="005769AA" w:rsidP="005769AA">
      <w:pPr>
        <w:spacing w:after="0" w:line="240" w:lineRule="auto"/>
        <w:jc w:val="both"/>
        <w:rPr>
          <w:rFonts w:ascii="Arial" w:hAnsi="Arial" w:cs="Arial"/>
          <w:sz w:val="20"/>
          <w:szCs w:val="20"/>
        </w:rPr>
      </w:pPr>
    </w:p>
    <w:p w14:paraId="377A04DE" w14:textId="77777777" w:rsidR="005769AA" w:rsidRPr="00D434E7" w:rsidRDefault="005769AA" w:rsidP="005769AA">
      <w:pPr>
        <w:spacing w:after="0" w:line="240" w:lineRule="auto"/>
        <w:ind w:firstLine="708"/>
        <w:jc w:val="both"/>
        <w:rPr>
          <w:rFonts w:ascii="Arial" w:hAnsi="Arial" w:cs="Arial"/>
          <w:sz w:val="20"/>
          <w:szCs w:val="20"/>
        </w:rPr>
      </w:pPr>
      <w:r w:rsidRPr="00D434E7">
        <w:rPr>
          <w:rFonts w:ascii="Arial" w:hAnsi="Arial" w:cs="Arial"/>
          <w:sz w:val="20"/>
          <w:szCs w:val="20"/>
        </w:rPr>
        <w:t>Станом на 31 березня 2023 року та 31 грудня 2022 року кінцевим бенефіціарним власником Товариства є громадянин України Бутко Родіон Анатолійович.</w:t>
      </w:r>
    </w:p>
    <w:p w14:paraId="5F199C9A" w14:textId="77777777" w:rsidR="005769AA" w:rsidRPr="00D434E7" w:rsidRDefault="005769AA" w:rsidP="005769AA">
      <w:pPr>
        <w:spacing w:after="0" w:line="240" w:lineRule="auto"/>
        <w:ind w:firstLine="708"/>
        <w:jc w:val="both"/>
        <w:rPr>
          <w:rFonts w:ascii="Arial" w:eastAsia="Calibri" w:hAnsi="Arial" w:cs="Arial"/>
          <w:sz w:val="20"/>
          <w:szCs w:val="20"/>
        </w:rPr>
      </w:pPr>
      <w:r w:rsidRPr="00D434E7">
        <w:rPr>
          <w:rFonts w:ascii="Arial" w:eastAsia="Calibri" w:hAnsi="Arial" w:cs="Arial"/>
          <w:sz w:val="20"/>
          <w:szCs w:val="20"/>
        </w:rPr>
        <w:t>Метою діяльності Товариства є одержання прибутку шляхом надання послуг за основним видом діяльності та забезпечення динамічного зростання об’ємних показників фінансової діяльності.</w:t>
      </w:r>
    </w:p>
    <w:p w14:paraId="7499A59F" w14:textId="77777777" w:rsidR="005769AA" w:rsidRPr="00D434E7" w:rsidRDefault="005769AA" w:rsidP="005769AA">
      <w:pPr>
        <w:spacing w:after="0" w:line="240" w:lineRule="auto"/>
        <w:ind w:firstLine="567"/>
        <w:jc w:val="both"/>
        <w:rPr>
          <w:rFonts w:ascii="Arial" w:eastAsia="Calibri" w:hAnsi="Arial" w:cs="Arial"/>
          <w:sz w:val="20"/>
          <w:szCs w:val="20"/>
        </w:rPr>
      </w:pPr>
      <w:r w:rsidRPr="00D434E7">
        <w:rPr>
          <w:rFonts w:ascii="Arial" w:eastAsia="Calibri" w:hAnsi="Arial" w:cs="Arial"/>
          <w:sz w:val="20"/>
          <w:szCs w:val="20"/>
        </w:rPr>
        <w:t xml:space="preserve">Основним </w:t>
      </w:r>
      <w:r w:rsidRPr="00D434E7">
        <w:rPr>
          <w:rFonts w:ascii="Arial" w:eastAsia="Calibri" w:hAnsi="Arial" w:cs="Arial"/>
          <w:sz w:val="20"/>
          <w:szCs w:val="20"/>
          <w:lang w:val="ru-RU"/>
        </w:rPr>
        <w:t xml:space="preserve">видом </w:t>
      </w:r>
      <w:r w:rsidRPr="00D434E7">
        <w:rPr>
          <w:rFonts w:ascii="Arial" w:eastAsia="Calibri" w:hAnsi="Arial" w:cs="Arial"/>
          <w:sz w:val="20"/>
          <w:szCs w:val="20"/>
        </w:rPr>
        <w:t xml:space="preserve">діяльності Товариства є </w:t>
      </w:r>
      <w:r w:rsidRPr="00D434E7">
        <w:rPr>
          <w:rFonts w:ascii="Arial" w:eastAsia="Calibri" w:hAnsi="Arial" w:cs="Arial"/>
          <w:sz w:val="20"/>
          <w:szCs w:val="20"/>
          <w:lang w:val="ru-RU"/>
        </w:rPr>
        <w:t>надання кошт</w:t>
      </w:r>
      <w:r w:rsidRPr="00D434E7">
        <w:rPr>
          <w:rFonts w:ascii="Arial" w:eastAsia="Calibri" w:hAnsi="Arial" w:cs="Arial"/>
          <w:sz w:val="20"/>
          <w:szCs w:val="20"/>
        </w:rPr>
        <w:t xml:space="preserve">ів у позику фізичним особам на умовах фінансового кредиту. </w:t>
      </w:r>
      <w:r w:rsidRPr="00D434E7">
        <w:rPr>
          <w:rFonts w:ascii="Arial" w:eastAsia="Calibri" w:hAnsi="Arial" w:cs="Arial"/>
          <w:color w:val="C00000"/>
          <w:sz w:val="20"/>
          <w:szCs w:val="20"/>
        </w:rPr>
        <w:t xml:space="preserve"> </w:t>
      </w:r>
      <w:r w:rsidRPr="00D434E7">
        <w:rPr>
          <w:rFonts w:ascii="Arial" w:eastAsia="Calibri" w:hAnsi="Arial" w:cs="Arial"/>
          <w:sz w:val="20"/>
          <w:szCs w:val="20"/>
        </w:rPr>
        <w:t>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w:t>
      </w:r>
    </w:p>
    <w:p w14:paraId="4573B142" w14:textId="77777777" w:rsidR="005769AA" w:rsidRPr="00D434E7" w:rsidRDefault="005769AA" w:rsidP="005769AA">
      <w:pPr>
        <w:spacing w:after="0" w:line="240" w:lineRule="auto"/>
        <w:ind w:firstLine="708"/>
        <w:jc w:val="both"/>
        <w:rPr>
          <w:rFonts w:ascii="Arial" w:hAnsi="Arial" w:cs="Arial"/>
          <w:sz w:val="20"/>
          <w:szCs w:val="20"/>
        </w:rPr>
      </w:pPr>
      <w:r w:rsidRPr="00D434E7">
        <w:rPr>
          <w:rFonts w:ascii="Arial" w:hAnsi="Arial" w:cs="Arial"/>
          <w:sz w:val="20"/>
          <w:szCs w:val="20"/>
        </w:rPr>
        <w:t>.</w:t>
      </w:r>
    </w:p>
    <w:p w14:paraId="02640B6B" w14:textId="77777777" w:rsidR="005769AA" w:rsidRPr="00D434E7" w:rsidRDefault="005769AA" w:rsidP="005769AA">
      <w:pPr>
        <w:spacing w:after="0" w:line="240" w:lineRule="auto"/>
        <w:ind w:firstLine="567"/>
        <w:jc w:val="both"/>
        <w:rPr>
          <w:rFonts w:ascii="Arial" w:hAnsi="Arial" w:cs="Arial"/>
          <w:sz w:val="20"/>
          <w:szCs w:val="20"/>
        </w:rPr>
      </w:pPr>
      <w:r w:rsidRPr="00D434E7">
        <w:rPr>
          <w:rFonts w:ascii="Arial" w:hAnsi="Arial" w:cs="Arial"/>
          <w:sz w:val="20"/>
          <w:szCs w:val="20"/>
        </w:rPr>
        <w:t>Юридична адреса Товариства: вул.Багговутівська, буд.17-21, м.Київ, Україна, 04107</w:t>
      </w:r>
    </w:p>
    <w:p w14:paraId="5316C490" w14:textId="77777777" w:rsidR="005769AA" w:rsidRPr="00D434E7" w:rsidRDefault="005769AA" w:rsidP="005769AA">
      <w:pPr>
        <w:spacing w:after="0" w:line="240" w:lineRule="auto"/>
        <w:ind w:firstLine="567"/>
        <w:jc w:val="both"/>
        <w:rPr>
          <w:rFonts w:ascii="Arial" w:hAnsi="Arial" w:cs="Arial"/>
          <w:sz w:val="20"/>
          <w:szCs w:val="20"/>
        </w:rPr>
      </w:pPr>
      <w:r w:rsidRPr="00D434E7">
        <w:rPr>
          <w:rFonts w:ascii="Arial" w:hAnsi="Arial" w:cs="Arial"/>
          <w:sz w:val="20"/>
          <w:szCs w:val="20"/>
        </w:rPr>
        <w:t>Офіційна сторінка в інтернеті: https://miloan.ua/</w:t>
      </w:r>
    </w:p>
    <w:p w14:paraId="2B7FA71A" w14:textId="77777777" w:rsidR="005769AA" w:rsidRPr="00D434E7" w:rsidRDefault="005769AA" w:rsidP="005769AA">
      <w:pPr>
        <w:spacing w:after="0" w:line="240" w:lineRule="auto"/>
        <w:ind w:firstLine="567"/>
        <w:jc w:val="both"/>
        <w:rPr>
          <w:rFonts w:ascii="Arial" w:hAnsi="Arial" w:cs="Arial"/>
          <w:sz w:val="20"/>
          <w:szCs w:val="20"/>
        </w:rPr>
      </w:pPr>
      <w:r w:rsidRPr="00D434E7">
        <w:rPr>
          <w:rFonts w:ascii="Arial" w:hAnsi="Arial" w:cs="Arial"/>
          <w:sz w:val="20"/>
          <w:szCs w:val="20"/>
        </w:rPr>
        <w:t xml:space="preserve">Адреса електронної почти: </w:t>
      </w:r>
      <w:hyperlink r:id="rId5" w:history="1">
        <w:r w:rsidRPr="00D434E7">
          <w:rPr>
            <w:rStyle w:val="aa"/>
            <w:rFonts w:ascii="Arial" w:hAnsi="Arial" w:cs="Arial"/>
            <w:sz w:val="20"/>
            <w:szCs w:val="20"/>
          </w:rPr>
          <w:t>info@miloan.ua</w:t>
        </w:r>
      </w:hyperlink>
    </w:p>
    <w:p w14:paraId="5B3A524E" w14:textId="77777777" w:rsidR="005769AA" w:rsidRPr="00D434E7" w:rsidRDefault="005769AA" w:rsidP="005769AA">
      <w:pPr>
        <w:spacing w:after="0" w:line="240" w:lineRule="auto"/>
        <w:ind w:firstLine="567"/>
        <w:jc w:val="both"/>
        <w:rPr>
          <w:rFonts w:ascii="Arial" w:hAnsi="Arial" w:cs="Arial"/>
          <w:sz w:val="20"/>
          <w:szCs w:val="20"/>
        </w:rPr>
      </w:pPr>
      <w:r w:rsidRPr="00D434E7">
        <w:rPr>
          <w:rFonts w:ascii="Arial" w:hAnsi="Arial" w:cs="Arial"/>
          <w:sz w:val="20"/>
          <w:szCs w:val="20"/>
        </w:rPr>
        <w:t>Середня кількість працівників Товариства станом на 31</w:t>
      </w:r>
      <w:r w:rsidRPr="00D434E7">
        <w:rPr>
          <w:rFonts w:ascii="Arial" w:hAnsi="Arial" w:cs="Arial"/>
          <w:sz w:val="20"/>
          <w:szCs w:val="20"/>
          <w:lang w:val="ru-RU"/>
        </w:rPr>
        <w:t xml:space="preserve"> березня</w:t>
      </w:r>
      <w:r w:rsidRPr="00D434E7">
        <w:rPr>
          <w:rFonts w:ascii="Arial" w:hAnsi="Arial" w:cs="Arial"/>
          <w:sz w:val="20"/>
          <w:szCs w:val="20"/>
        </w:rPr>
        <w:t xml:space="preserve"> 2023 склала</w:t>
      </w:r>
      <w:r w:rsidRPr="00D434E7">
        <w:rPr>
          <w:rFonts w:ascii="Arial" w:hAnsi="Arial" w:cs="Arial"/>
          <w:sz w:val="20"/>
          <w:szCs w:val="20"/>
          <w:lang w:val="ru-RU"/>
        </w:rPr>
        <w:t xml:space="preserve"> 167</w:t>
      </w:r>
      <w:r w:rsidRPr="00D434E7">
        <w:rPr>
          <w:rFonts w:ascii="Arial" w:hAnsi="Arial" w:cs="Arial"/>
          <w:sz w:val="20"/>
          <w:szCs w:val="20"/>
        </w:rPr>
        <w:t xml:space="preserve"> осіб (2022: 249</w:t>
      </w:r>
      <w:r w:rsidRPr="00D434E7">
        <w:rPr>
          <w:rFonts w:ascii="Arial" w:hAnsi="Arial" w:cs="Arial"/>
          <w:sz w:val="20"/>
          <w:szCs w:val="20"/>
          <w:lang w:val="ru-RU"/>
        </w:rPr>
        <w:t xml:space="preserve"> </w:t>
      </w:r>
      <w:r w:rsidRPr="00D434E7">
        <w:rPr>
          <w:rFonts w:ascii="Arial" w:hAnsi="Arial" w:cs="Arial"/>
          <w:sz w:val="20"/>
          <w:szCs w:val="20"/>
        </w:rPr>
        <w:t xml:space="preserve">особа). </w:t>
      </w:r>
    </w:p>
    <w:p w14:paraId="67746D93" w14:textId="77777777" w:rsidR="005769AA" w:rsidRPr="00D434E7" w:rsidRDefault="005769AA" w:rsidP="005769AA">
      <w:pPr>
        <w:spacing w:after="0" w:line="240" w:lineRule="auto"/>
        <w:ind w:firstLine="567"/>
        <w:jc w:val="both"/>
        <w:rPr>
          <w:rFonts w:ascii="Arial" w:hAnsi="Arial" w:cs="Arial"/>
          <w:sz w:val="20"/>
          <w:szCs w:val="20"/>
        </w:rPr>
      </w:pPr>
      <w:r w:rsidRPr="00D434E7">
        <w:rPr>
          <w:rFonts w:ascii="Arial" w:hAnsi="Arial" w:cs="Arial"/>
          <w:sz w:val="20"/>
          <w:szCs w:val="20"/>
        </w:rPr>
        <w:t>Органами Управління Товариства є Загальні Збори Учасників Товариства.</w:t>
      </w:r>
    </w:p>
    <w:p w14:paraId="789C882D" w14:textId="77777777" w:rsidR="005769AA" w:rsidRPr="00D434E7" w:rsidRDefault="005769AA" w:rsidP="005769AA">
      <w:pPr>
        <w:spacing w:after="0" w:line="240" w:lineRule="auto"/>
        <w:ind w:firstLine="567"/>
        <w:jc w:val="both"/>
        <w:rPr>
          <w:rFonts w:ascii="Arial" w:hAnsi="Arial" w:cs="Arial"/>
          <w:color w:val="121314"/>
          <w:sz w:val="20"/>
          <w:szCs w:val="20"/>
        </w:rPr>
      </w:pPr>
      <w:r w:rsidRPr="00D434E7">
        <w:rPr>
          <w:rFonts w:ascii="Arial" w:hAnsi="Arial" w:cs="Arial"/>
          <w:sz w:val="20"/>
          <w:szCs w:val="20"/>
        </w:rPr>
        <w:t xml:space="preserve">Безпосереднє керівництво діяльністю Товариства здійснює директор - виконавчий орган Товариства. </w:t>
      </w:r>
      <w:r w:rsidRPr="00D434E7">
        <w:rPr>
          <w:rFonts w:ascii="Arial" w:hAnsi="Arial" w:cs="Arial"/>
          <w:color w:val="121314"/>
          <w:sz w:val="20"/>
          <w:szCs w:val="20"/>
        </w:rPr>
        <w:t>Частки у статутному капіталі Товариства не перебувають у власності  виконавчого органу.</w:t>
      </w:r>
    </w:p>
    <w:p w14:paraId="28211624" w14:textId="77777777" w:rsidR="005769AA" w:rsidRPr="00D434E7" w:rsidRDefault="005769AA" w:rsidP="005769AA">
      <w:pPr>
        <w:spacing w:after="0"/>
        <w:ind w:firstLine="708"/>
        <w:jc w:val="both"/>
        <w:rPr>
          <w:rFonts w:ascii="Arial" w:hAnsi="Arial" w:cs="Arial"/>
          <w:color w:val="121314"/>
          <w:sz w:val="20"/>
          <w:szCs w:val="20"/>
        </w:rPr>
      </w:pPr>
      <w:r w:rsidRPr="00D434E7">
        <w:rPr>
          <w:rFonts w:ascii="Arial" w:hAnsi="Arial" w:cs="Arial"/>
          <w:color w:val="121314"/>
          <w:sz w:val="20"/>
          <w:szCs w:val="20"/>
        </w:rPr>
        <w:t>Щодо Товариства не порушувалось провадження у справі про банкрутство, не застосовувалась процедура санації, рішення про ліквідацію Товариства не приймалось.</w:t>
      </w:r>
    </w:p>
    <w:p w14:paraId="185B3D38" w14:textId="77777777" w:rsidR="005769AA" w:rsidRPr="00D434E7" w:rsidRDefault="005769AA" w:rsidP="005769AA">
      <w:pPr>
        <w:spacing w:after="0"/>
        <w:ind w:firstLine="708"/>
        <w:jc w:val="both"/>
        <w:rPr>
          <w:rFonts w:ascii="Arial" w:hAnsi="Arial" w:cs="Arial"/>
          <w:color w:val="121314"/>
          <w:sz w:val="20"/>
          <w:szCs w:val="20"/>
        </w:rPr>
      </w:pPr>
      <w:r w:rsidRPr="00D434E7">
        <w:rPr>
          <w:rStyle w:val="af6"/>
          <w:rFonts w:ascii="Arial" w:hAnsi="Arial" w:cs="Arial"/>
          <w:color w:val="121314"/>
          <w:sz w:val="20"/>
          <w:szCs w:val="20"/>
        </w:rPr>
        <w:t>Орган, який здійснює державне регулювання діяльності Товариства:</w:t>
      </w:r>
      <w:r w:rsidRPr="00D434E7">
        <w:rPr>
          <w:rFonts w:ascii="Arial" w:hAnsi="Arial" w:cs="Arial"/>
          <w:b/>
          <w:color w:val="121314"/>
          <w:sz w:val="20"/>
          <w:szCs w:val="20"/>
        </w:rPr>
        <w:t> </w:t>
      </w:r>
      <w:r w:rsidRPr="00D434E7">
        <w:rPr>
          <w:rFonts w:ascii="Arial" w:hAnsi="Arial" w:cs="Arial"/>
          <w:color w:val="121314"/>
          <w:sz w:val="20"/>
          <w:szCs w:val="20"/>
        </w:rPr>
        <w:t>Національний банк України</w:t>
      </w:r>
    </w:p>
    <w:p w14:paraId="7F485486" w14:textId="77777777" w:rsidR="005769AA" w:rsidRPr="00D434E7" w:rsidRDefault="005769AA" w:rsidP="005769AA">
      <w:pPr>
        <w:spacing w:after="0" w:line="240" w:lineRule="auto"/>
        <w:ind w:firstLine="708"/>
        <w:jc w:val="both"/>
        <w:rPr>
          <w:rFonts w:ascii="Arial" w:hAnsi="Arial" w:cs="Arial"/>
          <w:sz w:val="20"/>
          <w:szCs w:val="20"/>
        </w:rPr>
      </w:pPr>
      <w:r w:rsidRPr="00D434E7">
        <w:rPr>
          <w:rFonts w:ascii="Arial" w:hAnsi="Arial" w:cs="Arial"/>
          <w:sz w:val="20"/>
          <w:szCs w:val="20"/>
        </w:rPr>
        <w:t>Станом на 31</w:t>
      </w:r>
      <w:r w:rsidRPr="00D434E7">
        <w:rPr>
          <w:rFonts w:ascii="Arial" w:hAnsi="Arial" w:cs="Arial"/>
          <w:sz w:val="20"/>
          <w:szCs w:val="20"/>
          <w:lang w:val="ru-RU"/>
        </w:rPr>
        <w:t xml:space="preserve"> березня</w:t>
      </w:r>
      <w:r w:rsidRPr="00D434E7">
        <w:rPr>
          <w:rFonts w:ascii="Arial" w:hAnsi="Arial" w:cs="Arial"/>
          <w:sz w:val="20"/>
          <w:szCs w:val="20"/>
        </w:rPr>
        <w:t xml:space="preserve"> 2023  року у </w:t>
      </w:r>
      <w:r w:rsidRPr="00D434E7">
        <w:rPr>
          <w:rFonts w:ascii="Arial" w:hAnsi="Arial" w:cs="Arial"/>
          <w:bCs/>
          <w:spacing w:val="-2"/>
          <w:sz w:val="20"/>
          <w:szCs w:val="20"/>
        </w:rPr>
        <w:t>ТОВ «Мілоан</w:t>
      </w:r>
      <w:r w:rsidRPr="00D434E7">
        <w:rPr>
          <w:rFonts w:ascii="Arial" w:hAnsi="Arial" w:cs="Arial"/>
          <w:b/>
          <w:bCs/>
          <w:spacing w:val="-2"/>
          <w:sz w:val="20"/>
          <w:szCs w:val="20"/>
        </w:rPr>
        <w:t xml:space="preserve">» </w:t>
      </w:r>
      <w:r w:rsidRPr="00D434E7">
        <w:rPr>
          <w:rFonts w:ascii="Arial" w:hAnsi="Arial" w:cs="Arial"/>
          <w:sz w:val="20"/>
          <w:szCs w:val="20"/>
        </w:rPr>
        <w:t xml:space="preserve">відсутні філіали або інші відокремлені структурні підрозділи. </w:t>
      </w:r>
    </w:p>
    <w:p w14:paraId="14DF87F3" w14:textId="77777777" w:rsidR="005769AA" w:rsidRPr="00D434E7" w:rsidRDefault="005769AA" w:rsidP="005769AA">
      <w:pPr>
        <w:spacing w:after="0" w:line="240" w:lineRule="auto"/>
        <w:ind w:firstLine="567"/>
        <w:jc w:val="both"/>
        <w:rPr>
          <w:rFonts w:ascii="Arial" w:hAnsi="Arial" w:cs="Arial"/>
          <w:sz w:val="20"/>
          <w:szCs w:val="20"/>
        </w:rPr>
      </w:pPr>
      <w:r w:rsidRPr="00D434E7">
        <w:rPr>
          <w:rFonts w:ascii="Arial" w:hAnsi="Arial" w:cs="Arial"/>
          <w:sz w:val="20"/>
          <w:szCs w:val="20"/>
        </w:rPr>
        <w:t xml:space="preserve"> </w:t>
      </w:r>
    </w:p>
    <w:p w14:paraId="5E6F4513" w14:textId="77777777" w:rsidR="005769AA" w:rsidRPr="00D434E7" w:rsidRDefault="005769AA" w:rsidP="005769AA">
      <w:pPr>
        <w:pStyle w:val="a8"/>
        <w:numPr>
          <w:ilvl w:val="0"/>
          <w:numId w:val="7"/>
        </w:numPr>
        <w:spacing w:after="0" w:line="240" w:lineRule="auto"/>
        <w:jc w:val="both"/>
        <w:rPr>
          <w:rFonts w:ascii="Arial" w:hAnsi="Arial" w:cs="Arial"/>
          <w:b/>
          <w:bCs/>
          <w:sz w:val="20"/>
          <w:szCs w:val="20"/>
        </w:rPr>
      </w:pPr>
      <w:r w:rsidRPr="00D434E7">
        <w:rPr>
          <w:rFonts w:ascii="Arial" w:hAnsi="Arial" w:cs="Arial"/>
          <w:b/>
          <w:bCs/>
          <w:sz w:val="20"/>
          <w:szCs w:val="20"/>
        </w:rPr>
        <w:t>Основи подання фінансової звітності і основні положення облікової політики</w:t>
      </w:r>
    </w:p>
    <w:p w14:paraId="6DB9D4E6" w14:textId="77777777" w:rsidR="005769AA" w:rsidRPr="00437F2D" w:rsidRDefault="005769AA" w:rsidP="005769AA">
      <w:pPr>
        <w:spacing w:after="0" w:line="240" w:lineRule="auto"/>
        <w:ind w:firstLine="567"/>
        <w:jc w:val="both"/>
        <w:rPr>
          <w:rFonts w:ascii="Arial" w:hAnsi="Arial" w:cs="Arial"/>
          <w:sz w:val="20"/>
          <w:szCs w:val="20"/>
        </w:rPr>
      </w:pPr>
    </w:p>
    <w:p w14:paraId="0D296415" w14:textId="77777777" w:rsidR="005769AA" w:rsidRPr="00437F2D" w:rsidRDefault="005769AA" w:rsidP="005769AA">
      <w:pPr>
        <w:spacing w:after="0" w:line="240" w:lineRule="auto"/>
        <w:ind w:firstLine="567"/>
        <w:jc w:val="both"/>
        <w:rPr>
          <w:rFonts w:ascii="Arial" w:hAnsi="Arial" w:cs="Arial"/>
          <w:sz w:val="20"/>
          <w:szCs w:val="20"/>
        </w:rPr>
      </w:pPr>
      <w:r w:rsidRPr="00437F2D">
        <w:rPr>
          <w:rFonts w:ascii="Arial" w:hAnsi="Arial" w:cs="Arial"/>
          <w:sz w:val="20"/>
          <w:szCs w:val="20"/>
        </w:rPr>
        <w:t>Дана проміжна скорочена фінансова звітність Товариства станом на 3</w:t>
      </w:r>
      <w:r>
        <w:rPr>
          <w:rFonts w:ascii="Arial" w:hAnsi="Arial" w:cs="Arial"/>
          <w:sz w:val="20"/>
          <w:szCs w:val="20"/>
        </w:rPr>
        <w:t>1</w:t>
      </w:r>
      <w:r w:rsidRPr="00437F2D">
        <w:rPr>
          <w:rFonts w:ascii="Arial" w:hAnsi="Arial" w:cs="Arial"/>
          <w:sz w:val="20"/>
          <w:szCs w:val="20"/>
        </w:rPr>
        <w:t xml:space="preserve"> </w:t>
      </w:r>
      <w:r>
        <w:rPr>
          <w:rFonts w:ascii="Arial" w:hAnsi="Arial" w:cs="Arial"/>
          <w:sz w:val="20"/>
          <w:szCs w:val="20"/>
        </w:rPr>
        <w:t>березня</w:t>
      </w:r>
      <w:r w:rsidRPr="00437F2D">
        <w:rPr>
          <w:rFonts w:ascii="Arial" w:hAnsi="Arial" w:cs="Arial"/>
          <w:sz w:val="20"/>
          <w:szCs w:val="20"/>
        </w:rPr>
        <w:t xml:space="preserve"> 202</w:t>
      </w:r>
      <w:r>
        <w:rPr>
          <w:rFonts w:ascii="Arial" w:hAnsi="Arial" w:cs="Arial"/>
          <w:sz w:val="20"/>
          <w:szCs w:val="20"/>
        </w:rPr>
        <w:t>3</w:t>
      </w:r>
      <w:r w:rsidRPr="00437F2D">
        <w:rPr>
          <w:rFonts w:ascii="Arial" w:hAnsi="Arial" w:cs="Arial"/>
          <w:sz w:val="20"/>
          <w:szCs w:val="20"/>
        </w:rPr>
        <w:t xml:space="preserve"> року підготовлена у відповідності з Міжнародним стандартом бухгалтерського обліку МСБО (IAS) 34 «Проміжна фінансова звітність». </w:t>
      </w:r>
    </w:p>
    <w:p w14:paraId="07F13C18" w14:textId="77777777" w:rsidR="005769AA" w:rsidRPr="00303E46" w:rsidRDefault="005769AA" w:rsidP="005769AA">
      <w:pPr>
        <w:spacing w:after="0" w:line="240" w:lineRule="auto"/>
        <w:ind w:firstLine="567"/>
        <w:jc w:val="both"/>
        <w:rPr>
          <w:rFonts w:ascii="Arial" w:hAnsi="Arial" w:cs="Arial"/>
          <w:sz w:val="20"/>
          <w:szCs w:val="20"/>
          <w:highlight w:val="yellow"/>
        </w:rPr>
      </w:pPr>
    </w:p>
    <w:p w14:paraId="4C9B1C9D" w14:textId="77777777" w:rsidR="005769AA" w:rsidRPr="005A003C" w:rsidRDefault="005769AA" w:rsidP="005769AA">
      <w:pPr>
        <w:spacing w:after="0" w:line="240" w:lineRule="auto"/>
        <w:ind w:firstLine="567"/>
        <w:jc w:val="both"/>
        <w:rPr>
          <w:rFonts w:ascii="Arial" w:hAnsi="Arial" w:cs="Arial"/>
          <w:sz w:val="20"/>
          <w:szCs w:val="20"/>
        </w:rPr>
      </w:pPr>
      <w:r w:rsidRPr="005A003C">
        <w:rPr>
          <w:rFonts w:ascii="Arial" w:hAnsi="Arial" w:cs="Arial"/>
          <w:sz w:val="20"/>
          <w:szCs w:val="20"/>
        </w:rPr>
        <w:t>Ця проміжна скорочена фінансова звітність не містить усієї інформації і даних, що підлягають розкриттю в річній фінансовій звітності, і має розглядатися із річною фінансової звітністю Товариства за 202</w:t>
      </w:r>
      <w:r>
        <w:rPr>
          <w:rFonts w:ascii="Arial" w:hAnsi="Arial" w:cs="Arial"/>
          <w:sz w:val="20"/>
          <w:szCs w:val="20"/>
        </w:rPr>
        <w:t>2</w:t>
      </w:r>
      <w:r w:rsidRPr="005A003C">
        <w:rPr>
          <w:rFonts w:ascii="Arial" w:hAnsi="Arial" w:cs="Arial"/>
          <w:sz w:val="20"/>
          <w:szCs w:val="20"/>
        </w:rPr>
        <w:t xml:space="preserve"> рік, складеної у відповідності до Міжнародних стандартів фінансової звітності. </w:t>
      </w:r>
    </w:p>
    <w:p w14:paraId="75A5A034" w14:textId="77777777" w:rsidR="005769AA" w:rsidRPr="005A003C" w:rsidRDefault="005769AA" w:rsidP="005769AA">
      <w:pPr>
        <w:spacing w:after="0" w:line="240" w:lineRule="auto"/>
        <w:ind w:firstLine="567"/>
        <w:jc w:val="both"/>
        <w:rPr>
          <w:rFonts w:ascii="Arial" w:hAnsi="Arial" w:cs="Arial"/>
          <w:sz w:val="20"/>
          <w:szCs w:val="20"/>
        </w:rPr>
      </w:pPr>
    </w:p>
    <w:p w14:paraId="6DFFDDAE" w14:textId="77777777" w:rsidR="005769AA" w:rsidRPr="005A003C" w:rsidRDefault="005769AA" w:rsidP="005769AA">
      <w:pPr>
        <w:spacing w:after="0" w:line="240" w:lineRule="auto"/>
        <w:ind w:firstLine="567"/>
        <w:jc w:val="both"/>
        <w:rPr>
          <w:rFonts w:ascii="Arial" w:hAnsi="Arial" w:cs="Arial"/>
          <w:sz w:val="20"/>
          <w:szCs w:val="20"/>
        </w:rPr>
      </w:pPr>
      <w:r w:rsidRPr="005A003C">
        <w:rPr>
          <w:rFonts w:ascii="Arial" w:hAnsi="Arial" w:cs="Arial"/>
          <w:sz w:val="20"/>
          <w:szCs w:val="20"/>
        </w:rPr>
        <w:t>Функціональною валютою, в якій ведеться бухгалтерський облік, і валютою подання проміжної фінансової звітності Товариства є національна валюта України – гривня (далі – грн.). Проміжна фінансова звітність Товариства представлено в тисячах гривень (далі – тис. грн.), якщо не зазначено інше.</w:t>
      </w:r>
    </w:p>
    <w:p w14:paraId="0BE8408B" w14:textId="77777777" w:rsidR="005769AA" w:rsidRPr="005A003C" w:rsidRDefault="005769AA" w:rsidP="005769AA">
      <w:pPr>
        <w:spacing w:after="0" w:line="240" w:lineRule="auto"/>
        <w:ind w:firstLine="567"/>
        <w:jc w:val="both"/>
        <w:rPr>
          <w:rFonts w:ascii="Arial" w:hAnsi="Arial" w:cs="Arial"/>
          <w:sz w:val="20"/>
          <w:szCs w:val="20"/>
        </w:rPr>
      </w:pPr>
    </w:p>
    <w:p w14:paraId="6800D05D" w14:textId="77777777" w:rsidR="005769AA" w:rsidRPr="005A003C" w:rsidRDefault="005769AA" w:rsidP="005769AA">
      <w:pPr>
        <w:spacing w:after="0" w:line="240" w:lineRule="auto"/>
        <w:ind w:firstLine="567"/>
        <w:jc w:val="both"/>
        <w:rPr>
          <w:rFonts w:ascii="Arial" w:hAnsi="Arial" w:cs="Arial"/>
          <w:sz w:val="20"/>
          <w:szCs w:val="20"/>
        </w:rPr>
      </w:pPr>
      <w:r w:rsidRPr="005A003C">
        <w:rPr>
          <w:rFonts w:ascii="Arial" w:hAnsi="Arial" w:cs="Arial"/>
          <w:sz w:val="20"/>
          <w:szCs w:val="20"/>
        </w:rPr>
        <w:t>Принципи обліку, прийняті при підготовці проміжної скороченої фінансової звітності, відповідають принципам, що застосовувалися при підготовці річної фінансової звітності Товариства за рік, що завершився 31 грудня 202</w:t>
      </w:r>
      <w:r>
        <w:rPr>
          <w:rFonts w:ascii="Arial" w:hAnsi="Arial" w:cs="Arial"/>
          <w:sz w:val="20"/>
          <w:szCs w:val="20"/>
        </w:rPr>
        <w:t>2</w:t>
      </w:r>
      <w:r w:rsidRPr="005A003C">
        <w:rPr>
          <w:rFonts w:ascii="Arial" w:hAnsi="Arial" w:cs="Arial"/>
          <w:sz w:val="20"/>
          <w:szCs w:val="20"/>
        </w:rPr>
        <w:t xml:space="preserve"> року.</w:t>
      </w:r>
    </w:p>
    <w:p w14:paraId="02465EA6" w14:textId="77777777" w:rsidR="005769AA" w:rsidRPr="00303E46" w:rsidRDefault="005769AA" w:rsidP="005769AA">
      <w:pPr>
        <w:spacing w:after="0" w:line="240" w:lineRule="auto"/>
        <w:ind w:firstLine="567"/>
        <w:jc w:val="both"/>
        <w:rPr>
          <w:rFonts w:ascii="Arial" w:hAnsi="Arial" w:cs="Arial"/>
          <w:sz w:val="20"/>
          <w:szCs w:val="20"/>
          <w:highlight w:val="yellow"/>
        </w:rPr>
      </w:pPr>
    </w:p>
    <w:p w14:paraId="60A9B821" w14:textId="77777777" w:rsidR="005769AA" w:rsidRPr="00CA27BD" w:rsidRDefault="005769AA" w:rsidP="005769AA">
      <w:pPr>
        <w:spacing w:after="0" w:line="240" w:lineRule="auto"/>
        <w:ind w:firstLine="567"/>
        <w:jc w:val="both"/>
        <w:rPr>
          <w:rFonts w:ascii="Arial" w:hAnsi="Arial" w:cs="Arial"/>
          <w:sz w:val="20"/>
          <w:szCs w:val="20"/>
        </w:rPr>
      </w:pPr>
      <w:r w:rsidRPr="00CA27BD">
        <w:rPr>
          <w:rFonts w:ascii="Arial" w:hAnsi="Arial" w:cs="Arial"/>
          <w:sz w:val="20"/>
          <w:szCs w:val="20"/>
        </w:rPr>
        <w:lastRenderedPageBreak/>
        <w:t xml:space="preserve">Товариство не застосовувало достроково нових стандартів та інтерпретацій протягом </w:t>
      </w:r>
      <w:r>
        <w:rPr>
          <w:rFonts w:ascii="Arial" w:hAnsi="Arial" w:cs="Arial"/>
          <w:sz w:val="20"/>
          <w:szCs w:val="20"/>
        </w:rPr>
        <w:t>1 кварталу</w:t>
      </w:r>
      <w:r w:rsidRPr="00CA27BD">
        <w:rPr>
          <w:rFonts w:ascii="Arial" w:hAnsi="Arial" w:cs="Arial"/>
          <w:sz w:val="20"/>
          <w:szCs w:val="20"/>
        </w:rPr>
        <w:t xml:space="preserve"> 202</w:t>
      </w:r>
      <w:r>
        <w:rPr>
          <w:rFonts w:ascii="Arial" w:hAnsi="Arial" w:cs="Arial"/>
          <w:sz w:val="20"/>
          <w:szCs w:val="20"/>
        </w:rPr>
        <w:t>3</w:t>
      </w:r>
      <w:r w:rsidRPr="00CA27BD">
        <w:rPr>
          <w:rFonts w:ascii="Arial" w:hAnsi="Arial" w:cs="Arial"/>
          <w:sz w:val="20"/>
          <w:szCs w:val="20"/>
        </w:rPr>
        <w:t xml:space="preserve"> року. Також не було стандартів та інтерпретацій, що вступили у дію протягом цього періоду, які мали би суттєвий вплив на цю проміжну скорочену фінансову звітність.</w:t>
      </w:r>
    </w:p>
    <w:p w14:paraId="6A09C22C" w14:textId="77777777" w:rsidR="005769AA" w:rsidRDefault="005769AA" w:rsidP="005769AA">
      <w:pPr>
        <w:spacing w:after="0" w:line="240" w:lineRule="auto"/>
        <w:jc w:val="both"/>
        <w:rPr>
          <w:rFonts w:ascii="Arial" w:hAnsi="Arial" w:cs="Arial"/>
          <w:b/>
          <w:bCs/>
          <w:sz w:val="20"/>
          <w:szCs w:val="20"/>
          <w:highlight w:val="yellow"/>
        </w:rPr>
      </w:pPr>
    </w:p>
    <w:p w14:paraId="136B1051" w14:textId="77777777" w:rsidR="005769AA" w:rsidRPr="00303E46" w:rsidRDefault="005769AA" w:rsidP="005769AA">
      <w:pPr>
        <w:spacing w:after="0" w:line="240" w:lineRule="auto"/>
        <w:jc w:val="both"/>
        <w:rPr>
          <w:rFonts w:ascii="Arial" w:hAnsi="Arial" w:cs="Arial"/>
          <w:b/>
          <w:bCs/>
          <w:sz w:val="20"/>
          <w:szCs w:val="20"/>
          <w:highlight w:val="yellow"/>
        </w:rPr>
      </w:pPr>
    </w:p>
    <w:p w14:paraId="0D5DB059" w14:textId="77777777" w:rsidR="005769AA" w:rsidRPr="00DA389F" w:rsidRDefault="005769AA" w:rsidP="005769AA">
      <w:pPr>
        <w:pStyle w:val="a8"/>
        <w:numPr>
          <w:ilvl w:val="0"/>
          <w:numId w:val="7"/>
        </w:numPr>
        <w:spacing w:after="0" w:line="240" w:lineRule="auto"/>
        <w:rPr>
          <w:rFonts w:ascii="Arial" w:hAnsi="Arial" w:cs="Arial"/>
          <w:b/>
          <w:bCs/>
          <w:sz w:val="20"/>
          <w:szCs w:val="20"/>
        </w:rPr>
      </w:pPr>
      <w:r w:rsidRPr="00DA389F">
        <w:rPr>
          <w:rFonts w:ascii="Arial" w:hAnsi="Arial" w:cs="Arial"/>
          <w:b/>
          <w:bCs/>
          <w:sz w:val="20"/>
          <w:szCs w:val="20"/>
        </w:rPr>
        <w:t>Дебіторська заборгованість</w:t>
      </w:r>
    </w:p>
    <w:p w14:paraId="5E42ED4B" w14:textId="77777777" w:rsidR="005769AA" w:rsidRPr="00ED0E0E" w:rsidRDefault="005769AA" w:rsidP="005769AA">
      <w:pPr>
        <w:spacing w:after="0" w:line="240" w:lineRule="auto"/>
        <w:ind w:left="567"/>
        <w:rPr>
          <w:rFonts w:ascii="Arial" w:hAnsi="Arial" w:cs="Arial"/>
          <w:b/>
          <w:bCs/>
          <w:sz w:val="20"/>
          <w:szCs w:val="20"/>
          <w:highlight w:val="yellow"/>
        </w:rPr>
      </w:pPr>
    </w:p>
    <w:p w14:paraId="48964178" w14:textId="77777777" w:rsidR="005769AA" w:rsidRPr="00ED0E0E" w:rsidRDefault="005769AA" w:rsidP="005769AA">
      <w:pPr>
        <w:spacing w:after="0" w:line="240" w:lineRule="auto"/>
        <w:ind w:firstLine="567"/>
        <w:jc w:val="both"/>
        <w:rPr>
          <w:rFonts w:ascii="Arial" w:hAnsi="Arial" w:cs="Arial"/>
          <w:sz w:val="20"/>
          <w:szCs w:val="20"/>
        </w:rPr>
      </w:pPr>
      <w:r w:rsidRPr="00ED0E0E">
        <w:rPr>
          <w:rFonts w:ascii="Arial" w:hAnsi="Arial" w:cs="Arial"/>
          <w:sz w:val="20"/>
          <w:szCs w:val="20"/>
        </w:rPr>
        <w:t>У звіті про фінансовий стан станом на 3</w:t>
      </w:r>
      <w:r>
        <w:rPr>
          <w:rFonts w:ascii="Arial" w:hAnsi="Arial" w:cs="Arial"/>
          <w:sz w:val="20"/>
          <w:szCs w:val="20"/>
        </w:rPr>
        <w:t>1</w:t>
      </w:r>
      <w:r w:rsidRPr="00ED0E0E">
        <w:rPr>
          <w:rFonts w:ascii="Arial" w:hAnsi="Arial" w:cs="Arial"/>
          <w:sz w:val="20"/>
          <w:szCs w:val="20"/>
        </w:rPr>
        <w:t xml:space="preserve"> </w:t>
      </w:r>
      <w:r>
        <w:rPr>
          <w:rFonts w:ascii="Arial" w:hAnsi="Arial" w:cs="Arial"/>
          <w:sz w:val="20"/>
          <w:szCs w:val="20"/>
        </w:rPr>
        <w:t>березня</w:t>
      </w:r>
      <w:r w:rsidRPr="00ED0E0E">
        <w:rPr>
          <w:rFonts w:ascii="Arial" w:hAnsi="Arial" w:cs="Arial"/>
          <w:sz w:val="20"/>
          <w:szCs w:val="20"/>
        </w:rPr>
        <w:t xml:space="preserve"> 202</w:t>
      </w:r>
      <w:r>
        <w:rPr>
          <w:rFonts w:ascii="Arial" w:hAnsi="Arial" w:cs="Arial"/>
          <w:sz w:val="20"/>
          <w:szCs w:val="20"/>
        </w:rPr>
        <w:t>3</w:t>
      </w:r>
      <w:r w:rsidRPr="00ED0E0E">
        <w:rPr>
          <w:rFonts w:ascii="Arial" w:hAnsi="Arial" w:cs="Arial"/>
          <w:sz w:val="20"/>
          <w:szCs w:val="20"/>
        </w:rPr>
        <w:t xml:space="preserve"> року дебіторська заборгованість представлена наступним чином:</w:t>
      </w:r>
    </w:p>
    <w:tbl>
      <w:tblPr>
        <w:tblW w:w="9333" w:type="dxa"/>
        <w:tblLook w:val="04A0" w:firstRow="1" w:lastRow="0" w:firstColumn="1" w:lastColumn="0" w:noHBand="0" w:noVBand="1"/>
      </w:tblPr>
      <w:tblGrid>
        <w:gridCol w:w="5670"/>
        <w:gridCol w:w="1843"/>
        <w:gridCol w:w="1820"/>
      </w:tblGrid>
      <w:tr w:rsidR="005769AA" w:rsidRPr="00ED0E0E" w14:paraId="3D5743AB" w14:textId="77777777" w:rsidTr="00F657FE">
        <w:tc>
          <w:tcPr>
            <w:tcW w:w="5670" w:type="dxa"/>
            <w:tcBorders>
              <w:top w:val="nil"/>
              <w:left w:val="nil"/>
              <w:bottom w:val="nil"/>
              <w:right w:val="nil"/>
            </w:tcBorders>
            <w:shd w:val="clear" w:color="auto" w:fill="auto"/>
            <w:vAlign w:val="bottom"/>
            <w:hideMark/>
          </w:tcPr>
          <w:p w14:paraId="475A6FA9" w14:textId="77777777" w:rsidR="005769AA" w:rsidRPr="00ED0E0E" w:rsidRDefault="005769AA" w:rsidP="00F657FE">
            <w:pPr>
              <w:spacing w:after="0" w:line="240" w:lineRule="auto"/>
              <w:rPr>
                <w:rFonts w:ascii="Arial" w:eastAsia="Times New Roman" w:hAnsi="Arial" w:cs="Arial"/>
                <w:sz w:val="20"/>
                <w:szCs w:val="20"/>
                <w:lang w:eastAsia="ru-RU"/>
              </w:rPr>
            </w:pPr>
          </w:p>
        </w:tc>
        <w:tc>
          <w:tcPr>
            <w:tcW w:w="1843" w:type="dxa"/>
            <w:tcBorders>
              <w:top w:val="nil"/>
              <w:left w:val="nil"/>
              <w:bottom w:val="single" w:sz="4" w:space="0" w:color="auto"/>
              <w:right w:val="nil"/>
            </w:tcBorders>
            <w:shd w:val="clear" w:color="auto" w:fill="auto"/>
            <w:noWrap/>
            <w:vAlign w:val="bottom"/>
            <w:hideMark/>
          </w:tcPr>
          <w:p w14:paraId="737A82C7" w14:textId="77777777" w:rsidR="005769AA" w:rsidRPr="002C6A05" w:rsidRDefault="005769AA" w:rsidP="00F657FE">
            <w:pPr>
              <w:spacing w:after="0" w:line="240" w:lineRule="auto"/>
              <w:rPr>
                <w:rFonts w:ascii="Arial" w:eastAsia="Times New Roman" w:hAnsi="Arial" w:cs="Arial"/>
                <w:b/>
                <w:bCs/>
                <w:i/>
                <w:iCs/>
                <w:sz w:val="20"/>
                <w:szCs w:val="20"/>
                <w:lang w:eastAsia="ru-RU"/>
              </w:rPr>
            </w:pPr>
            <w:r w:rsidRPr="002C6A05">
              <w:rPr>
                <w:rFonts w:ascii="Arial" w:eastAsia="Times New Roman" w:hAnsi="Arial" w:cs="Arial"/>
                <w:b/>
                <w:bCs/>
                <w:i/>
                <w:iCs/>
                <w:sz w:val="20"/>
                <w:szCs w:val="20"/>
                <w:lang w:eastAsia="ru-RU"/>
              </w:rPr>
              <w:t>3</w:t>
            </w:r>
            <w:r>
              <w:rPr>
                <w:rFonts w:ascii="Arial" w:eastAsia="Times New Roman" w:hAnsi="Arial" w:cs="Arial"/>
                <w:b/>
                <w:bCs/>
                <w:i/>
                <w:iCs/>
                <w:sz w:val="20"/>
                <w:szCs w:val="20"/>
                <w:lang w:eastAsia="ru-RU"/>
              </w:rPr>
              <w:t>1</w:t>
            </w:r>
            <w:r w:rsidRPr="002C6A05">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березня</w:t>
            </w:r>
            <w:r w:rsidRPr="002C6A05">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eastAsia="ru-RU"/>
              </w:rPr>
              <w:t>3</w:t>
            </w:r>
          </w:p>
          <w:p w14:paraId="3DF80B12" w14:textId="77777777" w:rsidR="005769AA" w:rsidRPr="002C6A05" w:rsidRDefault="005769AA" w:rsidP="00F657FE">
            <w:pPr>
              <w:spacing w:after="0" w:line="240" w:lineRule="auto"/>
              <w:rPr>
                <w:rFonts w:ascii="Arial" w:eastAsia="Times New Roman" w:hAnsi="Arial" w:cs="Arial"/>
                <w:b/>
                <w:bCs/>
                <w:i/>
                <w:iCs/>
                <w:sz w:val="20"/>
                <w:szCs w:val="20"/>
                <w:lang w:eastAsia="ru-RU"/>
              </w:rPr>
            </w:pPr>
            <w:r w:rsidRPr="002C6A05">
              <w:rPr>
                <w:rFonts w:ascii="Arial" w:eastAsia="Times New Roman" w:hAnsi="Arial" w:cs="Arial"/>
                <w:b/>
                <w:bCs/>
                <w:i/>
                <w:iCs/>
                <w:sz w:val="20"/>
                <w:szCs w:val="20"/>
                <w:lang w:eastAsia="ru-RU"/>
              </w:rPr>
              <w:t>(</w:t>
            </w:r>
            <w:r w:rsidRPr="002C6A05">
              <w:rPr>
                <w:rFonts w:ascii="Arial" w:eastAsia="Times New Roman" w:hAnsi="Arial" w:cs="Arial"/>
                <w:b/>
                <w:bCs/>
                <w:sz w:val="20"/>
                <w:szCs w:val="20"/>
                <w:lang w:eastAsia="ru-RU"/>
              </w:rPr>
              <w:t>не підтверд-жено аудитом)</w:t>
            </w:r>
          </w:p>
        </w:tc>
        <w:tc>
          <w:tcPr>
            <w:tcW w:w="1820" w:type="dxa"/>
            <w:tcBorders>
              <w:top w:val="nil"/>
              <w:left w:val="nil"/>
              <w:bottom w:val="single" w:sz="4" w:space="0" w:color="auto"/>
              <w:right w:val="nil"/>
            </w:tcBorders>
            <w:shd w:val="clear" w:color="auto" w:fill="auto"/>
            <w:noWrap/>
            <w:vAlign w:val="bottom"/>
            <w:hideMark/>
          </w:tcPr>
          <w:p w14:paraId="6FCD9843" w14:textId="77777777" w:rsidR="005769AA" w:rsidRPr="00ED0E0E" w:rsidRDefault="005769AA" w:rsidP="00F657FE">
            <w:pPr>
              <w:spacing w:after="0" w:line="240" w:lineRule="auto"/>
              <w:rPr>
                <w:rFonts w:ascii="Arial" w:eastAsia="Times New Roman" w:hAnsi="Arial" w:cs="Arial"/>
                <w:b/>
                <w:bCs/>
                <w:i/>
                <w:iCs/>
                <w:sz w:val="20"/>
                <w:szCs w:val="20"/>
                <w:lang w:eastAsia="ru-RU"/>
              </w:rPr>
            </w:pPr>
            <w:r w:rsidRPr="00ED0E0E">
              <w:rPr>
                <w:rFonts w:ascii="Arial" w:eastAsia="Times New Roman" w:hAnsi="Arial" w:cs="Arial"/>
                <w:b/>
                <w:bCs/>
                <w:i/>
                <w:iCs/>
                <w:sz w:val="20"/>
                <w:szCs w:val="20"/>
                <w:lang w:eastAsia="ru-RU"/>
              </w:rPr>
              <w:t>31 грудня 202</w:t>
            </w:r>
            <w:r>
              <w:rPr>
                <w:rFonts w:ascii="Arial" w:eastAsia="Times New Roman" w:hAnsi="Arial" w:cs="Arial"/>
                <w:b/>
                <w:bCs/>
                <w:i/>
                <w:iCs/>
                <w:sz w:val="20"/>
                <w:szCs w:val="20"/>
                <w:lang w:eastAsia="ru-RU"/>
              </w:rPr>
              <w:t>2</w:t>
            </w:r>
          </w:p>
        </w:tc>
      </w:tr>
      <w:tr w:rsidR="005769AA" w:rsidRPr="006B77E4" w14:paraId="593CCE1E" w14:textId="77777777" w:rsidTr="00F657FE">
        <w:tc>
          <w:tcPr>
            <w:tcW w:w="5670" w:type="dxa"/>
            <w:tcBorders>
              <w:top w:val="nil"/>
              <w:left w:val="nil"/>
              <w:bottom w:val="nil"/>
              <w:right w:val="nil"/>
            </w:tcBorders>
            <w:shd w:val="clear" w:color="auto" w:fill="auto"/>
            <w:noWrap/>
            <w:vAlign w:val="bottom"/>
            <w:hideMark/>
          </w:tcPr>
          <w:p w14:paraId="57CBBE60"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Дебіторська заборгованість за виданими кредитами, в тому числі:</w:t>
            </w:r>
          </w:p>
        </w:tc>
        <w:tc>
          <w:tcPr>
            <w:tcW w:w="1843" w:type="dxa"/>
            <w:tcBorders>
              <w:top w:val="nil"/>
              <w:left w:val="nil"/>
              <w:bottom w:val="nil"/>
              <w:right w:val="nil"/>
            </w:tcBorders>
            <w:shd w:val="clear" w:color="auto" w:fill="auto"/>
            <w:noWrap/>
            <w:vAlign w:val="bottom"/>
          </w:tcPr>
          <w:p w14:paraId="3E535F1D"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p>
        </w:tc>
        <w:tc>
          <w:tcPr>
            <w:tcW w:w="1820" w:type="dxa"/>
            <w:tcBorders>
              <w:top w:val="nil"/>
              <w:left w:val="nil"/>
              <w:bottom w:val="nil"/>
              <w:right w:val="nil"/>
            </w:tcBorders>
            <w:shd w:val="clear" w:color="auto" w:fill="auto"/>
            <w:noWrap/>
            <w:vAlign w:val="bottom"/>
          </w:tcPr>
          <w:p w14:paraId="1F74A724"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p>
        </w:tc>
      </w:tr>
      <w:tr w:rsidR="005769AA" w:rsidRPr="006B77E4" w14:paraId="1CF4B6A9" w14:textId="77777777" w:rsidTr="00F657FE">
        <w:tc>
          <w:tcPr>
            <w:tcW w:w="5670" w:type="dxa"/>
            <w:tcBorders>
              <w:top w:val="nil"/>
              <w:left w:val="nil"/>
              <w:bottom w:val="nil"/>
              <w:right w:val="nil"/>
            </w:tcBorders>
            <w:shd w:val="clear" w:color="auto" w:fill="auto"/>
            <w:noWrap/>
            <w:vAlign w:val="bottom"/>
            <w:hideMark/>
          </w:tcPr>
          <w:p w14:paraId="0CBC3E07" w14:textId="77777777" w:rsidR="005769AA" w:rsidRPr="006B77E4" w:rsidRDefault="005769AA" w:rsidP="00F657FE">
            <w:pPr>
              <w:spacing w:after="0" w:line="240" w:lineRule="auto"/>
              <w:rPr>
                <w:rFonts w:ascii="Arial" w:eastAsia="Times New Roman" w:hAnsi="Arial" w:cs="Arial"/>
                <w:i/>
                <w:iCs/>
                <w:sz w:val="20"/>
                <w:szCs w:val="20"/>
                <w:lang w:eastAsia="ru-RU"/>
              </w:rPr>
            </w:pPr>
            <w:r w:rsidRPr="006B77E4">
              <w:rPr>
                <w:rFonts w:ascii="Arial" w:eastAsia="Times New Roman" w:hAnsi="Arial" w:cs="Arial"/>
                <w:i/>
                <w:iCs/>
                <w:sz w:val="20"/>
                <w:szCs w:val="20"/>
                <w:lang w:eastAsia="ru-RU"/>
              </w:rPr>
              <w:t>- заборгованість за основною  сумою</w:t>
            </w:r>
          </w:p>
        </w:tc>
        <w:tc>
          <w:tcPr>
            <w:tcW w:w="1843" w:type="dxa"/>
            <w:tcBorders>
              <w:top w:val="nil"/>
              <w:left w:val="nil"/>
              <w:bottom w:val="nil"/>
              <w:right w:val="nil"/>
            </w:tcBorders>
            <w:shd w:val="clear" w:color="auto" w:fill="auto"/>
            <w:noWrap/>
            <w:vAlign w:val="bottom"/>
          </w:tcPr>
          <w:p w14:paraId="2CA43FF3" w14:textId="77777777" w:rsidR="005769AA" w:rsidRPr="006B77E4" w:rsidRDefault="005769AA" w:rsidP="00F657FE">
            <w:pPr>
              <w:spacing w:after="0" w:line="240" w:lineRule="auto"/>
              <w:jc w:val="right"/>
              <w:rPr>
                <w:rFonts w:ascii="Arial" w:eastAsia="Times New Roman" w:hAnsi="Arial" w:cs="Arial"/>
                <w:sz w:val="20"/>
                <w:szCs w:val="20"/>
                <w:lang w:val="ru-RU" w:eastAsia="ru-RU"/>
              </w:rPr>
            </w:pPr>
            <w:r w:rsidRPr="006B77E4">
              <w:rPr>
                <w:rFonts w:ascii="Arial" w:eastAsia="Times New Roman" w:hAnsi="Arial" w:cs="Arial"/>
                <w:sz w:val="20"/>
                <w:szCs w:val="20"/>
                <w:lang w:val="ru-RU" w:eastAsia="ru-RU"/>
              </w:rPr>
              <w:t>123 282</w:t>
            </w:r>
          </w:p>
        </w:tc>
        <w:tc>
          <w:tcPr>
            <w:tcW w:w="1820" w:type="dxa"/>
            <w:tcBorders>
              <w:top w:val="nil"/>
              <w:left w:val="nil"/>
              <w:bottom w:val="nil"/>
              <w:right w:val="nil"/>
            </w:tcBorders>
            <w:shd w:val="clear" w:color="auto" w:fill="auto"/>
            <w:noWrap/>
            <w:vAlign w:val="bottom"/>
          </w:tcPr>
          <w:p w14:paraId="343629F7"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rPr>
                <w:rFonts w:ascii="Arial" w:eastAsia="Times New Roman" w:hAnsi="Arial" w:cs="Arial"/>
                <w:sz w:val="20"/>
                <w:szCs w:val="20"/>
                <w:lang w:eastAsia="ru-RU"/>
              </w:rPr>
              <w:t>105 626</w:t>
            </w:r>
          </w:p>
        </w:tc>
      </w:tr>
      <w:tr w:rsidR="005769AA" w:rsidRPr="006B77E4" w14:paraId="6BCFE1F6" w14:textId="77777777" w:rsidTr="00F657FE">
        <w:tc>
          <w:tcPr>
            <w:tcW w:w="5670" w:type="dxa"/>
            <w:tcBorders>
              <w:top w:val="nil"/>
              <w:left w:val="nil"/>
              <w:bottom w:val="nil"/>
              <w:right w:val="nil"/>
            </w:tcBorders>
            <w:shd w:val="clear" w:color="auto" w:fill="auto"/>
            <w:noWrap/>
            <w:vAlign w:val="bottom"/>
            <w:hideMark/>
          </w:tcPr>
          <w:p w14:paraId="73102145" w14:textId="77777777" w:rsidR="005769AA" w:rsidRPr="006B77E4" w:rsidRDefault="005769AA" w:rsidP="00F657FE">
            <w:pPr>
              <w:spacing w:after="0" w:line="240" w:lineRule="auto"/>
              <w:rPr>
                <w:rFonts w:ascii="Arial" w:eastAsia="Times New Roman" w:hAnsi="Arial" w:cs="Arial"/>
                <w:i/>
                <w:iCs/>
                <w:sz w:val="20"/>
                <w:szCs w:val="20"/>
                <w:lang w:eastAsia="ru-RU"/>
              </w:rPr>
            </w:pPr>
            <w:r w:rsidRPr="006B77E4">
              <w:rPr>
                <w:rFonts w:ascii="Arial" w:eastAsia="Times New Roman" w:hAnsi="Arial" w:cs="Arial"/>
                <w:i/>
                <w:iCs/>
                <w:sz w:val="20"/>
                <w:szCs w:val="20"/>
                <w:lang w:eastAsia="ru-RU"/>
              </w:rPr>
              <w:t>- заборгованість за розрахунками з нарахованих  доходів</w:t>
            </w:r>
          </w:p>
        </w:tc>
        <w:tc>
          <w:tcPr>
            <w:tcW w:w="1843" w:type="dxa"/>
            <w:tcBorders>
              <w:top w:val="nil"/>
              <w:left w:val="nil"/>
              <w:bottom w:val="nil"/>
              <w:right w:val="nil"/>
            </w:tcBorders>
            <w:shd w:val="clear" w:color="auto" w:fill="auto"/>
            <w:noWrap/>
            <w:vAlign w:val="bottom"/>
          </w:tcPr>
          <w:p w14:paraId="4CD956E4" w14:textId="77777777" w:rsidR="005769AA" w:rsidRPr="006B77E4" w:rsidRDefault="005769AA" w:rsidP="00F657FE">
            <w:pPr>
              <w:spacing w:after="0" w:line="240" w:lineRule="auto"/>
              <w:jc w:val="right"/>
              <w:rPr>
                <w:rFonts w:ascii="Arial" w:eastAsia="Times New Roman" w:hAnsi="Arial" w:cs="Arial"/>
                <w:sz w:val="20"/>
                <w:szCs w:val="20"/>
                <w:lang w:val="ru-RU" w:eastAsia="ru-RU"/>
              </w:rPr>
            </w:pPr>
            <w:r w:rsidRPr="006B77E4">
              <w:rPr>
                <w:rFonts w:ascii="Arial" w:eastAsia="Times New Roman" w:hAnsi="Arial" w:cs="Arial"/>
                <w:sz w:val="20"/>
                <w:szCs w:val="20"/>
                <w:lang w:val="ru-RU" w:eastAsia="ru-RU"/>
              </w:rPr>
              <w:t>45 280</w:t>
            </w:r>
          </w:p>
        </w:tc>
        <w:tc>
          <w:tcPr>
            <w:tcW w:w="1820" w:type="dxa"/>
            <w:tcBorders>
              <w:top w:val="nil"/>
              <w:left w:val="nil"/>
              <w:bottom w:val="nil"/>
              <w:right w:val="nil"/>
            </w:tcBorders>
            <w:shd w:val="clear" w:color="auto" w:fill="auto"/>
            <w:noWrap/>
            <w:vAlign w:val="bottom"/>
          </w:tcPr>
          <w:p w14:paraId="48E7485D"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rPr>
                <w:rFonts w:ascii="Arial" w:eastAsia="Times New Roman" w:hAnsi="Arial" w:cs="Arial"/>
                <w:sz w:val="20"/>
                <w:szCs w:val="20"/>
                <w:lang w:eastAsia="ru-RU"/>
              </w:rPr>
              <w:t>43 895</w:t>
            </w:r>
          </w:p>
        </w:tc>
      </w:tr>
      <w:tr w:rsidR="005769AA" w:rsidRPr="006B77E4" w14:paraId="58468818" w14:textId="77777777" w:rsidTr="00F657FE">
        <w:tc>
          <w:tcPr>
            <w:tcW w:w="5670" w:type="dxa"/>
            <w:tcBorders>
              <w:top w:val="nil"/>
              <w:left w:val="nil"/>
              <w:bottom w:val="nil"/>
              <w:right w:val="nil"/>
            </w:tcBorders>
            <w:shd w:val="clear" w:color="auto" w:fill="auto"/>
            <w:noWrap/>
            <w:vAlign w:val="bottom"/>
            <w:hideMark/>
          </w:tcPr>
          <w:p w14:paraId="211C93D4"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Всього</w:t>
            </w:r>
          </w:p>
        </w:tc>
        <w:tc>
          <w:tcPr>
            <w:tcW w:w="1843" w:type="dxa"/>
            <w:tcBorders>
              <w:top w:val="nil"/>
              <w:left w:val="nil"/>
              <w:bottom w:val="nil"/>
              <w:right w:val="nil"/>
            </w:tcBorders>
            <w:shd w:val="clear" w:color="auto" w:fill="auto"/>
            <w:noWrap/>
            <w:vAlign w:val="bottom"/>
          </w:tcPr>
          <w:p w14:paraId="605FF06C" w14:textId="77777777" w:rsidR="005769AA" w:rsidRPr="006B77E4" w:rsidRDefault="005769AA" w:rsidP="00F657FE">
            <w:pPr>
              <w:spacing w:after="0" w:line="240" w:lineRule="auto"/>
              <w:jc w:val="right"/>
              <w:rPr>
                <w:rFonts w:ascii="Arial" w:eastAsia="Times New Roman" w:hAnsi="Arial" w:cs="Arial"/>
                <w:b/>
                <w:bCs/>
                <w:sz w:val="20"/>
                <w:szCs w:val="20"/>
                <w:lang w:val="ru-RU" w:eastAsia="ru-RU"/>
              </w:rPr>
            </w:pPr>
            <w:r w:rsidRPr="006B77E4">
              <w:rPr>
                <w:rFonts w:ascii="Arial" w:eastAsia="Times New Roman" w:hAnsi="Arial" w:cs="Arial"/>
                <w:b/>
                <w:bCs/>
                <w:sz w:val="20"/>
                <w:szCs w:val="20"/>
                <w:lang w:val="ru-RU" w:eastAsia="ru-RU"/>
              </w:rPr>
              <w:t>168 562</w:t>
            </w:r>
          </w:p>
        </w:tc>
        <w:tc>
          <w:tcPr>
            <w:tcW w:w="1820" w:type="dxa"/>
            <w:tcBorders>
              <w:top w:val="nil"/>
              <w:left w:val="nil"/>
              <w:bottom w:val="nil"/>
              <w:right w:val="nil"/>
            </w:tcBorders>
            <w:shd w:val="clear" w:color="auto" w:fill="auto"/>
            <w:noWrap/>
            <w:vAlign w:val="bottom"/>
          </w:tcPr>
          <w:p w14:paraId="5B975937"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149 521</w:t>
            </w:r>
          </w:p>
        </w:tc>
      </w:tr>
    </w:tbl>
    <w:p w14:paraId="24DFD6E3" w14:textId="77777777" w:rsidR="005769AA" w:rsidRPr="006B77E4" w:rsidRDefault="005769AA" w:rsidP="005769AA">
      <w:pPr>
        <w:pStyle w:val="a8"/>
        <w:spacing w:after="0" w:line="240" w:lineRule="auto"/>
        <w:ind w:left="927"/>
        <w:jc w:val="both"/>
        <w:rPr>
          <w:rFonts w:ascii="Arial" w:hAnsi="Arial" w:cs="Arial"/>
          <w:sz w:val="20"/>
          <w:szCs w:val="20"/>
        </w:rPr>
      </w:pPr>
    </w:p>
    <w:p w14:paraId="3A4397F5" w14:textId="77777777" w:rsidR="005769AA" w:rsidRPr="006B77E4" w:rsidRDefault="005769AA" w:rsidP="005769AA">
      <w:pPr>
        <w:spacing w:after="0" w:line="240" w:lineRule="auto"/>
        <w:ind w:firstLine="708"/>
        <w:jc w:val="both"/>
        <w:rPr>
          <w:rFonts w:ascii="Arial" w:hAnsi="Arial" w:cs="Arial"/>
          <w:sz w:val="20"/>
          <w:szCs w:val="20"/>
        </w:rPr>
      </w:pPr>
      <w:r w:rsidRPr="006B77E4">
        <w:rPr>
          <w:rFonts w:ascii="Arial" w:hAnsi="Arial" w:cs="Arial"/>
          <w:sz w:val="20"/>
          <w:szCs w:val="20"/>
        </w:rPr>
        <w:t>Дебіторська заборгованість за виданими кредитами відображається за мінусом резерву під очікувані кредитні збитки.</w:t>
      </w:r>
    </w:p>
    <w:p w14:paraId="4E297582" w14:textId="77777777" w:rsidR="005769AA" w:rsidRPr="006B77E4" w:rsidRDefault="005769AA" w:rsidP="005769AA">
      <w:pPr>
        <w:spacing w:after="0" w:line="240" w:lineRule="auto"/>
        <w:ind w:firstLine="708"/>
        <w:jc w:val="both"/>
        <w:rPr>
          <w:rFonts w:ascii="Arial" w:hAnsi="Arial" w:cs="Arial"/>
          <w:sz w:val="20"/>
          <w:szCs w:val="20"/>
        </w:rPr>
      </w:pPr>
      <w:r w:rsidRPr="006B77E4">
        <w:rPr>
          <w:rFonts w:ascii="Arial" w:hAnsi="Arial" w:cs="Arial"/>
          <w:sz w:val="20"/>
          <w:szCs w:val="20"/>
        </w:rPr>
        <w:t>Аналіз валової та чистої балансової вартості</w:t>
      </w:r>
      <w:r w:rsidRPr="006B77E4">
        <w:rPr>
          <w:rFonts w:ascii="Arial" w:hAnsi="Arial" w:cs="Arial"/>
          <w:sz w:val="20"/>
          <w:szCs w:val="20"/>
          <w:lang w:val="ru-RU"/>
        </w:rPr>
        <w:t xml:space="preserve"> </w:t>
      </w:r>
      <w:r w:rsidRPr="006B77E4">
        <w:rPr>
          <w:rFonts w:ascii="Arial" w:hAnsi="Arial" w:cs="Arial"/>
          <w:sz w:val="20"/>
          <w:szCs w:val="20"/>
        </w:rPr>
        <w:t>за стадіями знецінення станом на 31 березня 2023 року:</w:t>
      </w:r>
    </w:p>
    <w:p w14:paraId="278DDE76" w14:textId="77777777" w:rsidR="005769AA" w:rsidRPr="006B77E4" w:rsidRDefault="005769AA" w:rsidP="005769AA">
      <w:pPr>
        <w:spacing w:after="0" w:line="240" w:lineRule="auto"/>
        <w:jc w:val="both"/>
        <w:rPr>
          <w:rFonts w:ascii="Arial" w:hAnsi="Arial" w:cs="Arial"/>
          <w:sz w:val="20"/>
          <w:szCs w:val="20"/>
        </w:rPr>
      </w:pPr>
    </w:p>
    <w:tbl>
      <w:tblPr>
        <w:tblW w:w="10956" w:type="dxa"/>
        <w:tblLayout w:type="fixed"/>
        <w:tblLook w:val="04A0" w:firstRow="1" w:lastRow="0" w:firstColumn="1" w:lastColumn="0" w:noHBand="0" w:noVBand="1"/>
      </w:tblPr>
      <w:tblGrid>
        <w:gridCol w:w="2977"/>
        <w:gridCol w:w="1595"/>
        <w:gridCol w:w="1596"/>
        <w:gridCol w:w="1596"/>
        <w:gridCol w:w="1596"/>
        <w:gridCol w:w="1596"/>
      </w:tblGrid>
      <w:tr w:rsidR="005769AA" w:rsidRPr="006B77E4" w14:paraId="75FDA32F" w14:textId="77777777" w:rsidTr="00F657FE">
        <w:tc>
          <w:tcPr>
            <w:tcW w:w="2977" w:type="dxa"/>
            <w:tcBorders>
              <w:top w:val="nil"/>
              <w:left w:val="nil"/>
              <w:bottom w:val="nil"/>
              <w:right w:val="nil"/>
            </w:tcBorders>
            <w:shd w:val="clear" w:color="auto" w:fill="auto"/>
            <w:noWrap/>
            <w:hideMark/>
          </w:tcPr>
          <w:p w14:paraId="089C0D5E" w14:textId="77777777" w:rsidR="005769AA" w:rsidRPr="006B77E4" w:rsidRDefault="005769AA" w:rsidP="00F657FE">
            <w:pPr>
              <w:spacing w:after="0" w:line="240" w:lineRule="auto"/>
              <w:rPr>
                <w:rFonts w:ascii="Arial" w:eastAsia="Times New Roman" w:hAnsi="Arial" w:cs="Arial"/>
                <w:sz w:val="20"/>
                <w:szCs w:val="20"/>
                <w:lang w:eastAsia="ru-RU"/>
              </w:rPr>
            </w:pPr>
          </w:p>
        </w:tc>
        <w:tc>
          <w:tcPr>
            <w:tcW w:w="1595" w:type="dxa"/>
            <w:tcBorders>
              <w:top w:val="nil"/>
              <w:left w:val="nil"/>
              <w:bottom w:val="nil"/>
              <w:right w:val="nil"/>
            </w:tcBorders>
            <w:shd w:val="clear" w:color="auto" w:fill="auto"/>
            <w:noWrap/>
            <w:hideMark/>
          </w:tcPr>
          <w:p w14:paraId="65B980F9"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Стадія 1</w:t>
            </w:r>
          </w:p>
        </w:tc>
        <w:tc>
          <w:tcPr>
            <w:tcW w:w="1596" w:type="dxa"/>
            <w:tcBorders>
              <w:top w:val="nil"/>
              <w:left w:val="nil"/>
              <w:bottom w:val="nil"/>
              <w:right w:val="nil"/>
            </w:tcBorders>
            <w:shd w:val="clear" w:color="auto" w:fill="auto"/>
            <w:noWrap/>
            <w:hideMark/>
          </w:tcPr>
          <w:p w14:paraId="1895C8A5"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Стадія 2</w:t>
            </w:r>
          </w:p>
        </w:tc>
        <w:tc>
          <w:tcPr>
            <w:tcW w:w="1596" w:type="dxa"/>
            <w:tcBorders>
              <w:top w:val="nil"/>
              <w:left w:val="nil"/>
              <w:bottom w:val="nil"/>
              <w:right w:val="nil"/>
            </w:tcBorders>
            <w:shd w:val="clear" w:color="auto" w:fill="auto"/>
            <w:noWrap/>
            <w:hideMark/>
          </w:tcPr>
          <w:p w14:paraId="453F22E7"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Стадія 3</w:t>
            </w:r>
          </w:p>
        </w:tc>
        <w:tc>
          <w:tcPr>
            <w:tcW w:w="1596" w:type="dxa"/>
            <w:tcBorders>
              <w:top w:val="nil"/>
              <w:left w:val="nil"/>
              <w:bottom w:val="nil"/>
              <w:right w:val="nil"/>
            </w:tcBorders>
            <w:shd w:val="clear" w:color="auto" w:fill="auto"/>
            <w:noWrap/>
            <w:hideMark/>
          </w:tcPr>
          <w:p w14:paraId="222AE444"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Всього</w:t>
            </w:r>
          </w:p>
        </w:tc>
        <w:tc>
          <w:tcPr>
            <w:tcW w:w="1596" w:type="dxa"/>
            <w:tcBorders>
              <w:top w:val="nil"/>
              <w:left w:val="nil"/>
              <w:bottom w:val="nil"/>
              <w:right w:val="nil"/>
            </w:tcBorders>
          </w:tcPr>
          <w:p w14:paraId="6283D134" w14:textId="77777777" w:rsidR="005769AA" w:rsidRPr="006B77E4" w:rsidRDefault="005769AA" w:rsidP="00F657FE">
            <w:pPr>
              <w:spacing w:after="0" w:line="240" w:lineRule="auto"/>
              <w:rPr>
                <w:rFonts w:ascii="Arial" w:eastAsia="Times New Roman" w:hAnsi="Arial" w:cs="Arial"/>
                <w:b/>
                <w:bCs/>
                <w:sz w:val="20"/>
                <w:szCs w:val="20"/>
                <w:lang w:eastAsia="ru-RU"/>
              </w:rPr>
            </w:pPr>
          </w:p>
        </w:tc>
      </w:tr>
      <w:tr w:rsidR="005769AA" w:rsidRPr="006B77E4" w14:paraId="38791D24" w14:textId="77777777" w:rsidTr="00F657FE">
        <w:tc>
          <w:tcPr>
            <w:tcW w:w="2977" w:type="dxa"/>
            <w:tcBorders>
              <w:top w:val="nil"/>
              <w:left w:val="nil"/>
              <w:bottom w:val="nil"/>
              <w:right w:val="nil"/>
            </w:tcBorders>
            <w:shd w:val="clear" w:color="auto" w:fill="auto"/>
            <w:noWrap/>
            <w:hideMark/>
          </w:tcPr>
          <w:p w14:paraId="1E6A467A" w14:textId="77777777" w:rsidR="005769AA" w:rsidRPr="006B77E4" w:rsidRDefault="005769AA" w:rsidP="00F657FE">
            <w:pPr>
              <w:spacing w:after="0" w:line="240" w:lineRule="auto"/>
              <w:rPr>
                <w:rFonts w:ascii="Arial" w:eastAsia="Times New Roman" w:hAnsi="Arial" w:cs="Arial"/>
                <w:sz w:val="20"/>
                <w:szCs w:val="20"/>
                <w:lang w:eastAsia="ru-RU"/>
              </w:rPr>
            </w:pPr>
            <w:r w:rsidRPr="006B77E4">
              <w:rPr>
                <w:rFonts w:ascii="Arial" w:eastAsia="Times New Roman" w:hAnsi="Arial" w:cs="Arial"/>
                <w:sz w:val="20"/>
                <w:szCs w:val="20"/>
                <w:lang w:eastAsia="ru-RU"/>
              </w:rPr>
              <w:t>Кредити фізичним</w:t>
            </w:r>
            <w:r w:rsidRPr="006B77E4">
              <w:rPr>
                <w:rFonts w:ascii="Arial" w:eastAsia="Times New Roman" w:hAnsi="Arial" w:cs="Arial"/>
                <w:sz w:val="20"/>
                <w:szCs w:val="20"/>
                <w:lang w:val="ru-RU" w:eastAsia="ru-RU"/>
              </w:rPr>
              <w:t xml:space="preserve"> та юридичним</w:t>
            </w:r>
            <w:r w:rsidRPr="006B77E4">
              <w:rPr>
                <w:rFonts w:ascii="Arial" w:eastAsia="Times New Roman" w:hAnsi="Arial" w:cs="Arial"/>
                <w:sz w:val="20"/>
                <w:szCs w:val="20"/>
                <w:lang w:eastAsia="ru-RU"/>
              </w:rPr>
              <w:t xml:space="preserve"> особам</w:t>
            </w:r>
          </w:p>
        </w:tc>
        <w:tc>
          <w:tcPr>
            <w:tcW w:w="1595" w:type="dxa"/>
            <w:tcBorders>
              <w:top w:val="nil"/>
              <w:left w:val="nil"/>
              <w:bottom w:val="nil"/>
              <w:right w:val="nil"/>
            </w:tcBorders>
            <w:shd w:val="clear" w:color="auto" w:fill="auto"/>
            <w:noWrap/>
            <w:hideMark/>
          </w:tcPr>
          <w:p w14:paraId="6E1E684C"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161 161</w:t>
            </w:r>
          </w:p>
        </w:tc>
        <w:tc>
          <w:tcPr>
            <w:tcW w:w="1596" w:type="dxa"/>
            <w:tcBorders>
              <w:top w:val="nil"/>
              <w:left w:val="nil"/>
              <w:bottom w:val="nil"/>
              <w:right w:val="nil"/>
            </w:tcBorders>
            <w:shd w:val="clear" w:color="auto" w:fill="auto"/>
            <w:noWrap/>
            <w:hideMark/>
          </w:tcPr>
          <w:p w14:paraId="1F940B5F"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132 482</w:t>
            </w:r>
          </w:p>
        </w:tc>
        <w:tc>
          <w:tcPr>
            <w:tcW w:w="1596" w:type="dxa"/>
            <w:tcBorders>
              <w:top w:val="nil"/>
              <w:left w:val="nil"/>
              <w:bottom w:val="nil"/>
              <w:right w:val="nil"/>
            </w:tcBorders>
            <w:shd w:val="clear" w:color="auto" w:fill="auto"/>
            <w:noWrap/>
            <w:hideMark/>
          </w:tcPr>
          <w:p w14:paraId="0D84F463"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1 027 026</w:t>
            </w:r>
          </w:p>
        </w:tc>
        <w:tc>
          <w:tcPr>
            <w:tcW w:w="1596" w:type="dxa"/>
            <w:tcBorders>
              <w:top w:val="nil"/>
              <w:left w:val="nil"/>
              <w:bottom w:val="nil"/>
              <w:right w:val="nil"/>
            </w:tcBorders>
            <w:shd w:val="clear" w:color="auto" w:fill="auto"/>
            <w:noWrap/>
            <w:hideMark/>
          </w:tcPr>
          <w:p w14:paraId="40A02845"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1 320 670</w:t>
            </w:r>
          </w:p>
        </w:tc>
        <w:tc>
          <w:tcPr>
            <w:tcW w:w="1596" w:type="dxa"/>
            <w:tcBorders>
              <w:top w:val="nil"/>
              <w:left w:val="nil"/>
              <w:bottom w:val="nil"/>
              <w:right w:val="nil"/>
            </w:tcBorders>
          </w:tcPr>
          <w:p w14:paraId="5B35C2A5" w14:textId="77777777" w:rsidR="005769AA" w:rsidRPr="006B77E4" w:rsidRDefault="005769AA" w:rsidP="00F657FE">
            <w:pPr>
              <w:spacing w:after="0" w:line="240" w:lineRule="auto"/>
              <w:jc w:val="right"/>
            </w:pPr>
          </w:p>
        </w:tc>
      </w:tr>
      <w:tr w:rsidR="005769AA" w:rsidRPr="006B77E4" w14:paraId="5EAC800C" w14:textId="77777777" w:rsidTr="00F657FE">
        <w:tc>
          <w:tcPr>
            <w:tcW w:w="2977" w:type="dxa"/>
            <w:tcBorders>
              <w:top w:val="nil"/>
              <w:left w:val="nil"/>
              <w:bottom w:val="nil"/>
              <w:right w:val="nil"/>
            </w:tcBorders>
            <w:shd w:val="clear" w:color="auto" w:fill="auto"/>
            <w:noWrap/>
            <w:hideMark/>
          </w:tcPr>
          <w:p w14:paraId="195FC8D2" w14:textId="77777777" w:rsidR="005769AA" w:rsidRPr="006B77E4" w:rsidRDefault="005769AA" w:rsidP="00F657FE">
            <w:pPr>
              <w:spacing w:after="0" w:line="240" w:lineRule="auto"/>
              <w:rPr>
                <w:rFonts w:ascii="Arial" w:eastAsia="Times New Roman" w:hAnsi="Arial" w:cs="Arial"/>
                <w:sz w:val="20"/>
                <w:szCs w:val="20"/>
                <w:lang w:eastAsia="ru-RU"/>
              </w:rPr>
            </w:pPr>
            <w:r w:rsidRPr="006B77E4">
              <w:rPr>
                <w:rFonts w:ascii="Arial" w:eastAsia="Times New Roman" w:hAnsi="Arial" w:cs="Arial"/>
                <w:sz w:val="20"/>
                <w:szCs w:val="20"/>
                <w:lang w:eastAsia="ru-RU"/>
              </w:rPr>
              <w:t>Мінус: очікувані кредитні збитки</w:t>
            </w:r>
          </w:p>
        </w:tc>
        <w:tc>
          <w:tcPr>
            <w:tcW w:w="1595" w:type="dxa"/>
            <w:tcBorders>
              <w:top w:val="nil"/>
              <w:left w:val="nil"/>
              <w:bottom w:val="single" w:sz="4" w:space="0" w:color="auto"/>
              <w:right w:val="nil"/>
            </w:tcBorders>
            <w:shd w:val="clear" w:color="auto" w:fill="auto"/>
            <w:noWrap/>
            <w:hideMark/>
          </w:tcPr>
          <w:p w14:paraId="0AA7D27F"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64 465</w:t>
            </w:r>
          </w:p>
        </w:tc>
        <w:tc>
          <w:tcPr>
            <w:tcW w:w="1596" w:type="dxa"/>
            <w:tcBorders>
              <w:top w:val="nil"/>
              <w:left w:val="nil"/>
              <w:bottom w:val="single" w:sz="4" w:space="0" w:color="auto"/>
              <w:right w:val="nil"/>
            </w:tcBorders>
            <w:shd w:val="clear" w:color="auto" w:fill="auto"/>
            <w:noWrap/>
            <w:hideMark/>
          </w:tcPr>
          <w:p w14:paraId="6342FA12"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87 960</w:t>
            </w:r>
          </w:p>
        </w:tc>
        <w:tc>
          <w:tcPr>
            <w:tcW w:w="1596" w:type="dxa"/>
            <w:tcBorders>
              <w:top w:val="nil"/>
              <w:left w:val="nil"/>
              <w:bottom w:val="single" w:sz="4" w:space="0" w:color="auto"/>
              <w:right w:val="nil"/>
            </w:tcBorders>
            <w:shd w:val="clear" w:color="auto" w:fill="auto"/>
            <w:noWrap/>
            <w:hideMark/>
          </w:tcPr>
          <w:p w14:paraId="1B807DA0"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999 683</w:t>
            </w:r>
          </w:p>
        </w:tc>
        <w:tc>
          <w:tcPr>
            <w:tcW w:w="1596" w:type="dxa"/>
            <w:tcBorders>
              <w:top w:val="nil"/>
              <w:left w:val="nil"/>
              <w:bottom w:val="single" w:sz="4" w:space="0" w:color="auto"/>
              <w:right w:val="nil"/>
            </w:tcBorders>
            <w:shd w:val="clear" w:color="auto" w:fill="auto"/>
            <w:noWrap/>
            <w:hideMark/>
          </w:tcPr>
          <w:p w14:paraId="2B602AFC"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1 152 108</w:t>
            </w:r>
          </w:p>
        </w:tc>
        <w:tc>
          <w:tcPr>
            <w:tcW w:w="1596" w:type="dxa"/>
            <w:tcBorders>
              <w:top w:val="nil"/>
              <w:left w:val="nil"/>
              <w:bottom w:val="single" w:sz="4" w:space="0" w:color="auto"/>
              <w:right w:val="nil"/>
            </w:tcBorders>
          </w:tcPr>
          <w:p w14:paraId="235DC071" w14:textId="77777777" w:rsidR="005769AA" w:rsidRPr="006B77E4" w:rsidRDefault="005769AA" w:rsidP="00F657FE">
            <w:pPr>
              <w:spacing w:after="0" w:line="240" w:lineRule="auto"/>
              <w:jc w:val="right"/>
            </w:pPr>
          </w:p>
        </w:tc>
      </w:tr>
      <w:tr w:rsidR="005769AA" w:rsidRPr="006B77E4" w14:paraId="07CB9FE1" w14:textId="77777777" w:rsidTr="00F657FE">
        <w:tc>
          <w:tcPr>
            <w:tcW w:w="2977" w:type="dxa"/>
            <w:tcBorders>
              <w:top w:val="nil"/>
              <w:left w:val="nil"/>
              <w:bottom w:val="nil"/>
              <w:right w:val="nil"/>
            </w:tcBorders>
            <w:shd w:val="clear" w:color="auto" w:fill="auto"/>
            <w:noWrap/>
            <w:hideMark/>
          </w:tcPr>
          <w:p w14:paraId="1AB933C3"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Всього кредитів клієнтам</w:t>
            </w:r>
          </w:p>
          <w:p w14:paraId="4E038CCA"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(не підтверджено аудитом)</w:t>
            </w:r>
          </w:p>
        </w:tc>
        <w:tc>
          <w:tcPr>
            <w:tcW w:w="1595" w:type="dxa"/>
            <w:tcBorders>
              <w:top w:val="nil"/>
              <w:left w:val="nil"/>
              <w:bottom w:val="nil"/>
              <w:right w:val="nil"/>
            </w:tcBorders>
            <w:shd w:val="clear" w:color="auto" w:fill="auto"/>
            <w:noWrap/>
            <w:hideMark/>
          </w:tcPr>
          <w:p w14:paraId="793D1020"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r w:rsidRPr="006B77E4">
              <w:rPr>
                <w:b/>
                <w:bCs/>
              </w:rPr>
              <w:t>96 697</w:t>
            </w:r>
          </w:p>
        </w:tc>
        <w:tc>
          <w:tcPr>
            <w:tcW w:w="1596" w:type="dxa"/>
            <w:tcBorders>
              <w:top w:val="nil"/>
              <w:left w:val="nil"/>
              <w:bottom w:val="nil"/>
              <w:right w:val="nil"/>
            </w:tcBorders>
            <w:shd w:val="clear" w:color="auto" w:fill="auto"/>
            <w:noWrap/>
            <w:hideMark/>
          </w:tcPr>
          <w:p w14:paraId="36A0874C"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r w:rsidRPr="006B77E4">
              <w:rPr>
                <w:b/>
                <w:bCs/>
              </w:rPr>
              <w:t>44 522</w:t>
            </w:r>
          </w:p>
        </w:tc>
        <w:tc>
          <w:tcPr>
            <w:tcW w:w="1596" w:type="dxa"/>
            <w:tcBorders>
              <w:top w:val="nil"/>
              <w:left w:val="nil"/>
              <w:bottom w:val="nil"/>
              <w:right w:val="nil"/>
            </w:tcBorders>
            <w:shd w:val="clear" w:color="auto" w:fill="auto"/>
            <w:noWrap/>
            <w:hideMark/>
          </w:tcPr>
          <w:p w14:paraId="47734933"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r w:rsidRPr="006B77E4">
              <w:rPr>
                <w:b/>
                <w:bCs/>
              </w:rPr>
              <w:t>27 344</w:t>
            </w:r>
          </w:p>
        </w:tc>
        <w:tc>
          <w:tcPr>
            <w:tcW w:w="1596" w:type="dxa"/>
            <w:tcBorders>
              <w:top w:val="nil"/>
              <w:left w:val="nil"/>
              <w:bottom w:val="nil"/>
              <w:right w:val="nil"/>
            </w:tcBorders>
            <w:shd w:val="clear" w:color="auto" w:fill="auto"/>
            <w:noWrap/>
            <w:hideMark/>
          </w:tcPr>
          <w:p w14:paraId="2CCBF428"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r w:rsidRPr="006B77E4">
              <w:rPr>
                <w:b/>
                <w:bCs/>
              </w:rPr>
              <w:t>168 562</w:t>
            </w:r>
          </w:p>
        </w:tc>
        <w:tc>
          <w:tcPr>
            <w:tcW w:w="1596" w:type="dxa"/>
            <w:tcBorders>
              <w:top w:val="nil"/>
              <w:left w:val="nil"/>
              <w:bottom w:val="nil"/>
              <w:right w:val="nil"/>
            </w:tcBorders>
          </w:tcPr>
          <w:p w14:paraId="27627913" w14:textId="77777777" w:rsidR="005769AA" w:rsidRPr="006B77E4" w:rsidRDefault="005769AA" w:rsidP="00F657FE">
            <w:pPr>
              <w:spacing w:after="0" w:line="240" w:lineRule="auto"/>
              <w:jc w:val="right"/>
              <w:rPr>
                <w:b/>
                <w:bCs/>
              </w:rPr>
            </w:pPr>
          </w:p>
        </w:tc>
      </w:tr>
    </w:tbl>
    <w:p w14:paraId="29C12347" w14:textId="77777777" w:rsidR="005769AA" w:rsidRPr="006B77E4" w:rsidRDefault="005769AA" w:rsidP="005769AA">
      <w:pPr>
        <w:pStyle w:val="a8"/>
        <w:spacing w:after="0" w:line="240" w:lineRule="auto"/>
        <w:ind w:left="927"/>
        <w:jc w:val="both"/>
        <w:rPr>
          <w:rFonts w:ascii="Arial" w:hAnsi="Arial" w:cs="Arial"/>
          <w:sz w:val="20"/>
          <w:szCs w:val="20"/>
        </w:rPr>
      </w:pPr>
    </w:p>
    <w:p w14:paraId="71731888" w14:textId="77777777" w:rsidR="005769AA" w:rsidRPr="006B77E4" w:rsidRDefault="005769AA" w:rsidP="005769AA">
      <w:pPr>
        <w:pStyle w:val="a8"/>
        <w:spacing w:after="0" w:line="240" w:lineRule="auto"/>
        <w:ind w:left="927"/>
        <w:jc w:val="both"/>
        <w:rPr>
          <w:rFonts w:ascii="Arial" w:hAnsi="Arial" w:cs="Arial"/>
          <w:sz w:val="20"/>
          <w:szCs w:val="20"/>
        </w:rPr>
      </w:pPr>
      <w:r w:rsidRPr="006B77E4">
        <w:rPr>
          <w:rFonts w:ascii="Arial" w:hAnsi="Arial" w:cs="Arial"/>
          <w:sz w:val="20"/>
          <w:szCs w:val="20"/>
        </w:rPr>
        <w:t>Аналіз валової та чистої балансової вартості за стадіями знецінення станом на 31 грудня 2022 року:</w:t>
      </w:r>
    </w:p>
    <w:p w14:paraId="67810D05" w14:textId="77777777" w:rsidR="005769AA" w:rsidRPr="006B77E4" w:rsidRDefault="005769AA" w:rsidP="005769AA">
      <w:pPr>
        <w:spacing w:after="0" w:line="240" w:lineRule="auto"/>
        <w:jc w:val="both"/>
        <w:rPr>
          <w:rFonts w:ascii="Arial" w:hAnsi="Arial" w:cs="Arial"/>
          <w:sz w:val="20"/>
          <w:szCs w:val="20"/>
        </w:rPr>
      </w:pPr>
    </w:p>
    <w:tbl>
      <w:tblPr>
        <w:tblW w:w="9360" w:type="dxa"/>
        <w:tblLayout w:type="fixed"/>
        <w:tblLook w:val="04A0" w:firstRow="1" w:lastRow="0" w:firstColumn="1" w:lastColumn="0" w:noHBand="0" w:noVBand="1"/>
      </w:tblPr>
      <w:tblGrid>
        <w:gridCol w:w="2977"/>
        <w:gridCol w:w="1595"/>
        <w:gridCol w:w="1596"/>
        <w:gridCol w:w="1596"/>
        <w:gridCol w:w="1596"/>
      </w:tblGrid>
      <w:tr w:rsidR="005769AA" w:rsidRPr="006B77E4" w14:paraId="4D117170" w14:textId="77777777" w:rsidTr="00F657FE">
        <w:tc>
          <w:tcPr>
            <w:tcW w:w="2977" w:type="dxa"/>
            <w:tcBorders>
              <w:top w:val="nil"/>
              <w:left w:val="nil"/>
              <w:bottom w:val="nil"/>
              <w:right w:val="nil"/>
            </w:tcBorders>
            <w:shd w:val="clear" w:color="auto" w:fill="auto"/>
            <w:noWrap/>
            <w:hideMark/>
          </w:tcPr>
          <w:p w14:paraId="5CDD5D25" w14:textId="77777777" w:rsidR="005769AA" w:rsidRPr="006B77E4" w:rsidRDefault="005769AA" w:rsidP="00F657FE">
            <w:pPr>
              <w:spacing w:after="0" w:line="240" w:lineRule="auto"/>
              <w:rPr>
                <w:rFonts w:ascii="Arial" w:eastAsia="Times New Roman" w:hAnsi="Arial" w:cs="Arial"/>
                <w:sz w:val="20"/>
                <w:szCs w:val="20"/>
                <w:lang w:eastAsia="ru-RU"/>
              </w:rPr>
            </w:pPr>
          </w:p>
        </w:tc>
        <w:tc>
          <w:tcPr>
            <w:tcW w:w="1595" w:type="dxa"/>
            <w:tcBorders>
              <w:top w:val="nil"/>
              <w:left w:val="nil"/>
              <w:bottom w:val="nil"/>
              <w:right w:val="nil"/>
            </w:tcBorders>
            <w:shd w:val="clear" w:color="auto" w:fill="auto"/>
            <w:noWrap/>
            <w:hideMark/>
          </w:tcPr>
          <w:p w14:paraId="334B3699"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Стадія 1</w:t>
            </w:r>
          </w:p>
        </w:tc>
        <w:tc>
          <w:tcPr>
            <w:tcW w:w="1596" w:type="dxa"/>
            <w:tcBorders>
              <w:top w:val="nil"/>
              <w:left w:val="nil"/>
              <w:bottom w:val="nil"/>
              <w:right w:val="nil"/>
            </w:tcBorders>
            <w:shd w:val="clear" w:color="auto" w:fill="auto"/>
            <w:noWrap/>
            <w:hideMark/>
          </w:tcPr>
          <w:p w14:paraId="677A6379"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Стадія 2</w:t>
            </w:r>
          </w:p>
        </w:tc>
        <w:tc>
          <w:tcPr>
            <w:tcW w:w="1596" w:type="dxa"/>
            <w:tcBorders>
              <w:top w:val="nil"/>
              <w:left w:val="nil"/>
              <w:bottom w:val="nil"/>
              <w:right w:val="nil"/>
            </w:tcBorders>
            <w:shd w:val="clear" w:color="auto" w:fill="auto"/>
            <w:noWrap/>
            <w:hideMark/>
          </w:tcPr>
          <w:p w14:paraId="5D46F544"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Стадія 3</w:t>
            </w:r>
          </w:p>
        </w:tc>
        <w:tc>
          <w:tcPr>
            <w:tcW w:w="1596" w:type="dxa"/>
            <w:tcBorders>
              <w:top w:val="nil"/>
              <w:left w:val="nil"/>
              <w:bottom w:val="nil"/>
              <w:right w:val="nil"/>
            </w:tcBorders>
            <w:shd w:val="clear" w:color="auto" w:fill="auto"/>
            <w:noWrap/>
            <w:hideMark/>
          </w:tcPr>
          <w:p w14:paraId="063C2984"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Всього</w:t>
            </w:r>
          </w:p>
        </w:tc>
      </w:tr>
      <w:tr w:rsidR="005769AA" w:rsidRPr="006B77E4" w14:paraId="3570F5DE" w14:textId="77777777" w:rsidTr="00F657FE">
        <w:tc>
          <w:tcPr>
            <w:tcW w:w="2977" w:type="dxa"/>
            <w:tcBorders>
              <w:top w:val="nil"/>
              <w:left w:val="nil"/>
              <w:bottom w:val="nil"/>
              <w:right w:val="nil"/>
            </w:tcBorders>
            <w:shd w:val="clear" w:color="auto" w:fill="auto"/>
            <w:noWrap/>
            <w:hideMark/>
          </w:tcPr>
          <w:p w14:paraId="3139B047" w14:textId="77777777" w:rsidR="005769AA" w:rsidRPr="006B77E4" w:rsidRDefault="005769AA" w:rsidP="00F657FE">
            <w:pPr>
              <w:spacing w:after="0" w:line="240" w:lineRule="auto"/>
              <w:rPr>
                <w:rFonts w:ascii="Arial" w:eastAsia="Times New Roman" w:hAnsi="Arial" w:cs="Arial"/>
                <w:sz w:val="20"/>
                <w:szCs w:val="20"/>
                <w:lang w:eastAsia="ru-RU"/>
              </w:rPr>
            </w:pPr>
            <w:r w:rsidRPr="006B77E4">
              <w:rPr>
                <w:rFonts w:ascii="Arial" w:eastAsia="Times New Roman" w:hAnsi="Arial" w:cs="Arial"/>
                <w:sz w:val="20"/>
                <w:szCs w:val="20"/>
                <w:lang w:eastAsia="ru-RU"/>
              </w:rPr>
              <w:t>Кредити фізичним особам</w:t>
            </w:r>
          </w:p>
        </w:tc>
        <w:tc>
          <w:tcPr>
            <w:tcW w:w="1595" w:type="dxa"/>
            <w:tcBorders>
              <w:top w:val="nil"/>
              <w:left w:val="nil"/>
              <w:bottom w:val="nil"/>
              <w:right w:val="nil"/>
            </w:tcBorders>
            <w:shd w:val="clear" w:color="auto" w:fill="auto"/>
            <w:noWrap/>
            <w:hideMark/>
          </w:tcPr>
          <w:p w14:paraId="0D2C5E6D"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156 196</w:t>
            </w:r>
          </w:p>
        </w:tc>
        <w:tc>
          <w:tcPr>
            <w:tcW w:w="1596" w:type="dxa"/>
            <w:tcBorders>
              <w:top w:val="nil"/>
              <w:left w:val="nil"/>
              <w:bottom w:val="nil"/>
              <w:right w:val="nil"/>
            </w:tcBorders>
            <w:shd w:val="clear" w:color="auto" w:fill="auto"/>
            <w:noWrap/>
            <w:hideMark/>
          </w:tcPr>
          <w:p w14:paraId="7A2F2BC6"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56 502</w:t>
            </w:r>
          </w:p>
        </w:tc>
        <w:tc>
          <w:tcPr>
            <w:tcW w:w="1596" w:type="dxa"/>
            <w:tcBorders>
              <w:top w:val="nil"/>
              <w:left w:val="nil"/>
              <w:bottom w:val="nil"/>
              <w:right w:val="nil"/>
            </w:tcBorders>
            <w:shd w:val="clear" w:color="auto" w:fill="auto"/>
            <w:noWrap/>
            <w:hideMark/>
          </w:tcPr>
          <w:p w14:paraId="7EAF4343"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981 224</w:t>
            </w:r>
          </w:p>
        </w:tc>
        <w:tc>
          <w:tcPr>
            <w:tcW w:w="1596" w:type="dxa"/>
            <w:tcBorders>
              <w:top w:val="nil"/>
              <w:left w:val="nil"/>
              <w:bottom w:val="nil"/>
              <w:right w:val="nil"/>
            </w:tcBorders>
            <w:shd w:val="clear" w:color="auto" w:fill="auto"/>
            <w:noWrap/>
            <w:hideMark/>
          </w:tcPr>
          <w:p w14:paraId="24B456C1"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1 193 922</w:t>
            </w:r>
          </w:p>
        </w:tc>
      </w:tr>
      <w:tr w:rsidR="005769AA" w:rsidRPr="006B77E4" w14:paraId="519C6DE8" w14:textId="77777777" w:rsidTr="00F657FE">
        <w:tc>
          <w:tcPr>
            <w:tcW w:w="2977" w:type="dxa"/>
            <w:tcBorders>
              <w:top w:val="nil"/>
              <w:left w:val="nil"/>
              <w:bottom w:val="nil"/>
              <w:right w:val="nil"/>
            </w:tcBorders>
            <w:shd w:val="clear" w:color="auto" w:fill="auto"/>
            <w:noWrap/>
            <w:hideMark/>
          </w:tcPr>
          <w:p w14:paraId="499511A0" w14:textId="77777777" w:rsidR="005769AA" w:rsidRPr="006B77E4" w:rsidRDefault="005769AA" w:rsidP="00F657FE">
            <w:pPr>
              <w:spacing w:after="0" w:line="240" w:lineRule="auto"/>
              <w:rPr>
                <w:rFonts w:ascii="Arial" w:eastAsia="Times New Roman" w:hAnsi="Arial" w:cs="Arial"/>
                <w:sz w:val="20"/>
                <w:szCs w:val="20"/>
                <w:lang w:eastAsia="ru-RU"/>
              </w:rPr>
            </w:pPr>
            <w:r w:rsidRPr="006B77E4">
              <w:rPr>
                <w:rFonts w:ascii="Arial" w:eastAsia="Times New Roman" w:hAnsi="Arial" w:cs="Arial"/>
                <w:sz w:val="20"/>
                <w:szCs w:val="20"/>
                <w:lang w:eastAsia="ru-RU"/>
              </w:rPr>
              <w:t>Мінус: очікувані кредитні збитки</w:t>
            </w:r>
          </w:p>
        </w:tc>
        <w:tc>
          <w:tcPr>
            <w:tcW w:w="1595" w:type="dxa"/>
            <w:tcBorders>
              <w:top w:val="nil"/>
              <w:left w:val="nil"/>
              <w:bottom w:val="single" w:sz="4" w:space="0" w:color="auto"/>
              <w:right w:val="nil"/>
            </w:tcBorders>
            <w:shd w:val="clear" w:color="auto" w:fill="auto"/>
            <w:noWrap/>
            <w:hideMark/>
          </w:tcPr>
          <w:p w14:paraId="76D20801"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55 803</w:t>
            </w:r>
          </w:p>
        </w:tc>
        <w:tc>
          <w:tcPr>
            <w:tcW w:w="1596" w:type="dxa"/>
            <w:tcBorders>
              <w:top w:val="nil"/>
              <w:left w:val="nil"/>
              <w:bottom w:val="single" w:sz="4" w:space="0" w:color="auto"/>
              <w:right w:val="nil"/>
            </w:tcBorders>
            <w:shd w:val="clear" w:color="auto" w:fill="auto"/>
            <w:noWrap/>
            <w:hideMark/>
          </w:tcPr>
          <w:p w14:paraId="728A093E"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48 809</w:t>
            </w:r>
          </w:p>
        </w:tc>
        <w:tc>
          <w:tcPr>
            <w:tcW w:w="1596" w:type="dxa"/>
            <w:tcBorders>
              <w:top w:val="nil"/>
              <w:left w:val="nil"/>
              <w:bottom w:val="single" w:sz="4" w:space="0" w:color="auto"/>
              <w:right w:val="nil"/>
            </w:tcBorders>
            <w:shd w:val="clear" w:color="auto" w:fill="auto"/>
            <w:noWrap/>
            <w:hideMark/>
          </w:tcPr>
          <w:p w14:paraId="34918B88"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939 789</w:t>
            </w:r>
          </w:p>
        </w:tc>
        <w:tc>
          <w:tcPr>
            <w:tcW w:w="1596" w:type="dxa"/>
            <w:tcBorders>
              <w:top w:val="nil"/>
              <w:left w:val="nil"/>
              <w:bottom w:val="single" w:sz="4" w:space="0" w:color="auto"/>
              <w:right w:val="nil"/>
            </w:tcBorders>
            <w:shd w:val="clear" w:color="auto" w:fill="auto"/>
            <w:noWrap/>
            <w:hideMark/>
          </w:tcPr>
          <w:p w14:paraId="4EA2AB8F" w14:textId="77777777" w:rsidR="005769AA" w:rsidRPr="006B77E4" w:rsidRDefault="005769AA" w:rsidP="00F657FE">
            <w:pPr>
              <w:spacing w:after="0" w:line="240" w:lineRule="auto"/>
              <w:jc w:val="right"/>
              <w:rPr>
                <w:rFonts w:ascii="Arial" w:eastAsia="Times New Roman" w:hAnsi="Arial" w:cs="Arial"/>
                <w:sz w:val="20"/>
                <w:szCs w:val="20"/>
                <w:lang w:eastAsia="ru-RU"/>
              </w:rPr>
            </w:pPr>
            <w:r w:rsidRPr="006B77E4">
              <w:t>1 044 401</w:t>
            </w:r>
          </w:p>
        </w:tc>
      </w:tr>
      <w:tr w:rsidR="005769AA" w:rsidRPr="006B77E4" w14:paraId="6C9A6DDF" w14:textId="77777777" w:rsidTr="00F657FE">
        <w:tc>
          <w:tcPr>
            <w:tcW w:w="2977" w:type="dxa"/>
            <w:tcBorders>
              <w:top w:val="nil"/>
              <w:left w:val="nil"/>
              <w:bottom w:val="nil"/>
              <w:right w:val="nil"/>
            </w:tcBorders>
            <w:shd w:val="clear" w:color="auto" w:fill="auto"/>
            <w:noWrap/>
            <w:hideMark/>
          </w:tcPr>
          <w:p w14:paraId="793138C4"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Всього кредитів клієнтам</w:t>
            </w:r>
          </w:p>
          <w:p w14:paraId="705BAF16" w14:textId="77777777" w:rsidR="005769AA" w:rsidRPr="006B77E4" w:rsidRDefault="005769AA" w:rsidP="00F657FE">
            <w:pPr>
              <w:spacing w:after="0" w:line="240" w:lineRule="auto"/>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(не підтверджено аудитом)</w:t>
            </w:r>
          </w:p>
        </w:tc>
        <w:tc>
          <w:tcPr>
            <w:tcW w:w="1595" w:type="dxa"/>
            <w:tcBorders>
              <w:top w:val="nil"/>
              <w:left w:val="nil"/>
              <w:bottom w:val="nil"/>
              <w:right w:val="nil"/>
            </w:tcBorders>
            <w:shd w:val="clear" w:color="auto" w:fill="auto"/>
            <w:noWrap/>
            <w:hideMark/>
          </w:tcPr>
          <w:p w14:paraId="0858D0D0"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r w:rsidRPr="006B77E4">
              <w:rPr>
                <w:b/>
                <w:bCs/>
              </w:rPr>
              <w:t>100 393</w:t>
            </w:r>
          </w:p>
        </w:tc>
        <w:tc>
          <w:tcPr>
            <w:tcW w:w="1596" w:type="dxa"/>
            <w:tcBorders>
              <w:top w:val="nil"/>
              <w:left w:val="nil"/>
              <w:bottom w:val="nil"/>
              <w:right w:val="nil"/>
            </w:tcBorders>
            <w:shd w:val="clear" w:color="auto" w:fill="auto"/>
            <w:noWrap/>
            <w:hideMark/>
          </w:tcPr>
          <w:p w14:paraId="524F6BBE"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r w:rsidRPr="006B77E4">
              <w:rPr>
                <w:b/>
                <w:bCs/>
              </w:rPr>
              <w:t>7 694</w:t>
            </w:r>
          </w:p>
        </w:tc>
        <w:tc>
          <w:tcPr>
            <w:tcW w:w="1596" w:type="dxa"/>
            <w:tcBorders>
              <w:top w:val="nil"/>
              <w:left w:val="nil"/>
              <w:bottom w:val="nil"/>
              <w:right w:val="nil"/>
            </w:tcBorders>
            <w:shd w:val="clear" w:color="auto" w:fill="auto"/>
            <w:noWrap/>
            <w:hideMark/>
          </w:tcPr>
          <w:p w14:paraId="4BE529FF"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r w:rsidRPr="006B77E4">
              <w:rPr>
                <w:b/>
                <w:bCs/>
              </w:rPr>
              <w:t>41 435</w:t>
            </w:r>
          </w:p>
        </w:tc>
        <w:tc>
          <w:tcPr>
            <w:tcW w:w="1596" w:type="dxa"/>
            <w:tcBorders>
              <w:top w:val="nil"/>
              <w:left w:val="nil"/>
              <w:bottom w:val="nil"/>
              <w:right w:val="nil"/>
            </w:tcBorders>
            <w:shd w:val="clear" w:color="auto" w:fill="auto"/>
            <w:noWrap/>
            <w:hideMark/>
          </w:tcPr>
          <w:p w14:paraId="3188EA8A" w14:textId="77777777" w:rsidR="005769AA" w:rsidRPr="006B77E4" w:rsidRDefault="005769AA" w:rsidP="00F657FE">
            <w:pPr>
              <w:spacing w:after="0" w:line="240" w:lineRule="auto"/>
              <w:jc w:val="right"/>
              <w:rPr>
                <w:rFonts w:ascii="Arial" w:eastAsia="Times New Roman" w:hAnsi="Arial" w:cs="Arial"/>
                <w:b/>
                <w:bCs/>
                <w:sz w:val="20"/>
                <w:szCs w:val="20"/>
                <w:lang w:eastAsia="ru-RU"/>
              </w:rPr>
            </w:pPr>
            <w:r w:rsidRPr="006B77E4">
              <w:rPr>
                <w:b/>
                <w:bCs/>
              </w:rPr>
              <w:t>149 521</w:t>
            </w:r>
          </w:p>
        </w:tc>
      </w:tr>
    </w:tbl>
    <w:p w14:paraId="7B75F79F" w14:textId="77777777" w:rsidR="005769AA" w:rsidRPr="006B77E4" w:rsidRDefault="005769AA" w:rsidP="005769AA">
      <w:pPr>
        <w:pStyle w:val="a8"/>
        <w:spacing w:after="0" w:line="240" w:lineRule="auto"/>
        <w:ind w:left="927"/>
        <w:jc w:val="both"/>
        <w:rPr>
          <w:rFonts w:ascii="Arial" w:hAnsi="Arial" w:cs="Arial"/>
          <w:b/>
          <w:bCs/>
          <w:sz w:val="20"/>
          <w:szCs w:val="20"/>
        </w:rPr>
      </w:pPr>
    </w:p>
    <w:p w14:paraId="77A99973" w14:textId="77777777" w:rsidR="005769AA" w:rsidRPr="006B77E4" w:rsidRDefault="005769AA" w:rsidP="005769AA">
      <w:pPr>
        <w:pStyle w:val="a8"/>
        <w:spacing w:after="0" w:line="240" w:lineRule="auto"/>
        <w:ind w:left="927"/>
        <w:jc w:val="both"/>
        <w:rPr>
          <w:rFonts w:ascii="Arial" w:hAnsi="Arial" w:cs="Arial"/>
          <w:b/>
          <w:bCs/>
          <w:sz w:val="20"/>
          <w:szCs w:val="20"/>
        </w:rPr>
      </w:pPr>
    </w:p>
    <w:p w14:paraId="4070D95F" w14:textId="77777777" w:rsidR="005769AA" w:rsidRPr="006B77E4" w:rsidRDefault="005769AA" w:rsidP="005769AA">
      <w:pPr>
        <w:pStyle w:val="a8"/>
        <w:spacing w:after="0" w:line="240" w:lineRule="auto"/>
        <w:ind w:left="927"/>
        <w:jc w:val="both"/>
        <w:rPr>
          <w:rFonts w:ascii="Arial" w:hAnsi="Arial" w:cs="Arial"/>
          <w:b/>
          <w:bCs/>
          <w:sz w:val="20"/>
          <w:szCs w:val="20"/>
        </w:rPr>
      </w:pPr>
    </w:p>
    <w:p w14:paraId="444FF072" w14:textId="77777777" w:rsidR="005769AA" w:rsidRPr="006B77E4" w:rsidRDefault="005769AA" w:rsidP="005769AA">
      <w:pPr>
        <w:keepNext/>
        <w:spacing w:after="0" w:line="240" w:lineRule="auto"/>
        <w:ind w:left="567"/>
        <w:jc w:val="both"/>
        <w:rPr>
          <w:rFonts w:ascii="Arial" w:hAnsi="Arial" w:cs="Arial"/>
          <w:sz w:val="20"/>
          <w:szCs w:val="20"/>
        </w:rPr>
      </w:pPr>
      <w:r w:rsidRPr="006B77E4">
        <w:rPr>
          <w:rFonts w:ascii="Arial" w:hAnsi="Arial" w:cs="Arial"/>
          <w:sz w:val="20"/>
          <w:szCs w:val="20"/>
        </w:rPr>
        <w:t>Аналіз змін валової балансової вартості за 3 місяці 2023 року, представлений у таблиці:</w:t>
      </w:r>
    </w:p>
    <w:p w14:paraId="49C82493" w14:textId="77777777" w:rsidR="005769AA" w:rsidRPr="006B77E4" w:rsidRDefault="005769AA" w:rsidP="005769AA">
      <w:pPr>
        <w:keepNext/>
        <w:spacing w:after="0" w:line="240" w:lineRule="auto"/>
        <w:ind w:left="567"/>
        <w:jc w:val="both"/>
        <w:rPr>
          <w:rFonts w:ascii="Arial" w:hAnsi="Arial" w:cs="Arial"/>
          <w:sz w:val="20"/>
          <w:szCs w:val="20"/>
        </w:rPr>
      </w:pPr>
    </w:p>
    <w:p w14:paraId="1E2FE91B" w14:textId="77777777" w:rsidR="005769AA" w:rsidRPr="006B77E4" w:rsidRDefault="005769AA" w:rsidP="005769AA">
      <w:pPr>
        <w:keepNext/>
        <w:spacing w:after="0" w:line="240" w:lineRule="auto"/>
        <w:ind w:left="567"/>
        <w:jc w:val="both"/>
        <w:rPr>
          <w:rFonts w:ascii="Arial" w:hAnsi="Arial" w:cs="Arial"/>
          <w:sz w:val="20"/>
          <w:szCs w:val="20"/>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5769AA" w:rsidRPr="006B77E4" w14:paraId="03D8C248" w14:textId="77777777" w:rsidTr="00F657FE">
        <w:tc>
          <w:tcPr>
            <w:tcW w:w="2965" w:type="dxa"/>
            <w:tcBorders>
              <w:bottom w:val="single" w:sz="4" w:space="0" w:color="auto"/>
            </w:tcBorders>
            <w:shd w:val="clear" w:color="auto" w:fill="auto"/>
            <w:hideMark/>
          </w:tcPr>
          <w:p w14:paraId="2F0E7226"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p>
        </w:tc>
        <w:tc>
          <w:tcPr>
            <w:tcW w:w="1597" w:type="dxa"/>
            <w:tcBorders>
              <w:bottom w:val="single" w:sz="4" w:space="0" w:color="auto"/>
            </w:tcBorders>
            <w:shd w:val="clear" w:color="auto" w:fill="auto"/>
            <w:noWrap/>
            <w:hideMark/>
          </w:tcPr>
          <w:p w14:paraId="583DDE44"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1</w:t>
            </w:r>
          </w:p>
        </w:tc>
        <w:tc>
          <w:tcPr>
            <w:tcW w:w="1598" w:type="dxa"/>
            <w:tcBorders>
              <w:bottom w:val="single" w:sz="4" w:space="0" w:color="auto"/>
            </w:tcBorders>
            <w:shd w:val="clear" w:color="auto" w:fill="auto"/>
            <w:noWrap/>
            <w:hideMark/>
          </w:tcPr>
          <w:p w14:paraId="5884B4F6"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2</w:t>
            </w:r>
          </w:p>
        </w:tc>
        <w:tc>
          <w:tcPr>
            <w:tcW w:w="1597" w:type="dxa"/>
            <w:tcBorders>
              <w:bottom w:val="single" w:sz="4" w:space="0" w:color="auto"/>
            </w:tcBorders>
            <w:shd w:val="clear" w:color="auto" w:fill="auto"/>
            <w:noWrap/>
            <w:hideMark/>
          </w:tcPr>
          <w:p w14:paraId="761F2E89"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3</w:t>
            </w:r>
          </w:p>
        </w:tc>
        <w:tc>
          <w:tcPr>
            <w:tcW w:w="1565" w:type="dxa"/>
            <w:tcBorders>
              <w:bottom w:val="single" w:sz="4" w:space="0" w:color="auto"/>
            </w:tcBorders>
            <w:shd w:val="clear" w:color="auto" w:fill="auto"/>
            <w:noWrap/>
            <w:hideMark/>
          </w:tcPr>
          <w:p w14:paraId="25493090"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Всього</w:t>
            </w:r>
          </w:p>
        </w:tc>
      </w:tr>
      <w:tr w:rsidR="005769AA" w:rsidRPr="006B77E4" w14:paraId="4547921A" w14:textId="77777777" w:rsidTr="00F657FE">
        <w:tc>
          <w:tcPr>
            <w:tcW w:w="2965" w:type="dxa"/>
            <w:tcBorders>
              <w:top w:val="single" w:sz="4" w:space="0" w:color="auto"/>
              <w:left w:val="nil"/>
            </w:tcBorders>
            <w:shd w:val="clear" w:color="auto" w:fill="auto"/>
            <w:hideMark/>
          </w:tcPr>
          <w:p w14:paraId="2DA1FFF3"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Валова балансова вартість </w:t>
            </w:r>
          </w:p>
          <w:p w14:paraId="3AE4E52B"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1 січня 2023 року</w:t>
            </w:r>
          </w:p>
        </w:tc>
        <w:tc>
          <w:tcPr>
            <w:tcW w:w="1597" w:type="dxa"/>
            <w:tcBorders>
              <w:top w:val="nil"/>
            </w:tcBorders>
            <w:shd w:val="clear" w:color="auto" w:fill="auto"/>
            <w:noWrap/>
          </w:tcPr>
          <w:p w14:paraId="7A387EEE"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156 196</w:t>
            </w:r>
          </w:p>
        </w:tc>
        <w:tc>
          <w:tcPr>
            <w:tcW w:w="1598" w:type="dxa"/>
            <w:tcBorders>
              <w:top w:val="nil"/>
            </w:tcBorders>
            <w:shd w:val="clear" w:color="auto" w:fill="auto"/>
            <w:noWrap/>
          </w:tcPr>
          <w:p w14:paraId="646A6845"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56 502</w:t>
            </w:r>
          </w:p>
        </w:tc>
        <w:tc>
          <w:tcPr>
            <w:tcW w:w="1597" w:type="dxa"/>
            <w:tcBorders>
              <w:top w:val="nil"/>
            </w:tcBorders>
            <w:shd w:val="clear" w:color="auto" w:fill="auto"/>
            <w:noWrap/>
          </w:tcPr>
          <w:p w14:paraId="612F09FD"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981 224</w:t>
            </w:r>
          </w:p>
        </w:tc>
        <w:tc>
          <w:tcPr>
            <w:tcW w:w="1565" w:type="dxa"/>
            <w:tcBorders>
              <w:top w:val="nil"/>
            </w:tcBorders>
            <w:shd w:val="clear" w:color="auto" w:fill="auto"/>
            <w:noWrap/>
          </w:tcPr>
          <w:p w14:paraId="649F1077"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1 193 922</w:t>
            </w:r>
          </w:p>
        </w:tc>
      </w:tr>
      <w:tr w:rsidR="005769AA" w:rsidRPr="006B77E4" w14:paraId="01FDB83D" w14:textId="77777777" w:rsidTr="00F657FE">
        <w:tc>
          <w:tcPr>
            <w:tcW w:w="2965" w:type="dxa"/>
            <w:shd w:val="clear" w:color="auto" w:fill="auto"/>
            <w:hideMark/>
          </w:tcPr>
          <w:p w14:paraId="65BCC65C"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Нові активи</w:t>
            </w:r>
          </w:p>
        </w:tc>
        <w:tc>
          <w:tcPr>
            <w:tcW w:w="1597" w:type="dxa"/>
            <w:shd w:val="clear" w:color="auto" w:fill="auto"/>
            <w:noWrap/>
            <w:hideMark/>
          </w:tcPr>
          <w:p w14:paraId="1612AC3D"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114 876</w:t>
            </w:r>
          </w:p>
        </w:tc>
        <w:tc>
          <w:tcPr>
            <w:tcW w:w="1598" w:type="dxa"/>
            <w:shd w:val="clear" w:color="auto" w:fill="auto"/>
            <w:noWrap/>
            <w:hideMark/>
          </w:tcPr>
          <w:p w14:paraId="65665A74"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61 275</w:t>
            </w:r>
          </w:p>
        </w:tc>
        <w:tc>
          <w:tcPr>
            <w:tcW w:w="1597" w:type="dxa"/>
            <w:shd w:val="clear" w:color="auto" w:fill="auto"/>
            <w:noWrap/>
            <w:hideMark/>
          </w:tcPr>
          <w:p w14:paraId="22A8FA1F"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23 655</w:t>
            </w:r>
          </w:p>
        </w:tc>
        <w:tc>
          <w:tcPr>
            <w:tcW w:w="1565" w:type="dxa"/>
            <w:shd w:val="clear" w:color="auto" w:fill="auto"/>
            <w:noWrap/>
            <w:hideMark/>
          </w:tcPr>
          <w:p w14:paraId="479032E8"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199 806</w:t>
            </w:r>
          </w:p>
        </w:tc>
      </w:tr>
      <w:tr w:rsidR="005769AA" w:rsidRPr="006B77E4" w14:paraId="43A4D0C7" w14:textId="77777777" w:rsidTr="00F657FE">
        <w:tc>
          <w:tcPr>
            <w:tcW w:w="2965" w:type="dxa"/>
            <w:tcBorders>
              <w:top w:val="nil"/>
            </w:tcBorders>
            <w:shd w:val="clear" w:color="auto" w:fill="auto"/>
            <w:hideMark/>
          </w:tcPr>
          <w:p w14:paraId="7D91BA59"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Погашені активи</w:t>
            </w:r>
          </w:p>
        </w:tc>
        <w:tc>
          <w:tcPr>
            <w:tcW w:w="1597" w:type="dxa"/>
            <w:tcBorders>
              <w:top w:val="nil"/>
            </w:tcBorders>
            <w:shd w:val="clear" w:color="auto" w:fill="auto"/>
            <w:noWrap/>
            <w:hideMark/>
          </w:tcPr>
          <w:p w14:paraId="5AA6DF65"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69</w:t>
            </w:r>
            <w:r>
              <w:t> </w:t>
            </w:r>
            <w:r w:rsidRPr="006B77E4">
              <w:t>690</w:t>
            </w:r>
            <w:r>
              <w:t>)</w:t>
            </w:r>
          </w:p>
        </w:tc>
        <w:tc>
          <w:tcPr>
            <w:tcW w:w="1598" w:type="dxa"/>
            <w:tcBorders>
              <w:top w:val="nil"/>
            </w:tcBorders>
            <w:shd w:val="clear" w:color="auto" w:fill="auto"/>
            <w:noWrap/>
            <w:hideMark/>
          </w:tcPr>
          <w:p w14:paraId="4ED50839"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10</w:t>
            </w:r>
            <w:r>
              <w:t> </w:t>
            </w:r>
            <w:r w:rsidRPr="006B77E4">
              <w:t>249</w:t>
            </w:r>
            <w:r>
              <w:t>)</w:t>
            </w:r>
          </w:p>
        </w:tc>
        <w:tc>
          <w:tcPr>
            <w:tcW w:w="1597" w:type="dxa"/>
            <w:tcBorders>
              <w:top w:val="nil"/>
            </w:tcBorders>
            <w:shd w:val="clear" w:color="auto" w:fill="auto"/>
            <w:noWrap/>
            <w:hideMark/>
          </w:tcPr>
          <w:p w14:paraId="5DA94713"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15</w:t>
            </w:r>
            <w:r>
              <w:t> </w:t>
            </w:r>
            <w:r w:rsidRPr="006B77E4">
              <w:t>581</w:t>
            </w:r>
            <w:r>
              <w:t>)</w:t>
            </w:r>
          </w:p>
        </w:tc>
        <w:tc>
          <w:tcPr>
            <w:tcW w:w="1565" w:type="dxa"/>
            <w:tcBorders>
              <w:top w:val="nil"/>
            </w:tcBorders>
            <w:shd w:val="clear" w:color="auto" w:fill="auto"/>
            <w:noWrap/>
            <w:hideMark/>
          </w:tcPr>
          <w:p w14:paraId="421891F9"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95</w:t>
            </w:r>
            <w:r>
              <w:t> </w:t>
            </w:r>
            <w:r w:rsidRPr="006B77E4">
              <w:t>520</w:t>
            </w:r>
            <w:r>
              <w:t>)</w:t>
            </w:r>
          </w:p>
        </w:tc>
      </w:tr>
      <w:tr w:rsidR="005769AA" w:rsidRPr="006B77E4" w14:paraId="4C48813B" w14:textId="77777777" w:rsidTr="00F657FE">
        <w:tc>
          <w:tcPr>
            <w:tcW w:w="2965" w:type="dxa"/>
            <w:tcBorders>
              <w:top w:val="nil"/>
            </w:tcBorders>
            <w:shd w:val="clear" w:color="auto" w:fill="auto"/>
          </w:tcPr>
          <w:p w14:paraId="24EA3B89" w14:textId="77777777" w:rsidR="005769AA" w:rsidRPr="006B77E4" w:rsidRDefault="005769AA" w:rsidP="00F657FE">
            <w:pPr>
              <w:spacing w:after="0" w:line="240" w:lineRule="auto"/>
              <w:outlineLvl w:val="0"/>
              <w:rPr>
                <w:rFonts w:ascii="Arial" w:eastAsia="Times New Roman" w:hAnsi="Arial" w:cs="Arial"/>
                <w:sz w:val="20"/>
                <w:szCs w:val="20"/>
                <w:lang w:val="ru-RU" w:eastAsia="ru-RU"/>
              </w:rPr>
            </w:pPr>
            <w:r w:rsidRPr="006B77E4">
              <w:rPr>
                <w:rFonts w:ascii="Arial" w:eastAsia="Times New Roman" w:hAnsi="Arial" w:cs="Arial"/>
                <w:sz w:val="20"/>
                <w:szCs w:val="20"/>
                <w:lang w:eastAsia="ru-RU"/>
              </w:rPr>
              <w:t>Продаж портфелю</w:t>
            </w:r>
          </w:p>
        </w:tc>
        <w:tc>
          <w:tcPr>
            <w:tcW w:w="1597" w:type="dxa"/>
            <w:tcBorders>
              <w:top w:val="nil"/>
            </w:tcBorders>
            <w:shd w:val="clear" w:color="auto" w:fill="auto"/>
            <w:noWrap/>
          </w:tcPr>
          <w:p w14:paraId="48FAB70F" w14:textId="77777777" w:rsidR="005769AA" w:rsidRPr="006B77E4" w:rsidRDefault="005769AA" w:rsidP="00F657FE">
            <w:pPr>
              <w:spacing w:after="0" w:line="240" w:lineRule="auto"/>
              <w:jc w:val="right"/>
              <w:outlineLvl w:val="0"/>
              <w:rPr>
                <w:rFonts w:ascii="Arial" w:hAnsi="Arial" w:cs="Arial"/>
                <w:sz w:val="20"/>
                <w:szCs w:val="20"/>
              </w:rPr>
            </w:pPr>
            <w:r>
              <w:t>(</w:t>
            </w:r>
            <w:r w:rsidRPr="006B77E4">
              <w:t>2</w:t>
            </w:r>
            <w:r>
              <w:t> </w:t>
            </w:r>
            <w:r w:rsidRPr="006B77E4">
              <w:t>653</w:t>
            </w:r>
            <w:r>
              <w:t>)</w:t>
            </w:r>
          </w:p>
        </w:tc>
        <w:tc>
          <w:tcPr>
            <w:tcW w:w="1598" w:type="dxa"/>
            <w:tcBorders>
              <w:top w:val="nil"/>
            </w:tcBorders>
            <w:shd w:val="clear" w:color="auto" w:fill="auto"/>
            <w:noWrap/>
          </w:tcPr>
          <w:p w14:paraId="554D8E71" w14:textId="77777777" w:rsidR="005769AA" w:rsidRPr="006B77E4" w:rsidRDefault="005769AA" w:rsidP="00F657FE">
            <w:pPr>
              <w:spacing w:after="0" w:line="240" w:lineRule="auto"/>
              <w:jc w:val="right"/>
              <w:outlineLvl w:val="0"/>
              <w:rPr>
                <w:rFonts w:ascii="Arial" w:hAnsi="Arial" w:cs="Arial"/>
                <w:sz w:val="20"/>
                <w:szCs w:val="20"/>
              </w:rPr>
            </w:pPr>
            <w:r>
              <w:t>(</w:t>
            </w:r>
            <w:r w:rsidRPr="006B77E4">
              <w:t>15</w:t>
            </w:r>
            <w:r>
              <w:t> </w:t>
            </w:r>
            <w:r w:rsidRPr="006B77E4">
              <w:t>781</w:t>
            </w:r>
            <w:r>
              <w:t>)</w:t>
            </w:r>
          </w:p>
        </w:tc>
        <w:tc>
          <w:tcPr>
            <w:tcW w:w="1597" w:type="dxa"/>
            <w:tcBorders>
              <w:top w:val="nil"/>
            </w:tcBorders>
            <w:shd w:val="clear" w:color="auto" w:fill="auto"/>
            <w:noWrap/>
          </w:tcPr>
          <w:p w14:paraId="1B5E76A5"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42</w:t>
            </w:r>
            <w:r>
              <w:t> </w:t>
            </w:r>
            <w:r w:rsidRPr="006B77E4">
              <w:t>554</w:t>
            </w:r>
            <w:r>
              <w:t>)</w:t>
            </w:r>
          </w:p>
        </w:tc>
        <w:tc>
          <w:tcPr>
            <w:tcW w:w="1565" w:type="dxa"/>
            <w:tcBorders>
              <w:top w:val="nil"/>
            </w:tcBorders>
            <w:shd w:val="clear" w:color="auto" w:fill="auto"/>
            <w:noWrap/>
          </w:tcPr>
          <w:p w14:paraId="11FA5982"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60</w:t>
            </w:r>
            <w:r>
              <w:t> </w:t>
            </w:r>
            <w:r w:rsidRPr="006B77E4">
              <w:t>988</w:t>
            </w:r>
            <w:r>
              <w:t>)</w:t>
            </w:r>
          </w:p>
        </w:tc>
      </w:tr>
      <w:tr w:rsidR="005769AA" w:rsidRPr="006B77E4" w14:paraId="08C15FBB" w14:textId="77777777" w:rsidTr="00F657FE">
        <w:tc>
          <w:tcPr>
            <w:tcW w:w="2965" w:type="dxa"/>
            <w:tcBorders>
              <w:top w:val="nil"/>
            </w:tcBorders>
            <w:shd w:val="clear" w:color="auto" w:fill="auto"/>
          </w:tcPr>
          <w:p w14:paraId="14928655"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1</w:t>
            </w:r>
          </w:p>
        </w:tc>
        <w:tc>
          <w:tcPr>
            <w:tcW w:w="1597" w:type="dxa"/>
            <w:tcBorders>
              <w:top w:val="nil"/>
            </w:tcBorders>
            <w:shd w:val="clear" w:color="auto" w:fill="auto"/>
            <w:noWrap/>
          </w:tcPr>
          <w:p w14:paraId="543832CF"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16 914</w:t>
            </w:r>
          </w:p>
        </w:tc>
        <w:tc>
          <w:tcPr>
            <w:tcW w:w="1598" w:type="dxa"/>
            <w:tcBorders>
              <w:top w:val="nil"/>
            </w:tcBorders>
            <w:shd w:val="clear" w:color="auto" w:fill="auto"/>
            <w:noWrap/>
          </w:tcPr>
          <w:p w14:paraId="0B02176E"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9</w:t>
            </w:r>
            <w:r>
              <w:t> </w:t>
            </w:r>
            <w:r w:rsidRPr="006B77E4">
              <w:t>211</w:t>
            </w:r>
            <w:r>
              <w:t>)</w:t>
            </w:r>
          </w:p>
        </w:tc>
        <w:tc>
          <w:tcPr>
            <w:tcW w:w="1597" w:type="dxa"/>
            <w:tcBorders>
              <w:top w:val="nil"/>
            </w:tcBorders>
            <w:shd w:val="clear" w:color="auto" w:fill="auto"/>
            <w:noWrap/>
          </w:tcPr>
          <w:p w14:paraId="6A497D79"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10</w:t>
            </w:r>
            <w:r>
              <w:t> </w:t>
            </w:r>
            <w:r w:rsidRPr="006B77E4">
              <w:t>448</w:t>
            </w:r>
            <w:r>
              <w:t>)</w:t>
            </w:r>
          </w:p>
        </w:tc>
        <w:tc>
          <w:tcPr>
            <w:tcW w:w="1565" w:type="dxa"/>
            <w:tcBorders>
              <w:top w:val="nil"/>
            </w:tcBorders>
            <w:shd w:val="clear" w:color="auto" w:fill="auto"/>
            <w:noWrap/>
          </w:tcPr>
          <w:p w14:paraId="205F72BC"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2</w:t>
            </w:r>
            <w:r>
              <w:t> </w:t>
            </w:r>
            <w:r w:rsidRPr="006B77E4">
              <w:t>745</w:t>
            </w:r>
            <w:r>
              <w:t>)</w:t>
            </w:r>
          </w:p>
        </w:tc>
      </w:tr>
      <w:tr w:rsidR="005769AA" w:rsidRPr="006B77E4" w14:paraId="13DAAA3F" w14:textId="77777777" w:rsidTr="00F657FE">
        <w:tc>
          <w:tcPr>
            <w:tcW w:w="2965" w:type="dxa"/>
            <w:tcBorders>
              <w:top w:val="nil"/>
            </w:tcBorders>
            <w:shd w:val="clear" w:color="auto" w:fill="auto"/>
            <w:hideMark/>
          </w:tcPr>
          <w:p w14:paraId="7D823CB5"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2</w:t>
            </w:r>
          </w:p>
        </w:tc>
        <w:tc>
          <w:tcPr>
            <w:tcW w:w="1597" w:type="dxa"/>
            <w:tcBorders>
              <w:top w:val="nil"/>
            </w:tcBorders>
            <w:shd w:val="clear" w:color="auto" w:fill="auto"/>
            <w:noWrap/>
            <w:hideMark/>
          </w:tcPr>
          <w:p w14:paraId="085FD94E"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t>(</w:t>
            </w:r>
            <w:r w:rsidRPr="006B77E4">
              <w:t>29</w:t>
            </w:r>
            <w:r>
              <w:t> </w:t>
            </w:r>
            <w:r w:rsidRPr="006B77E4">
              <w:t>552</w:t>
            </w:r>
            <w:r>
              <w:t>)</w:t>
            </w:r>
          </w:p>
        </w:tc>
        <w:tc>
          <w:tcPr>
            <w:tcW w:w="1598" w:type="dxa"/>
            <w:tcBorders>
              <w:top w:val="nil"/>
            </w:tcBorders>
            <w:shd w:val="clear" w:color="auto" w:fill="auto"/>
            <w:noWrap/>
            <w:hideMark/>
          </w:tcPr>
          <w:p w14:paraId="60202807"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35 266</w:t>
            </w:r>
          </w:p>
        </w:tc>
        <w:tc>
          <w:tcPr>
            <w:tcW w:w="1597" w:type="dxa"/>
            <w:tcBorders>
              <w:top w:val="nil"/>
            </w:tcBorders>
            <w:shd w:val="clear" w:color="auto" w:fill="auto"/>
            <w:noWrap/>
            <w:hideMark/>
          </w:tcPr>
          <w:p w14:paraId="4CAC7234"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4</w:t>
            </w:r>
            <w:r>
              <w:t> </w:t>
            </w:r>
            <w:r w:rsidRPr="006B77E4">
              <w:t>741</w:t>
            </w:r>
            <w:r>
              <w:t>)</w:t>
            </w:r>
          </w:p>
        </w:tc>
        <w:tc>
          <w:tcPr>
            <w:tcW w:w="1565" w:type="dxa"/>
            <w:tcBorders>
              <w:top w:val="nil"/>
            </w:tcBorders>
            <w:shd w:val="clear" w:color="auto" w:fill="auto"/>
            <w:noWrap/>
            <w:hideMark/>
          </w:tcPr>
          <w:p w14:paraId="0EA610AE"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973</w:t>
            </w:r>
          </w:p>
        </w:tc>
      </w:tr>
      <w:tr w:rsidR="005769AA" w:rsidRPr="006B77E4" w14:paraId="3C32A7BF" w14:textId="77777777" w:rsidTr="00F657FE">
        <w:tc>
          <w:tcPr>
            <w:tcW w:w="2965" w:type="dxa"/>
            <w:tcBorders>
              <w:top w:val="nil"/>
            </w:tcBorders>
            <w:shd w:val="clear" w:color="auto" w:fill="auto"/>
            <w:hideMark/>
          </w:tcPr>
          <w:p w14:paraId="46C1EDDB"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3</w:t>
            </w:r>
          </w:p>
        </w:tc>
        <w:tc>
          <w:tcPr>
            <w:tcW w:w="1597" w:type="dxa"/>
            <w:tcBorders>
              <w:top w:val="nil"/>
            </w:tcBorders>
            <w:shd w:val="clear" w:color="auto" w:fill="auto"/>
            <w:noWrap/>
            <w:hideMark/>
          </w:tcPr>
          <w:p w14:paraId="18CEC287"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19</w:t>
            </w:r>
            <w:r>
              <w:t> </w:t>
            </w:r>
            <w:r w:rsidRPr="006B77E4">
              <w:t>315</w:t>
            </w:r>
            <w:r>
              <w:t>)</w:t>
            </w:r>
          </w:p>
        </w:tc>
        <w:tc>
          <w:tcPr>
            <w:tcW w:w="1598" w:type="dxa"/>
            <w:tcBorders>
              <w:top w:val="nil"/>
            </w:tcBorders>
            <w:shd w:val="clear" w:color="auto" w:fill="auto"/>
            <w:noWrap/>
            <w:hideMark/>
          </w:tcPr>
          <w:p w14:paraId="4F0971F6"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t>(</w:t>
            </w:r>
            <w:r w:rsidRPr="006B77E4">
              <w:t>15</w:t>
            </w:r>
            <w:r>
              <w:t> </w:t>
            </w:r>
            <w:r w:rsidRPr="006B77E4">
              <w:t>134</w:t>
            </w:r>
            <w:r>
              <w:t>)</w:t>
            </w:r>
          </w:p>
        </w:tc>
        <w:tc>
          <w:tcPr>
            <w:tcW w:w="1597" w:type="dxa"/>
            <w:tcBorders>
              <w:top w:val="nil"/>
            </w:tcBorders>
            <w:shd w:val="clear" w:color="auto" w:fill="auto"/>
            <w:noWrap/>
            <w:hideMark/>
          </w:tcPr>
          <w:p w14:paraId="3865B7B2"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61 896</w:t>
            </w:r>
          </w:p>
        </w:tc>
        <w:tc>
          <w:tcPr>
            <w:tcW w:w="1565" w:type="dxa"/>
            <w:tcBorders>
              <w:top w:val="nil"/>
            </w:tcBorders>
            <w:shd w:val="clear" w:color="auto" w:fill="auto"/>
            <w:noWrap/>
            <w:hideMark/>
          </w:tcPr>
          <w:p w14:paraId="3144EC86"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27 448</w:t>
            </w:r>
          </w:p>
        </w:tc>
      </w:tr>
      <w:tr w:rsidR="005769AA" w:rsidRPr="006B77E4" w14:paraId="006AF986" w14:textId="77777777" w:rsidTr="00F657FE">
        <w:tc>
          <w:tcPr>
            <w:tcW w:w="2965" w:type="dxa"/>
            <w:tcBorders>
              <w:top w:val="nil"/>
              <w:left w:val="single" w:sz="4" w:space="0" w:color="FFFFFF" w:themeColor="background1"/>
              <w:bottom w:val="nil"/>
            </w:tcBorders>
            <w:shd w:val="clear" w:color="auto" w:fill="auto"/>
            <w:hideMark/>
          </w:tcPr>
          <w:p w14:paraId="7E5A26C5"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 xml:space="preserve">Інші зміни балансової вартості </w:t>
            </w:r>
          </w:p>
        </w:tc>
        <w:tc>
          <w:tcPr>
            <w:tcW w:w="1597" w:type="dxa"/>
            <w:tcBorders>
              <w:top w:val="nil"/>
              <w:bottom w:val="single" w:sz="4" w:space="0" w:color="auto"/>
            </w:tcBorders>
            <w:shd w:val="clear" w:color="auto" w:fill="auto"/>
            <w:noWrap/>
            <w:hideMark/>
          </w:tcPr>
          <w:p w14:paraId="638E5258"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5</w:t>
            </w:r>
            <w:r>
              <w:t> </w:t>
            </w:r>
            <w:r w:rsidRPr="006B77E4">
              <w:t>615</w:t>
            </w:r>
            <w:r>
              <w:t>)</w:t>
            </w:r>
          </w:p>
        </w:tc>
        <w:tc>
          <w:tcPr>
            <w:tcW w:w="1598" w:type="dxa"/>
            <w:tcBorders>
              <w:top w:val="nil"/>
              <w:bottom w:val="single" w:sz="4" w:space="0" w:color="auto"/>
            </w:tcBorders>
            <w:shd w:val="clear" w:color="auto" w:fill="auto"/>
            <w:noWrap/>
            <w:hideMark/>
          </w:tcPr>
          <w:p w14:paraId="65F9E0B2"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29 813</w:t>
            </w:r>
          </w:p>
        </w:tc>
        <w:tc>
          <w:tcPr>
            <w:tcW w:w="1597" w:type="dxa"/>
            <w:tcBorders>
              <w:top w:val="nil"/>
              <w:bottom w:val="single" w:sz="4" w:space="0" w:color="auto"/>
            </w:tcBorders>
            <w:shd w:val="clear" w:color="auto" w:fill="auto"/>
            <w:noWrap/>
            <w:hideMark/>
          </w:tcPr>
          <w:p w14:paraId="3E2DE7A1"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33 575</w:t>
            </w:r>
          </w:p>
        </w:tc>
        <w:tc>
          <w:tcPr>
            <w:tcW w:w="1565" w:type="dxa"/>
            <w:tcBorders>
              <w:top w:val="nil"/>
              <w:bottom w:val="single" w:sz="4" w:space="0" w:color="auto"/>
            </w:tcBorders>
            <w:shd w:val="clear" w:color="auto" w:fill="auto"/>
            <w:noWrap/>
            <w:hideMark/>
          </w:tcPr>
          <w:p w14:paraId="021BD299"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57 774</w:t>
            </w:r>
          </w:p>
        </w:tc>
      </w:tr>
      <w:tr w:rsidR="005769AA" w:rsidRPr="006B77E4" w14:paraId="796B1220" w14:textId="77777777" w:rsidTr="00F657FE">
        <w:tc>
          <w:tcPr>
            <w:tcW w:w="2965" w:type="dxa"/>
            <w:tcBorders>
              <w:top w:val="single" w:sz="4" w:space="0" w:color="auto"/>
              <w:left w:val="single" w:sz="4" w:space="0" w:color="FFFFFF" w:themeColor="background1"/>
            </w:tcBorders>
            <w:shd w:val="clear" w:color="auto" w:fill="auto"/>
            <w:hideMark/>
          </w:tcPr>
          <w:p w14:paraId="22F3372A"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b/>
                <w:bCs/>
                <w:sz w:val="20"/>
                <w:szCs w:val="20"/>
                <w:lang w:eastAsia="ru-RU"/>
              </w:rPr>
              <w:t>Валова балансова вартість станом на 31 березня 2023 року (не підтверджено аудитом)</w:t>
            </w:r>
          </w:p>
        </w:tc>
        <w:tc>
          <w:tcPr>
            <w:tcW w:w="1597" w:type="dxa"/>
            <w:tcBorders>
              <w:top w:val="nil"/>
            </w:tcBorders>
            <w:shd w:val="clear" w:color="auto" w:fill="auto"/>
            <w:noWrap/>
            <w:hideMark/>
          </w:tcPr>
          <w:p w14:paraId="67981A8B"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161 161</w:t>
            </w:r>
          </w:p>
        </w:tc>
        <w:tc>
          <w:tcPr>
            <w:tcW w:w="1598" w:type="dxa"/>
            <w:tcBorders>
              <w:top w:val="nil"/>
            </w:tcBorders>
            <w:shd w:val="clear" w:color="auto" w:fill="auto"/>
            <w:noWrap/>
            <w:hideMark/>
          </w:tcPr>
          <w:p w14:paraId="513F40D1"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132 482</w:t>
            </w:r>
          </w:p>
        </w:tc>
        <w:tc>
          <w:tcPr>
            <w:tcW w:w="1597" w:type="dxa"/>
            <w:tcBorders>
              <w:top w:val="nil"/>
            </w:tcBorders>
            <w:shd w:val="clear" w:color="auto" w:fill="auto"/>
            <w:noWrap/>
            <w:hideMark/>
          </w:tcPr>
          <w:p w14:paraId="02A66CE5"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1 027 026</w:t>
            </w:r>
          </w:p>
        </w:tc>
        <w:tc>
          <w:tcPr>
            <w:tcW w:w="1565" w:type="dxa"/>
            <w:tcBorders>
              <w:top w:val="nil"/>
            </w:tcBorders>
            <w:shd w:val="clear" w:color="auto" w:fill="auto"/>
            <w:noWrap/>
            <w:hideMark/>
          </w:tcPr>
          <w:p w14:paraId="45AC2DEF"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1 320 670</w:t>
            </w:r>
          </w:p>
        </w:tc>
      </w:tr>
      <w:tr w:rsidR="005769AA" w:rsidRPr="006B77E4" w14:paraId="041B4CAD" w14:textId="77777777" w:rsidTr="00F657FE">
        <w:tc>
          <w:tcPr>
            <w:tcW w:w="2965" w:type="dxa"/>
            <w:tcBorders>
              <w:top w:val="single" w:sz="4" w:space="0" w:color="auto"/>
              <w:left w:val="single" w:sz="4" w:space="0" w:color="FFFFFF" w:themeColor="background1"/>
            </w:tcBorders>
            <w:shd w:val="clear" w:color="auto" w:fill="auto"/>
          </w:tcPr>
          <w:p w14:paraId="1BA3407A"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p>
        </w:tc>
        <w:tc>
          <w:tcPr>
            <w:tcW w:w="1597" w:type="dxa"/>
            <w:tcBorders>
              <w:top w:val="nil"/>
            </w:tcBorders>
            <w:shd w:val="clear" w:color="auto" w:fill="auto"/>
            <w:noWrap/>
          </w:tcPr>
          <w:p w14:paraId="60ED3CB2"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c>
          <w:tcPr>
            <w:tcW w:w="1598" w:type="dxa"/>
            <w:tcBorders>
              <w:top w:val="nil"/>
            </w:tcBorders>
            <w:shd w:val="clear" w:color="auto" w:fill="auto"/>
            <w:noWrap/>
          </w:tcPr>
          <w:p w14:paraId="083E513C"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c>
          <w:tcPr>
            <w:tcW w:w="1597" w:type="dxa"/>
            <w:tcBorders>
              <w:top w:val="nil"/>
            </w:tcBorders>
            <w:shd w:val="clear" w:color="auto" w:fill="auto"/>
            <w:noWrap/>
          </w:tcPr>
          <w:p w14:paraId="59BF12BB"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c>
          <w:tcPr>
            <w:tcW w:w="1565" w:type="dxa"/>
            <w:tcBorders>
              <w:top w:val="nil"/>
            </w:tcBorders>
            <w:shd w:val="clear" w:color="auto" w:fill="auto"/>
            <w:noWrap/>
          </w:tcPr>
          <w:p w14:paraId="123E8905"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r>
    </w:tbl>
    <w:p w14:paraId="265943BE" w14:textId="77777777" w:rsidR="005769AA" w:rsidRPr="006B77E4" w:rsidRDefault="005769AA" w:rsidP="005769AA">
      <w:pPr>
        <w:keepNext/>
        <w:spacing w:after="0" w:line="240" w:lineRule="auto"/>
        <w:ind w:left="567"/>
        <w:jc w:val="both"/>
        <w:rPr>
          <w:rFonts w:ascii="Arial" w:hAnsi="Arial" w:cs="Arial"/>
          <w:sz w:val="20"/>
          <w:szCs w:val="20"/>
        </w:rPr>
      </w:pPr>
    </w:p>
    <w:p w14:paraId="4988A105" w14:textId="77777777" w:rsidR="005769AA" w:rsidRPr="006B77E4" w:rsidRDefault="005769AA" w:rsidP="005769AA">
      <w:pPr>
        <w:spacing w:after="0" w:line="240" w:lineRule="auto"/>
        <w:ind w:firstLine="567"/>
        <w:jc w:val="both"/>
        <w:rPr>
          <w:rFonts w:ascii="Arial" w:hAnsi="Arial" w:cs="Arial"/>
          <w:sz w:val="20"/>
          <w:szCs w:val="20"/>
        </w:rPr>
      </w:pPr>
      <w:r w:rsidRPr="006B77E4">
        <w:rPr>
          <w:rFonts w:ascii="Arial" w:hAnsi="Arial" w:cs="Arial"/>
          <w:sz w:val="20"/>
          <w:szCs w:val="20"/>
        </w:rPr>
        <w:t>Протягом 3 місяців 2023 року Товариство продало кредити клієнтам балансовою вартістю 7 316 тис.грн.на дату вибуття (валова балансова вартість 60 988 тис.грн., резерв під очікувані кредитні збитки 53 672 тис.грн.) за 157 079 тис.грн. (202</w:t>
      </w:r>
      <w:r w:rsidRPr="005769AA">
        <w:rPr>
          <w:rFonts w:ascii="Arial" w:hAnsi="Arial" w:cs="Arial"/>
          <w:sz w:val="20"/>
          <w:szCs w:val="20"/>
        </w:rPr>
        <w:t>2</w:t>
      </w:r>
      <w:r w:rsidRPr="006B77E4">
        <w:rPr>
          <w:rFonts w:ascii="Arial" w:hAnsi="Arial" w:cs="Arial"/>
          <w:sz w:val="20"/>
          <w:szCs w:val="20"/>
        </w:rPr>
        <w:t>:  401 788 тис.грн., 244 709 тис.грн. відповідно). Результат від продажу було визнано у складі іншого операційного доходу (інших операційних витрат).</w:t>
      </w:r>
    </w:p>
    <w:p w14:paraId="19962438" w14:textId="77777777" w:rsidR="005769AA" w:rsidRPr="006B77E4" w:rsidRDefault="005769AA" w:rsidP="005769AA">
      <w:pPr>
        <w:keepNext/>
        <w:spacing w:after="0" w:line="240" w:lineRule="auto"/>
        <w:ind w:left="567"/>
        <w:jc w:val="both"/>
        <w:rPr>
          <w:rFonts w:ascii="Arial" w:hAnsi="Arial" w:cs="Arial"/>
          <w:sz w:val="20"/>
          <w:szCs w:val="20"/>
        </w:rPr>
      </w:pPr>
    </w:p>
    <w:p w14:paraId="2FF8454C" w14:textId="77777777" w:rsidR="005769AA" w:rsidRPr="006B77E4" w:rsidRDefault="005769AA" w:rsidP="005769AA">
      <w:pPr>
        <w:pStyle w:val="a8"/>
        <w:spacing w:after="0" w:line="240" w:lineRule="auto"/>
        <w:ind w:left="927"/>
        <w:jc w:val="both"/>
        <w:rPr>
          <w:rFonts w:ascii="Arial" w:hAnsi="Arial" w:cs="Arial"/>
          <w:sz w:val="20"/>
          <w:szCs w:val="20"/>
        </w:rPr>
      </w:pPr>
      <w:r w:rsidRPr="006B77E4">
        <w:rPr>
          <w:rFonts w:ascii="Arial" w:hAnsi="Arial" w:cs="Arial"/>
          <w:sz w:val="20"/>
          <w:szCs w:val="20"/>
        </w:rPr>
        <w:t>Аналіз змін валової балансової вартості за 3 місяці 2022 року, представлений у таблиці:</w:t>
      </w:r>
    </w:p>
    <w:p w14:paraId="62873CFD" w14:textId="77777777" w:rsidR="005769AA" w:rsidRPr="006B77E4" w:rsidRDefault="005769AA" w:rsidP="005769AA">
      <w:pPr>
        <w:keepNext/>
        <w:spacing w:after="0" w:line="240" w:lineRule="auto"/>
        <w:ind w:left="567"/>
        <w:jc w:val="both"/>
        <w:rPr>
          <w:rFonts w:ascii="Arial" w:hAnsi="Arial" w:cs="Arial"/>
          <w:sz w:val="20"/>
          <w:szCs w:val="20"/>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5769AA" w:rsidRPr="006B77E4" w14:paraId="08E9A762" w14:textId="77777777" w:rsidTr="00F657FE">
        <w:tc>
          <w:tcPr>
            <w:tcW w:w="2965" w:type="dxa"/>
            <w:tcBorders>
              <w:bottom w:val="single" w:sz="4" w:space="0" w:color="auto"/>
            </w:tcBorders>
            <w:shd w:val="clear" w:color="auto" w:fill="auto"/>
            <w:hideMark/>
          </w:tcPr>
          <w:p w14:paraId="793BA194"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p>
        </w:tc>
        <w:tc>
          <w:tcPr>
            <w:tcW w:w="1597" w:type="dxa"/>
            <w:tcBorders>
              <w:bottom w:val="single" w:sz="4" w:space="0" w:color="auto"/>
            </w:tcBorders>
            <w:shd w:val="clear" w:color="auto" w:fill="auto"/>
            <w:noWrap/>
            <w:hideMark/>
          </w:tcPr>
          <w:p w14:paraId="7FB2ABA4"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1</w:t>
            </w:r>
          </w:p>
        </w:tc>
        <w:tc>
          <w:tcPr>
            <w:tcW w:w="1598" w:type="dxa"/>
            <w:tcBorders>
              <w:bottom w:val="single" w:sz="4" w:space="0" w:color="auto"/>
            </w:tcBorders>
            <w:shd w:val="clear" w:color="auto" w:fill="auto"/>
            <w:noWrap/>
            <w:hideMark/>
          </w:tcPr>
          <w:p w14:paraId="046F9C9B"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2</w:t>
            </w:r>
          </w:p>
        </w:tc>
        <w:tc>
          <w:tcPr>
            <w:tcW w:w="1597" w:type="dxa"/>
            <w:tcBorders>
              <w:bottom w:val="single" w:sz="4" w:space="0" w:color="auto"/>
            </w:tcBorders>
            <w:shd w:val="clear" w:color="auto" w:fill="auto"/>
            <w:noWrap/>
            <w:hideMark/>
          </w:tcPr>
          <w:p w14:paraId="48D79AAF"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3</w:t>
            </w:r>
          </w:p>
        </w:tc>
        <w:tc>
          <w:tcPr>
            <w:tcW w:w="1565" w:type="dxa"/>
            <w:tcBorders>
              <w:bottom w:val="single" w:sz="4" w:space="0" w:color="auto"/>
            </w:tcBorders>
            <w:shd w:val="clear" w:color="auto" w:fill="auto"/>
            <w:noWrap/>
            <w:hideMark/>
          </w:tcPr>
          <w:p w14:paraId="12560424" w14:textId="77777777" w:rsidR="005769AA" w:rsidRPr="006B77E4" w:rsidRDefault="005769AA" w:rsidP="00F657FE">
            <w:pPr>
              <w:keepNext/>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Всього</w:t>
            </w:r>
          </w:p>
        </w:tc>
      </w:tr>
      <w:tr w:rsidR="005769AA" w:rsidRPr="006B77E4" w14:paraId="2464599A" w14:textId="77777777" w:rsidTr="00F657FE">
        <w:tc>
          <w:tcPr>
            <w:tcW w:w="2965" w:type="dxa"/>
            <w:tcBorders>
              <w:top w:val="single" w:sz="4" w:space="0" w:color="auto"/>
              <w:left w:val="nil"/>
            </w:tcBorders>
            <w:shd w:val="clear" w:color="auto" w:fill="auto"/>
            <w:hideMark/>
          </w:tcPr>
          <w:p w14:paraId="06C706F7"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Валова балансова вартість </w:t>
            </w:r>
          </w:p>
          <w:p w14:paraId="1C62D33A"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1 січня 2022 року</w:t>
            </w:r>
          </w:p>
        </w:tc>
        <w:tc>
          <w:tcPr>
            <w:tcW w:w="1597" w:type="dxa"/>
            <w:tcBorders>
              <w:top w:val="nil"/>
            </w:tcBorders>
            <w:shd w:val="clear" w:color="auto" w:fill="auto"/>
            <w:noWrap/>
            <w:hideMark/>
          </w:tcPr>
          <w:p w14:paraId="164E12F8"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522 138</w:t>
            </w:r>
          </w:p>
        </w:tc>
        <w:tc>
          <w:tcPr>
            <w:tcW w:w="1598" w:type="dxa"/>
            <w:tcBorders>
              <w:top w:val="nil"/>
            </w:tcBorders>
            <w:shd w:val="clear" w:color="auto" w:fill="auto"/>
            <w:noWrap/>
            <w:hideMark/>
          </w:tcPr>
          <w:p w14:paraId="4C3A5EBA"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242 325</w:t>
            </w:r>
          </w:p>
        </w:tc>
        <w:tc>
          <w:tcPr>
            <w:tcW w:w="1597" w:type="dxa"/>
            <w:tcBorders>
              <w:top w:val="nil"/>
            </w:tcBorders>
            <w:shd w:val="clear" w:color="auto" w:fill="auto"/>
            <w:noWrap/>
            <w:hideMark/>
          </w:tcPr>
          <w:p w14:paraId="7650ECF8"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429 454</w:t>
            </w:r>
          </w:p>
        </w:tc>
        <w:tc>
          <w:tcPr>
            <w:tcW w:w="1565" w:type="dxa"/>
            <w:tcBorders>
              <w:top w:val="nil"/>
            </w:tcBorders>
            <w:shd w:val="clear" w:color="auto" w:fill="auto"/>
            <w:noWrap/>
            <w:hideMark/>
          </w:tcPr>
          <w:p w14:paraId="199FD969"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1 193 917</w:t>
            </w:r>
          </w:p>
        </w:tc>
      </w:tr>
      <w:tr w:rsidR="005769AA" w:rsidRPr="006B77E4" w14:paraId="2AAC2569" w14:textId="77777777" w:rsidTr="00F657FE">
        <w:tc>
          <w:tcPr>
            <w:tcW w:w="2965" w:type="dxa"/>
            <w:shd w:val="clear" w:color="auto" w:fill="auto"/>
            <w:hideMark/>
          </w:tcPr>
          <w:p w14:paraId="38CE3539"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Нові активи</w:t>
            </w:r>
          </w:p>
        </w:tc>
        <w:tc>
          <w:tcPr>
            <w:tcW w:w="1597" w:type="dxa"/>
            <w:shd w:val="clear" w:color="auto" w:fill="auto"/>
            <w:noWrap/>
            <w:hideMark/>
          </w:tcPr>
          <w:p w14:paraId="59DCA219"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17 801</w:t>
            </w:r>
          </w:p>
        </w:tc>
        <w:tc>
          <w:tcPr>
            <w:tcW w:w="1598" w:type="dxa"/>
            <w:shd w:val="clear" w:color="auto" w:fill="auto"/>
            <w:noWrap/>
            <w:hideMark/>
          </w:tcPr>
          <w:p w14:paraId="0043837C"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274 803</w:t>
            </w:r>
          </w:p>
        </w:tc>
        <w:tc>
          <w:tcPr>
            <w:tcW w:w="1597" w:type="dxa"/>
            <w:shd w:val="clear" w:color="auto" w:fill="auto"/>
            <w:noWrap/>
            <w:hideMark/>
          </w:tcPr>
          <w:p w14:paraId="3917DCD3"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273 703</w:t>
            </w:r>
          </w:p>
        </w:tc>
        <w:tc>
          <w:tcPr>
            <w:tcW w:w="1565" w:type="dxa"/>
            <w:shd w:val="clear" w:color="auto" w:fill="auto"/>
            <w:noWrap/>
            <w:hideMark/>
          </w:tcPr>
          <w:p w14:paraId="637F6E02"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566 307</w:t>
            </w:r>
          </w:p>
        </w:tc>
      </w:tr>
      <w:tr w:rsidR="005769AA" w:rsidRPr="006B77E4" w14:paraId="4CC01480" w14:textId="77777777" w:rsidTr="00F657FE">
        <w:tc>
          <w:tcPr>
            <w:tcW w:w="2965" w:type="dxa"/>
            <w:tcBorders>
              <w:top w:val="nil"/>
            </w:tcBorders>
            <w:shd w:val="clear" w:color="auto" w:fill="auto"/>
            <w:hideMark/>
          </w:tcPr>
          <w:p w14:paraId="2923E917"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Погашені активи</w:t>
            </w:r>
          </w:p>
        </w:tc>
        <w:tc>
          <w:tcPr>
            <w:tcW w:w="1597" w:type="dxa"/>
            <w:tcBorders>
              <w:top w:val="nil"/>
            </w:tcBorders>
            <w:shd w:val="clear" w:color="auto" w:fill="auto"/>
            <w:noWrap/>
            <w:hideMark/>
          </w:tcPr>
          <w:p w14:paraId="61B1D6D1"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246</w:t>
            </w:r>
            <w:r>
              <w:t> </w:t>
            </w:r>
            <w:r w:rsidRPr="006B77E4">
              <w:t>085</w:t>
            </w:r>
            <w:r>
              <w:t>)</w:t>
            </w:r>
          </w:p>
        </w:tc>
        <w:tc>
          <w:tcPr>
            <w:tcW w:w="1598" w:type="dxa"/>
            <w:tcBorders>
              <w:top w:val="nil"/>
            </w:tcBorders>
            <w:shd w:val="clear" w:color="auto" w:fill="auto"/>
            <w:noWrap/>
            <w:hideMark/>
          </w:tcPr>
          <w:p w14:paraId="7E8B0A5B"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31</w:t>
            </w:r>
            <w:r>
              <w:t> </w:t>
            </w:r>
            <w:r w:rsidRPr="006B77E4">
              <w:t>845</w:t>
            </w:r>
            <w:r>
              <w:t>)</w:t>
            </w:r>
          </w:p>
        </w:tc>
        <w:tc>
          <w:tcPr>
            <w:tcW w:w="1597" w:type="dxa"/>
            <w:tcBorders>
              <w:top w:val="nil"/>
            </w:tcBorders>
            <w:shd w:val="clear" w:color="auto" w:fill="auto"/>
            <w:noWrap/>
            <w:hideMark/>
          </w:tcPr>
          <w:p w14:paraId="37193D9E"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12</w:t>
            </w:r>
            <w:r>
              <w:t> </w:t>
            </w:r>
            <w:r w:rsidRPr="006B77E4">
              <w:t>211</w:t>
            </w:r>
            <w:r>
              <w:t>)</w:t>
            </w:r>
          </w:p>
        </w:tc>
        <w:tc>
          <w:tcPr>
            <w:tcW w:w="1565" w:type="dxa"/>
            <w:tcBorders>
              <w:top w:val="nil"/>
            </w:tcBorders>
            <w:shd w:val="clear" w:color="auto" w:fill="auto"/>
            <w:noWrap/>
            <w:hideMark/>
          </w:tcPr>
          <w:p w14:paraId="5E5DBA47"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290</w:t>
            </w:r>
            <w:r>
              <w:t> </w:t>
            </w:r>
            <w:r w:rsidRPr="006B77E4">
              <w:t>142</w:t>
            </w:r>
            <w:r>
              <w:t>)</w:t>
            </w:r>
          </w:p>
        </w:tc>
      </w:tr>
      <w:tr w:rsidR="005769AA" w:rsidRPr="006B77E4" w14:paraId="354F9983" w14:textId="77777777" w:rsidTr="00F657FE">
        <w:tc>
          <w:tcPr>
            <w:tcW w:w="2965" w:type="dxa"/>
            <w:tcBorders>
              <w:top w:val="nil"/>
            </w:tcBorders>
            <w:shd w:val="clear" w:color="auto" w:fill="auto"/>
          </w:tcPr>
          <w:p w14:paraId="7FDF631D" w14:textId="77777777" w:rsidR="005769AA" w:rsidRPr="006B77E4" w:rsidRDefault="005769AA" w:rsidP="00F657FE">
            <w:pPr>
              <w:spacing w:after="0" w:line="240" w:lineRule="auto"/>
              <w:outlineLvl w:val="0"/>
              <w:rPr>
                <w:rFonts w:ascii="Arial" w:eastAsia="Times New Roman" w:hAnsi="Arial" w:cs="Arial"/>
                <w:sz w:val="20"/>
                <w:szCs w:val="20"/>
                <w:lang w:val="ru-RU" w:eastAsia="ru-RU"/>
              </w:rPr>
            </w:pPr>
            <w:r w:rsidRPr="006B77E4">
              <w:rPr>
                <w:rFonts w:ascii="Arial" w:eastAsia="Times New Roman" w:hAnsi="Arial" w:cs="Arial"/>
                <w:sz w:val="20"/>
                <w:szCs w:val="20"/>
                <w:lang w:eastAsia="ru-RU"/>
              </w:rPr>
              <w:t>Продаж портфелю</w:t>
            </w:r>
          </w:p>
        </w:tc>
        <w:tc>
          <w:tcPr>
            <w:tcW w:w="1597" w:type="dxa"/>
            <w:tcBorders>
              <w:top w:val="nil"/>
            </w:tcBorders>
            <w:shd w:val="clear" w:color="auto" w:fill="auto"/>
            <w:noWrap/>
          </w:tcPr>
          <w:p w14:paraId="37EA4FF7" w14:textId="77777777" w:rsidR="005769AA" w:rsidRPr="006B77E4" w:rsidRDefault="005769AA" w:rsidP="00F657FE">
            <w:pPr>
              <w:spacing w:after="0" w:line="240" w:lineRule="auto"/>
              <w:jc w:val="right"/>
              <w:outlineLvl w:val="0"/>
              <w:rPr>
                <w:rFonts w:ascii="Arial" w:hAnsi="Arial" w:cs="Arial"/>
                <w:sz w:val="20"/>
                <w:szCs w:val="20"/>
                <w:lang w:val="ru-RU"/>
              </w:rPr>
            </w:pPr>
            <w:r w:rsidRPr="006B77E4">
              <w:t>0</w:t>
            </w:r>
          </w:p>
        </w:tc>
        <w:tc>
          <w:tcPr>
            <w:tcW w:w="1598" w:type="dxa"/>
            <w:tcBorders>
              <w:top w:val="nil"/>
            </w:tcBorders>
            <w:shd w:val="clear" w:color="auto" w:fill="auto"/>
            <w:noWrap/>
          </w:tcPr>
          <w:p w14:paraId="330A7718"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61</w:t>
            </w:r>
            <w:r>
              <w:t> </w:t>
            </w:r>
            <w:r w:rsidRPr="006B77E4">
              <w:t>068</w:t>
            </w:r>
            <w:r>
              <w:t>)</w:t>
            </w:r>
          </w:p>
        </w:tc>
        <w:tc>
          <w:tcPr>
            <w:tcW w:w="1597" w:type="dxa"/>
            <w:tcBorders>
              <w:top w:val="nil"/>
            </w:tcBorders>
            <w:shd w:val="clear" w:color="auto" w:fill="auto"/>
            <w:noWrap/>
          </w:tcPr>
          <w:p w14:paraId="3387AEAF"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340</w:t>
            </w:r>
            <w:r>
              <w:t> </w:t>
            </w:r>
            <w:r w:rsidRPr="006B77E4">
              <w:t>720</w:t>
            </w:r>
            <w:r>
              <w:t>)</w:t>
            </w:r>
          </w:p>
        </w:tc>
        <w:tc>
          <w:tcPr>
            <w:tcW w:w="1565" w:type="dxa"/>
            <w:tcBorders>
              <w:top w:val="nil"/>
            </w:tcBorders>
            <w:shd w:val="clear" w:color="auto" w:fill="auto"/>
            <w:noWrap/>
          </w:tcPr>
          <w:p w14:paraId="774536AE"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401</w:t>
            </w:r>
            <w:r>
              <w:t> </w:t>
            </w:r>
            <w:r w:rsidRPr="006B77E4">
              <w:t>788</w:t>
            </w:r>
            <w:r>
              <w:t>)</w:t>
            </w:r>
          </w:p>
        </w:tc>
      </w:tr>
      <w:tr w:rsidR="005769AA" w:rsidRPr="006B77E4" w14:paraId="65F80A53" w14:textId="77777777" w:rsidTr="00F657FE">
        <w:tc>
          <w:tcPr>
            <w:tcW w:w="2965" w:type="dxa"/>
            <w:tcBorders>
              <w:top w:val="nil"/>
            </w:tcBorders>
            <w:shd w:val="clear" w:color="auto" w:fill="auto"/>
          </w:tcPr>
          <w:p w14:paraId="49C10A6F"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1</w:t>
            </w:r>
          </w:p>
        </w:tc>
        <w:tc>
          <w:tcPr>
            <w:tcW w:w="1597" w:type="dxa"/>
            <w:tcBorders>
              <w:top w:val="nil"/>
            </w:tcBorders>
            <w:shd w:val="clear" w:color="auto" w:fill="auto"/>
            <w:noWrap/>
          </w:tcPr>
          <w:p w14:paraId="0DBA27FB"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1 714</w:t>
            </w:r>
          </w:p>
        </w:tc>
        <w:tc>
          <w:tcPr>
            <w:tcW w:w="1598" w:type="dxa"/>
            <w:tcBorders>
              <w:top w:val="nil"/>
            </w:tcBorders>
            <w:shd w:val="clear" w:color="auto" w:fill="auto"/>
            <w:noWrap/>
          </w:tcPr>
          <w:p w14:paraId="399C91FD"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2</w:t>
            </w:r>
            <w:r>
              <w:t> </w:t>
            </w:r>
            <w:r w:rsidRPr="006B77E4">
              <w:t>183</w:t>
            </w:r>
            <w:r>
              <w:t>)</w:t>
            </w:r>
          </w:p>
        </w:tc>
        <w:tc>
          <w:tcPr>
            <w:tcW w:w="1597" w:type="dxa"/>
            <w:tcBorders>
              <w:top w:val="nil"/>
            </w:tcBorders>
            <w:shd w:val="clear" w:color="auto" w:fill="auto"/>
            <w:noWrap/>
          </w:tcPr>
          <w:p w14:paraId="46996D87"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159</w:t>
            </w:r>
            <w:r>
              <w:t>)</w:t>
            </w:r>
          </w:p>
        </w:tc>
        <w:tc>
          <w:tcPr>
            <w:tcW w:w="1565" w:type="dxa"/>
            <w:tcBorders>
              <w:top w:val="nil"/>
            </w:tcBorders>
            <w:shd w:val="clear" w:color="auto" w:fill="auto"/>
            <w:noWrap/>
          </w:tcPr>
          <w:p w14:paraId="070BACFD"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628</w:t>
            </w:r>
            <w:r>
              <w:t>)</w:t>
            </w:r>
          </w:p>
        </w:tc>
      </w:tr>
      <w:tr w:rsidR="005769AA" w:rsidRPr="006B77E4" w14:paraId="26D213DF" w14:textId="77777777" w:rsidTr="00F657FE">
        <w:tc>
          <w:tcPr>
            <w:tcW w:w="2965" w:type="dxa"/>
            <w:tcBorders>
              <w:top w:val="nil"/>
            </w:tcBorders>
            <w:shd w:val="clear" w:color="auto" w:fill="auto"/>
            <w:hideMark/>
          </w:tcPr>
          <w:p w14:paraId="77B0F6A1"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2</w:t>
            </w:r>
          </w:p>
        </w:tc>
        <w:tc>
          <w:tcPr>
            <w:tcW w:w="1597" w:type="dxa"/>
            <w:tcBorders>
              <w:top w:val="nil"/>
            </w:tcBorders>
            <w:shd w:val="clear" w:color="auto" w:fill="auto"/>
            <w:noWrap/>
            <w:hideMark/>
          </w:tcPr>
          <w:p w14:paraId="5AF26E94"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60</w:t>
            </w:r>
            <w:r>
              <w:t> </w:t>
            </w:r>
            <w:r w:rsidRPr="006B77E4">
              <w:t>539</w:t>
            </w:r>
            <w:r>
              <w:t>)</w:t>
            </w:r>
          </w:p>
        </w:tc>
        <w:tc>
          <w:tcPr>
            <w:tcW w:w="1598" w:type="dxa"/>
            <w:tcBorders>
              <w:top w:val="nil"/>
            </w:tcBorders>
            <w:shd w:val="clear" w:color="auto" w:fill="auto"/>
            <w:noWrap/>
            <w:hideMark/>
          </w:tcPr>
          <w:p w14:paraId="218919C8"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55 441</w:t>
            </w:r>
          </w:p>
        </w:tc>
        <w:tc>
          <w:tcPr>
            <w:tcW w:w="1597" w:type="dxa"/>
            <w:tcBorders>
              <w:top w:val="nil"/>
            </w:tcBorders>
            <w:shd w:val="clear" w:color="auto" w:fill="auto"/>
            <w:noWrap/>
            <w:hideMark/>
          </w:tcPr>
          <w:p w14:paraId="23AEC45B"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882</w:t>
            </w:r>
            <w:r>
              <w:t>)</w:t>
            </w:r>
          </w:p>
        </w:tc>
        <w:tc>
          <w:tcPr>
            <w:tcW w:w="1565" w:type="dxa"/>
            <w:tcBorders>
              <w:top w:val="nil"/>
            </w:tcBorders>
            <w:shd w:val="clear" w:color="auto" w:fill="auto"/>
            <w:noWrap/>
            <w:hideMark/>
          </w:tcPr>
          <w:p w14:paraId="02AFA177"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5</w:t>
            </w:r>
            <w:r>
              <w:t> </w:t>
            </w:r>
            <w:r w:rsidRPr="006B77E4">
              <w:t>980</w:t>
            </w:r>
            <w:r>
              <w:t>)</w:t>
            </w:r>
          </w:p>
        </w:tc>
      </w:tr>
      <w:tr w:rsidR="005769AA" w:rsidRPr="006B77E4" w14:paraId="1F35CA8C" w14:textId="77777777" w:rsidTr="00F657FE">
        <w:tc>
          <w:tcPr>
            <w:tcW w:w="2965" w:type="dxa"/>
            <w:tcBorders>
              <w:top w:val="nil"/>
            </w:tcBorders>
            <w:shd w:val="clear" w:color="auto" w:fill="auto"/>
            <w:hideMark/>
          </w:tcPr>
          <w:p w14:paraId="645109FC"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3</w:t>
            </w:r>
          </w:p>
        </w:tc>
        <w:tc>
          <w:tcPr>
            <w:tcW w:w="1597" w:type="dxa"/>
            <w:tcBorders>
              <w:top w:val="nil"/>
            </w:tcBorders>
            <w:shd w:val="clear" w:color="auto" w:fill="auto"/>
            <w:noWrap/>
            <w:hideMark/>
          </w:tcPr>
          <w:p w14:paraId="13F8ED54"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202</w:t>
            </w:r>
            <w:r>
              <w:t> </w:t>
            </w:r>
            <w:r w:rsidRPr="006B77E4">
              <w:t>191</w:t>
            </w:r>
            <w:r>
              <w:t>)</w:t>
            </w:r>
          </w:p>
        </w:tc>
        <w:tc>
          <w:tcPr>
            <w:tcW w:w="1598" w:type="dxa"/>
            <w:tcBorders>
              <w:top w:val="nil"/>
            </w:tcBorders>
            <w:shd w:val="clear" w:color="auto" w:fill="auto"/>
            <w:noWrap/>
            <w:hideMark/>
          </w:tcPr>
          <w:p w14:paraId="4FB56EC1"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134</w:t>
            </w:r>
            <w:r>
              <w:t> </w:t>
            </w:r>
            <w:r w:rsidRPr="006B77E4">
              <w:t>992</w:t>
            </w:r>
            <w:r>
              <w:t>)</w:t>
            </w:r>
          </w:p>
        </w:tc>
        <w:tc>
          <w:tcPr>
            <w:tcW w:w="1597" w:type="dxa"/>
            <w:tcBorders>
              <w:top w:val="nil"/>
            </w:tcBorders>
            <w:shd w:val="clear" w:color="auto" w:fill="auto"/>
            <w:noWrap/>
            <w:hideMark/>
          </w:tcPr>
          <w:p w14:paraId="7E66C7A3"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579 619</w:t>
            </w:r>
          </w:p>
        </w:tc>
        <w:tc>
          <w:tcPr>
            <w:tcW w:w="1565" w:type="dxa"/>
            <w:tcBorders>
              <w:top w:val="nil"/>
            </w:tcBorders>
            <w:shd w:val="clear" w:color="auto" w:fill="auto"/>
            <w:noWrap/>
            <w:hideMark/>
          </w:tcPr>
          <w:p w14:paraId="4805BD23"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242 435</w:t>
            </w:r>
          </w:p>
        </w:tc>
      </w:tr>
      <w:tr w:rsidR="005769AA" w:rsidRPr="006B77E4" w14:paraId="5122B1DA" w14:textId="77777777" w:rsidTr="00F657FE">
        <w:tc>
          <w:tcPr>
            <w:tcW w:w="2965" w:type="dxa"/>
            <w:tcBorders>
              <w:top w:val="nil"/>
              <w:left w:val="nil"/>
              <w:bottom w:val="nil"/>
            </w:tcBorders>
            <w:shd w:val="clear" w:color="auto" w:fill="auto"/>
            <w:hideMark/>
          </w:tcPr>
          <w:p w14:paraId="6DA826BC"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 xml:space="preserve">Інші зміни балансової вартості </w:t>
            </w:r>
          </w:p>
        </w:tc>
        <w:tc>
          <w:tcPr>
            <w:tcW w:w="1597" w:type="dxa"/>
            <w:tcBorders>
              <w:top w:val="nil"/>
              <w:bottom w:val="single" w:sz="4" w:space="0" w:color="auto"/>
            </w:tcBorders>
            <w:shd w:val="clear" w:color="auto" w:fill="auto"/>
            <w:noWrap/>
            <w:hideMark/>
          </w:tcPr>
          <w:p w14:paraId="66E2FE3E"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4</w:t>
            </w:r>
            <w:r>
              <w:t> </w:t>
            </w:r>
            <w:r w:rsidRPr="006B77E4">
              <w:t>411</w:t>
            </w:r>
            <w:r>
              <w:t>)</w:t>
            </w:r>
          </w:p>
        </w:tc>
        <w:tc>
          <w:tcPr>
            <w:tcW w:w="1598" w:type="dxa"/>
            <w:tcBorders>
              <w:top w:val="nil"/>
              <w:bottom w:val="single" w:sz="4" w:space="0" w:color="auto"/>
            </w:tcBorders>
            <w:shd w:val="clear" w:color="auto" w:fill="auto"/>
            <w:noWrap/>
            <w:hideMark/>
          </w:tcPr>
          <w:p w14:paraId="2D408BC8"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476</w:t>
            </w:r>
            <w:r>
              <w:t>)</w:t>
            </w:r>
          </w:p>
        </w:tc>
        <w:tc>
          <w:tcPr>
            <w:tcW w:w="1597" w:type="dxa"/>
            <w:tcBorders>
              <w:top w:val="nil"/>
              <w:bottom w:val="single" w:sz="4" w:space="0" w:color="auto"/>
            </w:tcBorders>
            <w:shd w:val="clear" w:color="auto" w:fill="auto"/>
            <w:noWrap/>
            <w:hideMark/>
          </w:tcPr>
          <w:p w14:paraId="203F49C8"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4 569</w:t>
            </w:r>
          </w:p>
        </w:tc>
        <w:tc>
          <w:tcPr>
            <w:tcW w:w="1565" w:type="dxa"/>
            <w:tcBorders>
              <w:top w:val="nil"/>
              <w:bottom w:val="single" w:sz="4" w:space="0" w:color="auto"/>
            </w:tcBorders>
            <w:shd w:val="clear" w:color="auto" w:fill="auto"/>
            <w:noWrap/>
            <w:hideMark/>
          </w:tcPr>
          <w:p w14:paraId="36FE3421"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319</w:t>
            </w:r>
            <w:r>
              <w:t>)</w:t>
            </w:r>
          </w:p>
        </w:tc>
      </w:tr>
      <w:tr w:rsidR="005769AA" w:rsidRPr="006B77E4" w14:paraId="0B66B81F" w14:textId="77777777" w:rsidTr="00F657FE">
        <w:tc>
          <w:tcPr>
            <w:tcW w:w="2965" w:type="dxa"/>
            <w:tcBorders>
              <w:top w:val="single" w:sz="4" w:space="0" w:color="auto"/>
              <w:left w:val="single" w:sz="4" w:space="0" w:color="FFFFFF" w:themeColor="background1"/>
            </w:tcBorders>
            <w:shd w:val="clear" w:color="auto" w:fill="auto"/>
            <w:hideMark/>
          </w:tcPr>
          <w:p w14:paraId="3B0DC632"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b/>
                <w:bCs/>
                <w:sz w:val="20"/>
                <w:szCs w:val="20"/>
                <w:lang w:eastAsia="ru-RU"/>
              </w:rPr>
              <w:t>Валова балансова вартість станом на 31 березня  2022 року (не підтверджено аудитом)</w:t>
            </w:r>
          </w:p>
        </w:tc>
        <w:tc>
          <w:tcPr>
            <w:tcW w:w="1597" w:type="dxa"/>
            <w:tcBorders>
              <w:top w:val="nil"/>
            </w:tcBorders>
            <w:shd w:val="clear" w:color="auto" w:fill="auto"/>
            <w:noWrap/>
            <w:hideMark/>
          </w:tcPr>
          <w:p w14:paraId="1A794961"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28 426</w:t>
            </w:r>
          </w:p>
        </w:tc>
        <w:tc>
          <w:tcPr>
            <w:tcW w:w="1598" w:type="dxa"/>
            <w:tcBorders>
              <w:top w:val="nil"/>
            </w:tcBorders>
            <w:shd w:val="clear" w:color="auto" w:fill="auto"/>
            <w:noWrap/>
            <w:hideMark/>
          </w:tcPr>
          <w:p w14:paraId="3A00C037"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342 003</w:t>
            </w:r>
          </w:p>
        </w:tc>
        <w:tc>
          <w:tcPr>
            <w:tcW w:w="1597" w:type="dxa"/>
            <w:tcBorders>
              <w:top w:val="nil"/>
            </w:tcBorders>
            <w:shd w:val="clear" w:color="auto" w:fill="auto"/>
            <w:noWrap/>
            <w:hideMark/>
          </w:tcPr>
          <w:p w14:paraId="49DADDBD"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933 373</w:t>
            </w:r>
          </w:p>
        </w:tc>
        <w:tc>
          <w:tcPr>
            <w:tcW w:w="1565" w:type="dxa"/>
            <w:tcBorders>
              <w:top w:val="nil"/>
            </w:tcBorders>
            <w:shd w:val="clear" w:color="auto" w:fill="auto"/>
            <w:noWrap/>
            <w:hideMark/>
          </w:tcPr>
          <w:p w14:paraId="6C797ABE"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1 303 802</w:t>
            </w:r>
          </w:p>
        </w:tc>
      </w:tr>
      <w:tr w:rsidR="005769AA" w:rsidRPr="006B77E4" w14:paraId="080B39EF" w14:textId="77777777" w:rsidTr="00F657FE">
        <w:tc>
          <w:tcPr>
            <w:tcW w:w="2965" w:type="dxa"/>
            <w:tcBorders>
              <w:top w:val="single" w:sz="4" w:space="0" w:color="auto"/>
              <w:left w:val="single" w:sz="4" w:space="0" w:color="FFFFFF" w:themeColor="background1"/>
            </w:tcBorders>
            <w:shd w:val="clear" w:color="auto" w:fill="auto"/>
          </w:tcPr>
          <w:p w14:paraId="7EB242B7"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p>
        </w:tc>
        <w:tc>
          <w:tcPr>
            <w:tcW w:w="1597" w:type="dxa"/>
            <w:tcBorders>
              <w:top w:val="nil"/>
            </w:tcBorders>
            <w:shd w:val="clear" w:color="auto" w:fill="auto"/>
            <w:noWrap/>
          </w:tcPr>
          <w:p w14:paraId="17B6754C"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c>
          <w:tcPr>
            <w:tcW w:w="1598" w:type="dxa"/>
            <w:tcBorders>
              <w:top w:val="nil"/>
            </w:tcBorders>
            <w:shd w:val="clear" w:color="auto" w:fill="auto"/>
            <w:noWrap/>
          </w:tcPr>
          <w:p w14:paraId="4DBEA02D"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c>
          <w:tcPr>
            <w:tcW w:w="1597" w:type="dxa"/>
            <w:tcBorders>
              <w:top w:val="nil"/>
            </w:tcBorders>
            <w:shd w:val="clear" w:color="auto" w:fill="auto"/>
            <w:noWrap/>
          </w:tcPr>
          <w:p w14:paraId="2513C7B3"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c>
          <w:tcPr>
            <w:tcW w:w="1565" w:type="dxa"/>
            <w:tcBorders>
              <w:top w:val="nil"/>
            </w:tcBorders>
            <w:shd w:val="clear" w:color="auto" w:fill="auto"/>
            <w:noWrap/>
          </w:tcPr>
          <w:p w14:paraId="02E0E058"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r>
    </w:tbl>
    <w:p w14:paraId="31BA2E84" w14:textId="77777777" w:rsidR="005769AA" w:rsidRPr="006B77E4" w:rsidRDefault="005769AA" w:rsidP="005769AA">
      <w:pPr>
        <w:pStyle w:val="a8"/>
        <w:spacing w:after="0" w:line="240" w:lineRule="auto"/>
        <w:ind w:left="927"/>
        <w:jc w:val="both"/>
        <w:rPr>
          <w:rFonts w:ascii="Arial" w:hAnsi="Arial" w:cs="Arial"/>
          <w:sz w:val="20"/>
          <w:szCs w:val="20"/>
        </w:rPr>
      </w:pPr>
    </w:p>
    <w:p w14:paraId="4E973A43" w14:textId="77777777" w:rsidR="005769AA" w:rsidRPr="006B77E4" w:rsidRDefault="005769AA" w:rsidP="005769AA">
      <w:pPr>
        <w:pStyle w:val="a8"/>
        <w:spacing w:after="0" w:line="240" w:lineRule="auto"/>
        <w:ind w:left="927"/>
        <w:jc w:val="both"/>
        <w:rPr>
          <w:rFonts w:ascii="Arial" w:hAnsi="Arial" w:cs="Arial"/>
          <w:sz w:val="20"/>
          <w:szCs w:val="20"/>
        </w:rPr>
      </w:pPr>
    </w:p>
    <w:p w14:paraId="1AA2EF67" w14:textId="77777777" w:rsidR="005769AA" w:rsidRPr="006B77E4" w:rsidRDefault="005769AA" w:rsidP="005769AA">
      <w:pPr>
        <w:spacing w:after="0" w:line="240" w:lineRule="auto"/>
        <w:ind w:firstLine="708"/>
        <w:jc w:val="both"/>
        <w:rPr>
          <w:rFonts w:ascii="Arial" w:hAnsi="Arial" w:cs="Arial"/>
          <w:i/>
          <w:iCs/>
          <w:sz w:val="20"/>
          <w:szCs w:val="20"/>
        </w:rPr>
      </w:pPr>
      <w:r w:rsidRPr="006B77E4">
        <w:rPr>
          <w:rFonts w:ascii="Arial" w:hAnsi="Arial" w:cs="Arial"/>
          <w:i/>
          <w:iCs/>
          <w:sz w:val="20"/>
          <w:szCs w:val="20"/>
        </w:rPr>
        <w:t>Зміни очікуваних кредитних збитків за кредитами, оцінюваними за амортизованою собівартістю</w:t>
      </w:r>
    </w:p>
    <w:p w14:paraId="77C6F01F" w14:textId="77777777" w:rsidR="005769AA" w:rsidRPr="006B77E4" w:rsidRDefault="005769AA" w:rsidP="005769AA">
      <w:pPr>
        <w:spacing w:after="0" w:line="240" w:lineRule="auto"/>
        <w:jc w:val="both"/>
        <w:rPr>
          <w:rFonts w:ascii="Arial" w:hAnsi="Arial" w:cs="Arial"/>
          <w:i/>
          <w:iCs/>
          <w:sz w:val="20"/>
          <w:szCs w:val="20"/>
        </w:rPr>
      </w:pPr>
    </w:p>
    <w:p w14:paraId="25F6CDD3" w14:textId="77777777" w:rsidR="005769AA" w:rsidRPr="006B77E4" w:rsidRDefault="005769AA" w:rsidP="005769AA">
      <w:pPr>
        <w:spacing w:after="0" w:line="240" w:lineRule="auto"/>
        <w:ind w:firstLine="708"/>
        <w:jc w:val="both"/>
        <w:rPr>
          <w:rFonts w:ascii="Arial" w:hAnsi="Arial" w:cs="Arial"/>
          <w:i/>
          <w:iCs/>
          <w:sz w:val="20"/>
          <w:szCs w:val="20"/>
        </w:rPr>
      </w:pPr>
      <w:r w:rsidRPr="006B77E4">
        <w:rPr>
          <w:rFonts w:ascii="Arial" w:hAnsi="Arial" w:cs="Arial"/>
          <w:sz w:val="20"/>
          <w:szCs w:val="20"/>
        </w:rPr>
        <w:t xml:space="preserve">Таблиці наведені нижче, розкривають зміни в очікуваних кредитних збитках за кредитними контрактами з клієнтами за звітний та порівняльний періоди. </w:t>
      </w:r>
    </w:p>
    <w:p w14:paraId="0842D52C" w14:textId="77777777" w:rsidR="005769AA" w:rsidRPr="006B77E4" w:rsidRDefault="005769AA" w:rsidP="005769AA">
      <w:pPr>
        <w:pStyle w:val="a8"/>
        <w:spacing w:after="0" w:line="240" w:lineRule="auto"/>
        <w:ind w:left="927"/>
        <w:jc w:val="both"/>
        <w:rPr>
          <w:rFonts w:ascii="Arial" w:hAnsi="Arial" w:cs="Arial"/>
          <w:sz w:val="20"/>
          <w:szCs w:val="20"/>
        </w:rPr>
      </w:pPr>
    </w:p>
    <w:p w14:paraId="06F8B156" w14:textId="77777777" w:rsidR="005769AA" w:rsidRPr="006B77E4" w:rsidRDefault="005769AA" w:rsidP="005769AA">
      <w:pPr>
        <w:spacing w:after="0" w:line="240" w:lineRule="auto"/>
        <w:ind w:firstLine="708"/>
        <w:jc w:val="both"/>
        <w:rPr>
          <w:rFonts w:ascii="Arial" w:hAnsi="Arial" w:cs="Arial"/>
          <w:sz w:val="20"/>
          <w:szCs w:val="20"/>
        </w:rPr>
      </w:pPr>
      <w:r w:rsidRPr="006B77E4">
        <w:rPr>
          <w:rFonts w:ascii="Arial" w:hAnsi="Arial" w:cs="Arial"/>
          <w:sz w:val="20"/>
          <w:szCs w:val="20"/>
        </w:rPr>
        <w:t xml:space="preserve">Нові активи включають формування резервів за кредитами, які були видані за 3 місяці 2023 року та 2022 рік та не були погашені станом на 31 березня 2023 року та 2022 року. Погашені активи являють собою розформування резервів у зв’язку із повним погашенням кредитів. Зміна величини очікуваного кредитного ризику в періоді включає збільшення або зменшення очікуваних кредитних збитків за контрактами, які існували на початок та кінець звітного періоду, включаючи зміни за рахунок часткового погашення або збільшення заборгованості (у разі відсутності змін між стадіями протягом періоду,у разі зміни стадії такі зміни включено у переведення між стадіями). </w:t>
      </w:r>
    </w:p>
    <w:p w14:paraId="0DB7D423" w14:textId="77777777" w:rsidR="005769AA" w:rsidRPr="006B77E4" w:rsidRDefault="005769AA" w:rsidP="005769AA">
      <w:pPr>
        <w:spacing w:after="0" w:line="240" w:lineRule="auto"/>
        <w:ind w:firstLine="708"/>
        <w:jc w:val="both"/>
        <w:rPr>
          <w:rFonts w:ascii="Arial" w:hAnsi="Arial" w:cs="Arial"/>
          <w:sz w:val="20"/>
          <w:szCs w:val="20"/>
        </w:rPr>
      </w:pPr>
    </w:p>
    <w:tbl>
      <w:tblPr>
        <w:tblW w:w="9468" w:type="dxa"/>
        <w:tblLayout w:type="fixed"/>
        <w:tblLook w:val="04A0" w:firstRow="1" w:lastRow="0" w:firstColumn="1" w:lastColumn="0" w:noHBand="0" w:noVBand="1"/>
      </w:tblPr>
      <w:tblGrid>
        <w:gridCol w:w="3005"/>
        <w:gridCol w:w="1616"/>
        <w:gridCol w:w="1616"/>
        <w:gridCol w:w="1615"/>
        <w:gridCol w:w="1616"/>
      </w:tblGrid>
      <w:tr w:rsidR="005769AA" w:rsidRPr="006B77E4" w14:paraId="5989A516" w14:textId="77777777" w:rsidTr="00F657FE">
        <w:tc>
          <w:tcPr>
            <w:tcW w:w="3005" w:type="dxa"/>
            <w:hideMark/>
          </w:tcPr>
          <w:p w14:paraId="6051F66A" w14:textId="77777777" w:rsidR="005769AA" w:rsidRPr="006B77E4" w:rsidRDefault="005769AA" w:rsidP="00F657FE">
            <w:pPr>
              <w:rPr>
                <w:rFonts w:ascii="Arial" w:hAnsi="Arial" w:cs="Arial"/>
                <w:sz w:val="20"/>
                <w:szCs w:val="20"/>
              </w:rPr>
            </w:pPr>
          </w:p>
        </w:tc>
        <w:tc>
          <w:tcPr>
            <w:tcW w:w="1616" w:type="dxa"/>
            <w:noWrap/>
            <w:hideMark/>
          </w:tcPr>
          <w:p w14:paraId="43672716"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1</w:t>
            </w:r>
          </w:p>
        </w:tc>
        <w:tc>
          <w:tcPr>
            <w:tcW w:w="1616" w:type="dxa"/>
            <w:noWrap/>
            <w:hideMark/>
          </w:tcPr>
          <w:p w14:paraId="67534404"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2</w:t>
            </w:r>
          </w:p>
        </w:tc>
        <w:tc>
          <w:tcPr>
            <w:tcW w:w="1615" w:type="dxa"/>
            <w:noWrap/>
            <w:hideMark/>
          </w:tcPr>
          <w:p w14:paraId="0065432B"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3</w:t>
            </w:r>
          </w:p>
        </w:tc>
        <w:tc>
          <w:tcPr>
            <w:tcW w:w="1616" w:type="dxa"/>
            <w:noWrap/>
            <w:hideMark/>
          </w:tcPr>
          <w:p w14:paraId="47CE89CF"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Всього</w:t>
            </w:r>
          </w:p>
        </w:tc>
      </w:tr>
      <w:tr w:rsidR="005769AA" w:rsidRPr="006B77E4" w14:paraId="7892DD6B" w14:textId="77777777" w:rsidTr="00F657FE">
        <w:tc>
          <w:tcPr>
            <w:tcW w:w="3005" w:type="dxa"/>
            <w:hideMark/>
          </w:tcPr>
          <w:p w14:paraId="108F31E2"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Очікувані кредитні збитки на 1 січня 2023 року </w:t>
            </w:r>
          </w:p>
        </w:tc>
        <w:tc>
          <w:tcPr>
            <w:tcW w:w="1616" w:type="dxa"/>
            <w:noWrap/>
          </w:tcPr>
          <w:p w14:paraId="60796C5D"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55 803</w:t>
            </w:r>
          </w:p>
        </w:tc>
        <w:tc>
          <w:tcPr>
            <w:tcW w:w="1616" w:type="dxa"/>
            <w:noWrap/>
          </w:tcPr>
          <w:p w14:paraId="2D3F0DA5"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48 809</w:t>
            </w:r>
          </w:p>
        </w:tc>
        <w:tc>
          <w:tcPr>
            <w:tcW w:w="1615" w:type="dxa"/>
            <w:noWrap/>
          </w:tcPr>
          <w:p w14:paraId="66FB2EF5"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939 789</w:t>
            </w:r>
          </w:p>
        </w:tc>
        <w:tc>
          <w:tcPr>
            <w:tcW w:w="1616" w:type="dxa"/>
            <w:noWrap/>
          </w:tcPr>
          <w:p w14:paraId="4D4559CD"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1 044 401</w:t>
            </w:r>
          </w:p>
        </w:tc>
      </w:tr>
      <w:tr w:rsidR="005769AA" w:rsidRPr="006B77E4" w14:paraId="513B3968" w14:textId="77777777" w:rsidTr="00F657FE">
        <w:tc>
          <w:tcPr>
            <w:tcW w:w="3005" w:type="dxa"/>
            <w:hideMark/>
          </w:tcPr>
          <w:p w14:paraId="35454ACE"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Нові активи</w:t>
            </w:r>
          </w:p>
        </w:tc>
        <w:tc>
          <w:tcPr>
            <w:tcW w:w="1616" w:type="dxa"/>
            <w:noWrap/>
            <w:hideMark/>
          </w:tcPr>
          <w:p w14:paraId="3E53A145"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45 950</w:t>
            </w:r>
          </w:p>
        </w:tc>
        <w:tc>
          <w:tcPr>
            <w:tcW w:w="1616" w:type="dxa"/>
            <w:noWrap/>
            <w:hideMark/>
          </w:tcPr>
          <w:p w14:paraId="295EA524"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55 760</w:t>
            </w:r>
          </w:p>
        </w:tc>
        <w:tc>
          <w:tcPr>
            <w:tcW w:w="1615" w:type="dxa"/>
            <w:noWrap/>
            <w:hideMark/>
          </w:tcPr>
          <w:p w14:paraId="2EF21E16"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55 463</w:t>
            </w:r>
          </w:p>
        </w:tc>
        <w:tc>
          <w:tcPr>
            <w:tcW w:w="1616" w:type="dxa"/>
            <w:noWrap/>
            <w:hideMark/>
          </w:tcPr>
          <w:p w14:paraId="1978FAD3"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157 174</w:t>
            </w:r>
          </w:p>
        </w:tc>
      </w:tr>
      <w:tr w:rsidR="005769AA" w:rsidRPr="006B77E4" w14:paraId="441E8B56" w14:textId="77777777" w:rsidTr="00F657FE">
        <w:tc>
          <w:tcPr>
            <w:tcW w:w="3005" w:type="dxa"/>
            <w:hideMark/>
          </w:tcPr>
          <w:p w14:paraId="681632EE"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Погашені активи</w:t>
            </w:r>
          </w:p>
        </w:tc>
        <w:tc>
          <w:tcPr>
            <w:tcW w:w="1616" w:type="dxa"/>
            <w:noWrap/>
            <w:hideMark/>
          </w:tcPr>
          <w:p w14:paraId="36ACC0BC"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25</w:t>
            </w:r>
            <w:r>
              <w:t> </w:t>
            </w:r>
            <w:r w:rsidRPr="006B77E4">
              <w:t>677</w:t>
            </w:r>
            <w:r>
              <w:t>)</w:t>
            </w:r>
          </w:p>
        </w:tc>
        <w:tc>
          <w:tcPr>
            <w:tcW w:w="1616" w:type="dxa"/>
            <w:noWrap/>
            <w:hideMark/>
          </w:tcPr>
          <w:p w14:paraId="1C6AB1D5"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8</w:t>
            </w:r>
            <w:r>
              <w:t> </w:t>
            </w:r>
            <w:r w:rsidRPr="006B77E4">
              <w:t>814</w:t>
            </w:r>
            <w:r>
              <w:t>)</w:t>
            </w:r>
          </w:p>
        </w:tc>
        <w:tc>
          <w:tcPr>
            <w:tcW w:w="1615" w:type="dxa"/>
            <w:noWrap/>
            <w:hideMark/>
          </w:tcPr>
          <w:p w14:paraId="4435016F"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14</w:t>
            </w:r>
            <w:r>
              <w:t> </w:t>
            </w:r>
            <w:r w:rsidRPr="006B77E4">
              <w:t>840</w:t>
            </w:r>
            <w:r>
              <w:t>)</w:t>
            </w:r>
          </w:p>
        </w:tc>
        <w:tc>
          <w:tcPr>
            <w:tcW w:w="1616" w:type="dxa"/>
            <w:noWrap/>
            <w:hideMark/>
          </w:tcPr>
          <w:p w14:paraId="4084DCFC"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49</w:t>
            </w:r>
            <w:r>
              <w:t> </w:t>
            </w:r>
            <w:r w:rsidRPr="006B77E4">
              <w:t>331</w:t>
            </w:r>
            <w:r>
              <w:t>)</w:t>
            </w:r>
          </w:p>
        </w:tc>
      </w:tr>
      <w:tr w:rsidR="005769AA" w:rsidRPr="006B77E4" w14:paraId="69214E19" w14:textId="77777777" w:rsidTr="00F657FE">
        <w:tc>
          <w:tcPr>
            <w:tcW w:w="3005" w:type="dxa"/>
            <w:hideMark/>
          </w:tcPr>
          <w:p w14:paraId="62D42946"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1</w:t>
            </w:r>
          </w:p>
        </w:tc>
        <w:tc>
          <w:tcPr>
            <w:tcW w:w="1616" w:type="dxa"/>
            <w:noWrap/>
          </w:tcPr>
          <w:p w14:paraId="004043C4"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t>(</w:t>
            </w:r>
            <w:r w:rsidRPr="006B77E4">
              <w:t>929</w:t>
            </w:r>
            <w:r>
              <w:t>)</w:t>
            </w:r>
          </w:p>
        </w:tc>
        <w:tc>
          <w:tcPr>
            <w:tcW w:w="1616" w:type="dxa"/>
            <w:noWrap/>
          </w:tcPr>
          <w:p w14:paraId="3C7467CE"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13</w:t>
            </w:r>
            <w:r>
              <w:t> </w:t>
            </w:r>
            <w:r w:rsidRPr="006B77E4">
              <w:t>414</w:t>
            </w:r>
            <w:r>
              <w:t>)</w:t>
            </w:r>
          </w:p>
        </w:tc>
        <w:tc>
          <w:tcPr>
            <w:tcW w:w="1615" w:type="dxa"/>
            <w:noWrap/>
          </w:tcPr>
          <w:p w14:paraId="58BF2D1E"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39</w:t>
            </w:r>
            <w:r>
              <w:t> </w:t>
            </w:r>
            <w:r w:rsidRPr="006B77E4">
              <w:t>330</w:t>
            </w:r>
            <w:r>
              <w:t>)</w:t>
            </w:r>
          </w:p>
        </w:tc>
        <w:tc>
          <w:tcPr>
            <w:tcW w:w="1616" w:type="dxa"/>
            <w:noWrap/>
          </w:tcPr>
          <w:p w14:paraId="3932B39D"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53</w:t>
            </w:r>
            <w:r>
              <w:t> </w:t>
            </w:r>
            <w:r w:rsidRPr="006B77E4">
              <w:t>672</w:t>
            </w:r>
            <w:r>
              <w:t>)</w:t>
            </w:r>
          </w:p>
        </w:tc>
      </w:tr>
      <w:tr w:rsidR="005769AA" w:rsidRPr="006B77E4" w14:paraId="27F9F7FD" w14:textId="77777777" w:rsidTr="00F657FE">
        <w:tc>
          <w:tcPr>
            <w:tcW w:w="3005" w:type="dxa"/>
            <w:hideMark/>
          </w:tcPr>
          <w:p w14:paraId="3DBDFA89"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2</w:t>
            </w:r>
          </w:p>
        </w:tc>
        <w:tc>
          <w:tcPr>
            <w:tcW w:w="1616" w:type="dxa"/>
            <w:noWrap/>
          </w:tcPr>
          <w:p w14:paraId="3C41315C"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6 766</w:t>
            </w:r>
          </w:p>
        </w:tc>
        <w:tc>
          <w:tcPr>
            <w:tcW w:w="1616" w:type="dxa"/>
            <w:noWrap/>
          </w:tcPr>
          <w:p w14:paraId="2C0F7D3A"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8</w:t>
            </w:r>
            <w:r>
              <w:t> </w:t>
            </w:r>
            <w:r w:rsidRPr="006B77E4">
              <w:t>080</w:t>
            </w:r>
            <w:r>
              <w:t>)</w:t>
            </w:r>
          </w:p>
        </w:tc>
        <w:tc>
          <w:tcPr>
            <w:tcW w:w="1615" w:type="dxa"/>
            <w:noWrap/>
          </w:tcPr>
          <w:p w14:paraId="6943D5A3"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9</w:t>
            </w:r>
            <w:r>
              <w:t> </w:t>
            </w:r>
            <w:r w:rsidRPr="006B77E4">
              <w:t>953</w:t>
            </w:r>
            <w:r>
              <w:t>)</w:t>
            </w:r>
          </w:p>
        </w:tc>
        <w:tc>
          <w:tcPr>
            <w:tcW w:w="1616" w:type="dxa"/>
            <w:noWrap/>
          </w:tcPr>
          <w:p w14:paraId="6A67B790"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11</w:t>
            </w:r>
            <w:r>
              <w:t> </w:t>
            </w:r>
            <w:r w:rsidRPr="006B77E4">
              <w:t>268</w:t>
            </w:r>
            <w:r>
              <w:t>)</w:t>
            </w:r>
          </w:p>
        </w:tc>
      </w:tr>
      <w:tr w:rsidR="005769AA" w:rsidRPr="006B77E4" w14:paraId="07FA1BA4" w14:textId="77777777" w:rsidTr="00F657FE">
        <w:tc>
          <w:tcPr>
            <w:tcW w:w="3005" w:type="dxa"/>
            <w:hideMark/>
          </w:tcPr>
          <w:p w14:paraId="3BAB753C"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 xml:space="preserve">Переведення до Стадії 3 </w:t>
            </w:r>
          </w:p>
        </w:tc>
        <w:tc>
          <w:tcPr>
            <w:tcW w:w="1616" w:type="dxa"/>
            <w:noWrap/>
          </w:tcPr>
          <w:p w14:paraId="3BBD4DD9"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7</w:t>
            </w:r>
            <w:r>
              <w:t> </w:t>
            </w:r>
            <w:r w:rsidRPr="006B77E4">
              <w:t>514</w:t>
            </w:r>
            <w:r>
              <w:t>)</w:t>
            </w:r>
          </w:p>
        </w:tc>
        <w:tc>
          <w:tcPr>
            <w:tcW w:w="1616" w:type="dxa"/>
            <w:noWrap/>
          </w:tcPr>
          <w:p w14:paraId="68604982"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20 094</w:t>
            </w:r>
          </w:p>
        </w:tc>
        <w:tc>
          <w:tcPr>
            <w:tcW w:w="1615" w:type="dxa"/>
            <w:noWrap/>
          </w:tcPr>
          <w:p w14:paraId="50F0EB99"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4</w:t>
            </w:r>
            <w:r>
              <w:t> </w:t>
            </w:r>
            <w:r w:rsidRPr="006B77E4">
              <w:t>489</w:t>
            </w:r>
            <w:r>
              <w:t>)</w:t>
            </w:r>
          </w:p>
        </w:tc>
        <w:tc>
          <w:tcPr>
            <w:tcW w:w="1616" w:type="dxa"/>
            <w:noWrap/>
          </w:tcPr>
          <w:p w14:paraId="458B3196"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8 091</w:t>
            </w:r>
          </w:p>
        </w:tc>
      </w:tr>
      <w:tr w:rsidR="005769AA" w:rsidRPr="006B77E4" w14:paraId="31554DCF" w14:textId="77777777" w:rsidTr="00F657FE">
        <w:tc>
          <w:tcPr>
            <w:tcW w:w="3005" w:type="dxa"/>
            <w:hideMark/>
          </w:tcPr>
          <w:p w14:paraId="21031562"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Продаж кредитів</w:t>
            </w:r>
          </w:p>
        </w:tc>
        <w:tc>
          <w:tcPr>
            <w:tcW w:w="1616" w:type="dxa"/>
            <w:noWrap/>
            <w:hideMark/>
          </w:tcPr>
          <w:p w14:paraId="0E5809ED"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7</w:t>
            </w:r>
            <w:r>
              <w:t> </w:t>
            </w:r>
            <w:r w:rsidRPr="006B77E4">
              <w:t>279</w:t>
            </w:r>
            <w:r>
              <w:t>)</w:t>
            </w:r>
          </w:p>
        </w:tc>
        <w:tc>
          <w:tcPr>
            <w:tcW w:w="1616" w:type="dxa"/>
            <w:noWrap/>
            <w:hideMark/>
          </w:tcPr>
          <w:p w14:paraId="62817AD9"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13</w:t>
            </w:r>
            <w:r>
              <w:t> </w:t>
            </w:r>
            <w:r w:rsidRPr="006B77E4">
              <w:t>150</w:t>
            </w:r>
            <w:r>
              <w:t>)</w:t>
            </w:r>
          </w:p>
        </w:tc>
        <w:tc>
          <w:tcPr>
            <w:tcW w:w="1615" w:type="dxa"/>
            <w:noWrap/>
            <w:hideMark/>
          </w:tcPr>
          <w:p w14:paraId="1C52C80D" w14:textId="77777777" w:rsidR="005769AA" w:rsidRPr="006B77E4" w:rsidRDefault="005769AA" w:rsidP="00F657FE">
            <w:pPr>
              <w:spacing w:after="0" w:line="240" w:lineRule="auto"/>
              <w:jc w:val="right"/>
              <w:outlineLvl w:val="0"/>
              <w:rPr>
                <w:rFonts w:ascii="Arial" w:hAnsi="Arial" w:cs="Arial"/>
                <w:sz w:val="20"/>
                <w:szCs w:val="20"/>
                <w:lang w:val="ru-RU"/>
              </w:rPr>
            </w:pPr>
            <w:r w:rsidRPr="006B77E4">
              <w:t>57 796</w:t>
            </w:r>
          </w:p>
        </w:tc>
        <w:tc>
          <w:tcPr>
            <w:tcW w:w="1616" w:type="dxa"/>
            <w:noWrap/>
            <w:hideMark/>
          </w:tcPr>
          <w:p w14:paraId="2ED15FCF" w14:textId="77777777" w:rsidR="005769AA" w:rsidRPr="006B77E4" w:rsidRDefault="005769AA" w:rsidP="00F657FE">
            <w:pPr>
              <w:spacing w:after="0" w:line="240" w:lineRule="auto"/>
              <w:jc w:val="right"/>
              <w:outlineLvl w:val="0"/>
              <w:rPr>
                <w:rFonts w:ascii="Arial" w:hAnsi="Arial" w:cs="Arial"/>
                <w:sz w:val="20"/>
                <w:szCs w:val="20"/>
                <w:lang w:val="ru-RU"/>
              </w:rPr>
            </w:pPr>
            <w:r w:rsidRPr="006B77E4">
              <w:t>37 367</w:t>
            </w:r>
          </w:p>
        </w:tc>
      </w:tr>
      <w:tr w:rsidR="005769AA" w:rsidRPr="006B77E4" w14:paraId="74211184" w14:textId="77777777" w:rsidTr="00F657FE">
        <w:tc>
          <w:tcPr>
            <w:tcW w:w="3005" w:type="dxa"/>
            <w:tcBorders>
              <w:bottom w:val="single" w:sz="4" w:space="0" w:color="auto"/>
            </w:tcBorders>
            <w:hideMark/>
          </w:tcPr>
          <w:p w14:paraId="3096CE39"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Зміна величини очікуваного кредитного ризику</w:t>
            </w:r>
          </w:p>
        </w:tc>
        <w:tc>
          <w:tcPr>
            <w:tcW w:w="1616" w:type="dxa"/>
            <w:tcBorders>
              <w:bottom w:val="single" w:sz="4" w:space="0" w:color="auto"/>
            </w:tcBorders>
            <w:noWrap/>
          </w:tcPr>
          <w:p w14:paraId="24723A40"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2</w:t>
            </w:r>
            <w:r>
              <w:t> </w:t>
            </w:r>
            <w:r w:rsidRPr="006B77E4">
              <w:t>655</w:t>
            </w:r>
            <w:r>
              <w:t>)</w:t>
            </w:r>
          </w:p>
        </w:tc>
        <w:tc>
          <w:tcPr>
            <w:tcW w:w="1616" w:type="dxa"/>
            <w:tcBorders>
              <w:bottom w:val="single" w:sz="4" w:space="0" w:color="auto"/>
            </w:tcBorders>
            <w:noWrap/>
          </w:tcPr>
          <w:p w14:paraId="4D315F0C" w14:textId="77777777" w:rsidR="005769AA" w:rsidRPr="006B77E4" w:rsidRDefault="005769AA" w:rsidP="00F657FE">
            <w:pPr>
              <w:spacing w:after="0" w:line="240" w:lineRule="auto"/>
              <w:jc w:val="right"/>
              <w:outlineLvl w:val="0"/>
              <w:rPr>
                <w:rFonts w:ascii="Arial" w:hAnsi="Arial" w:cs="Arial"/>
                <w:sz w:val="20"/>
                <w:szCs w:val="20"/>
                <w:lang w:val="ru-RU"/>
              </w:rPr>
            </w:pPr>
            <w:r w:rsidRPr="006B77E4">
              <w:t>6 754</w:t>
            </w:r>
          </w:p>
        </w:tc>
        <w:tc>
          <w:tcPr>
            <w:tcW w:w="1615" w:type="dxa"/>
            <w:tcBorders>
              <w:bottom w:val="single" w:sz="4" w:space="0" w:color="auto"/>
            </w:tcBorders>
            <w:noWrap/>
          </w:tcPr>
          <w:p w14:paraId="7A18393B" w14:textId="77777777" w:rsidR="005769AA" w:rsidRPr="006B77E4" w:rsidRDefault="005769AA" w:rsidP="00F657FE">
            <w:pPr>
              <w:spacing w:after="0" w:line="240" w:lineRule="auto"/>
              <w:jc w:val="right"/>
              <w:outlineLvl w:val="0"/>
              <w:rPr>
                <w:rFonts w:ascii="Arial" w:hAnsi="Arial" w:cs="Arial"/>
                <w:sz w:val="20"/>
                <w:szCs w:val="20"/>
                <w:lang w:val="ru-RU"/>
              </w:rPr>
            </w:pPr>
            <w:r w:rsidRPr="006B77E4">
              <w:t>15 247</w:t>
            </w:r>
          </w:p>
        </w:tc>
        <w:tc>
          <w:tcPr>
            <w:tcW w:w="1616" w:type="dxa"/>
            <w:tcBorders>
              <w:bottom w:val="single" w:sz="4" w:space="0" w:color="auto"/>
            </w:tcBorders>
            <w:noWrap/>
          </w:tcPr>
          <w:p w14:paraId="0E587F87" w14:textId="77777777" w:rsidR="005769AA" w:rsidRPr="006B77E4" w:rsidRDefault="005769AA" w:rsidP="00F657FE">
            <w:pPr>
              <w:spacing w:after="0" w:line="240" w:lineRule="auto"/>
              <w:jc w:val="right"/>
              <w:outlineLvl w:val="0"/>
              <w:rPr>
                <w:rFonts w:ascii="Arial" w:hAnsi="Arial" w:cs="Arial"/>
                <w:sz w:val="20"/>
                <w:szCs w:val="20"/>
                <w:lang w:val="ru-RU"/>
              </w:rPr>
            </w:pPr>
            <w:r w:rsidRPr="006B77E4">
              <w:t>19 346</w:t>
            </w:r>
          </w:p>
        </w:tc>
      </w:tr>
      <w:tr w:rsidR="005769AA" w:rsidRPr="006B77E4" w14:paraId="355B2E21" w14:textId="77777777" w:rsidTr="00F657FE">
        <w:tc>
          <w:tcPr>
            <w:tcW w:w="3005" w:type="dxa"/>
            <w:tcBorders>
              <w:top w:val="single" w:sz="4" w:space="0" w:color="auto"/>
            </w:tcBorders>
            <w:hideMark/>
          </w:tcPr>
          <w:p w14:paraId="33A9ECFD"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Очікувані кредитні збитки на 31 березня 2023 року</w:t>
            </w:r>
          </w:p>
          <w:p w14:paraId="18F57F74"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b/>
                <w:bCs/>
                <w:sz w:val="20"/>
                <w:szCs w:val="20"/>
                <w:lang w:eastAsia="ru-RU"/>
              </w:rPr>
              <w:t>(не підтверджено аудитом)</w:t>
            </w:r>
          </w:p>
        </w:tc>
        <w:tc>
          <w:tcPr>
            <w:tcW w:w="1616" w:type="dxa"/>
            <w:tcBorders>
              <w:top w:val="single" w:sz="4" w:space="0" w:color="auto"/>
            </w:tcBorders>
            <w:noWrap/>
          </w:tcPr>
          <w:p w14:paraId="1D273AF1"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64 465</w:t>
            </w:r>
          </w:p>
        </w:tc>
        <w:tc>
          <w:tcPr>
            <w:tcW w:w="1616" w:type="dxa"/>
            <w:tcBorders>
              <w:top w:val="single" w:sz="4" w:space="0" w:color="auto"/>
            </w:tcBorders>
            <w:noWrap/>
          </w:tcPr>
          <w:p w14:paraId="050CF311"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87 960</w:t>
            </w:r>
          </w:p>
        </w:tc>
        <w:tc>
          <w:tcPr>
            <w:tcW w:w="1615" w:type="dxa"/>
            <w:tcBorders>
              <w:top w:val="single" w:sz="4" w:space="0" w:color="auto"/>
            </w:tcBorders>
            <w:noWrap/>
          </w:tcPr>
          <w:p w14:paraId="5CD5798A"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999 683</w:t>
            </w:r>
          </w:p>
        </w:tc>
        <w:tc>
          <w:tcPr>
            <w:tcW w:w="1616" w:type="dxa"/>
            <w:tcBorders>
              <w:top w:val="single" w:sz="4" w:space="0" w:color="auto"/>
            </w:tcBorders>
            <w:noWrap/>
          </w:tcPr>
          <w:p w14:paraId="04A47CFA" w14:textId="77777777" w:rsidR="005769AA" w:rsidRPr="006B77E4" w:rsidRDefault="005769AA" w:rsidP="00F657FE">
            <w:pPr>
              <w:spacing w:after="0" w:line="240" w:lineRule="auto"/>
              <w:jc w:val="right"/>
              <w:outlineLvl w:val="0"/>
              <w:rPr>
                <w:rFonts w:ascii="Arial" w:hAnsi="Arial" w:cs="Arial"/>
                <w:b/>
                <w:bCs/>
                <w:sz w:val="20"/>
                <w:szCs w:val="20"/>
                <w:lang w:val="ru-RU"/>
              </w:rPr>
            </w:pPr>
            <w:r w:rsidRPr="006B77E4">
              <w:rPr>
                <w:b/>
                <w:bCs/>
              </w:rPr>
              <w:t>1 152 108</w:t>
            </w:r>
          </w:p>
        </w:tc>
      </w:tr>
      <w:tr w:rsidR="005769AA" w:rsidRPr="006B77E4" w14:paraId="5B7F44D5" w14:textId="77777777" w:rsidTr="00F657FE">
        <w:tc>
          <w:tcPr>
            <w:tcW w:w="3005" w:type="dxa"/>
          </w:tcPr>
          <w:p w14:paraId="06058162"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p>
        </w:tc>
        <w:tc>
          <w:tcPr>
            <w:tcW w:w="1616" w:type="dxa"/>
            <w:noWrap/>
          </w:tcPr>
          <w:p w14:paraId="1C413477"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c>
          <w:tcPr>
            <w:tcW w:w="1616" w:type="dxa"/>
            <w:noWrap/>
          </w:tcPr>
          <w:p w14:paraId="0C8684FD"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c>
          <w:tcPr>
            <w:tcW w:w="1615" w:type="dxa"/>
            <w:noWrap/>
          </w:tcPr>
          <w:p w14:paraId="1FA88387"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c>
          <w:tcPr>
            <w:tcW w:w="1616" w:type="dxa"/>
            <w:noWrap/>
          </w:tcPr>
          <w:p w14:paraId="1ECA8C90"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p>
        </w:tc>
      </w:tr>
    </w:tbl>
    <w:p w14:paraId="3C807506" w14:textId="77777777" w:rsidR="005769AA" w:rsidRPr="006B77E4" w:rsidRDefault="005769AA" w:rsidP="005769AA">
      <w:pPr>
        <w:spacing w:after="0" w:line="240" w:lineRule="auto"/>
        <w:ind w:firstLine="708"/>
        <w:jc w:val="both"/>
        <w:rPr>
          <w:rFonts w:ascii="Arial" w:hAnsi="Arial" w:cs="Arial"/>
          <w:sz w:val="20"/>
          <w:szCs w:val="20"/>
        </w:rPr>
      </w:pPr>
    </w:p>
    <w:p w14:paraId="27163242" w14:textId="77777777" w:rsidR="005769AA" w:rsidRPr="006B77E4" w:rsidRDefault="005769AA" w:rsidP="005769AA">
      <w:pPr>
        <w:spacing w:after="0" w:line="240" w:lineRule="auto"/>
        <w:ind w:firstLine="708"/>
        <w:jc w:val="both"/>
        <w:rPr>
          <w:rFonts w:ascii="Arial" w:hAnsi="Arial" w:cs="Arial"/>
          <w:sz w:val="20"/>
          <w:szCs w:val="20"/>
        </w:rPr>
      </w:pPr>
    </w:p>
    <w:p w14:paraId="1992E7F8" w14:textId="77777777" w:rsidR="005769AA" w:rsidRPr="006B77E4" w:rsidRDefault="005769AA" w:rsidP="005769AA">
      <w:pPr>
        <w:spacing w:after="0" w:line="240" w:lineRule="auto"/>
        <w:ind w:left="567"/>
        <w:jc w:val="both"/>
        <w:rPr>
          <w:rFonts w:ascii="Arial" w:hAnsi="Arial" w:cs="Arial"/>
          <w:sz w:val="20"/>
          <w:szCs w:val="20"/>
        </w:rPr>
      </w:pPr>
    </w:p>
    <w:tbl>
      <w:tblPr>
        <w:tblW w:w="9360" w:type="dxa"/>
        <w:tblInd w:w="108" w:type="dxa"/>
        <w:tblLayout w:type="fixed"/>
        <w:tblLook w:val="04A0" w:firstRow="1" w:lastRow="0" w:firstColumn="1" w:lastColumn="0" w:noHBand="0" w:noVBand="1"/>
      </w:tblPr>
      <w:tblGrid>
        <w:gridCol w:w="2970"/>
        <w:gridCol w:w="1597"/>
        <w:gridCol w:w="1598"/>
        <w:gridCol w:w="1597"/>
        <w:gridCol w:w="1598"/>
      </w:tblGrid>
      <w:tr w:rsidR="005769AA" w:rsidRPr="006B77E4" w14:paraId="7946DBD5" w14:textId="77777777" w:rsidTr="00F657FE">
        <w:tc>
          <w:tcPr>
            <w:tcW w:w="2970" w:type="dxa"/>
            <w:hideMark/>
          </w:tcPr>
          <w:p w14:paraId="33D9CE57" w14:textId="77777777" w:rsidR="005769AA" w:rsidRPr="006B77E4" w:rsidRDefault="005769AA" w:rsidP="00F657FE">
            <w:pPr>
              <w:rPr>
                <w:rFonts w:ascii="Arial" w:hAnsi="Arial" w:cs="Arial"/>
                <w:sz w:val="20"/>
                <w:szCs w:val="20"/>
              </w:rPr>
            </w:pPr>
          </w:p>
        </w:tc>
        <w:tc>
          <w:tcPr>
            <w:tcW w:w="1597" w:type="dxa"/>
            <w:noWrap/>
            <w:hideMark/>
          </w:tcPr>
          <w:p w14:paraId="45CDB0C1"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1</w:t>
            </w:r>
          </w:p>
        </w:tc>
        <w:tc>
          <w:tcPr>
            <w:tcW w:w="1598" w:type="dxa"/>
            <w:noWrap/>
            <w:hideMark/>
          </w:tcPr>
          <w:p w14:paraId="7F02AB16"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2</w:t>
            </w:r>
          </w:p>
        </w:tc>
        <w:tc>
          <w:tcPr>
            <w:tcW w:w="1597" w:type="dxa"/>
            <w:noWrap/>
            <w:hideMark/>
          </w:tcPr>
          <w:p w14:paraId="246A5611"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Стадія 3</w:t>
            </w:r>
          </w:p>
        </w:tc>
        <w:tc>
          <w:tcPr>
            <w:tcW w:w="1598" w:type="dxa"/>
            <w:noWrap/>
            <w:hideMark/>
          </w:tcPr>
          <w:p w14:paraId="1E749362"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          Всього</w:t>
            </w:r>
          </w:p>
        </w:tc>
      </w:tr>
      <w:tr w:rsidR="005769AA" w:rsidRPr="006B77E4" w14:paraId="6D27C02C" w14:textId="77777777" w:rsidTr="00F657FE">
        <w:tc>
          <w:tcPr>
            <w:tcW w:w="2970" w:type="dxa"/>
            <w:hideMark/>
          </w:tcPr>
          <w:p w14:paraId="2E6C744A"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 xml:space="preserve">Очікувані кредитні збитки на 1 січня 2022 року </w:t>
            </w:r>
          </w:p>
        </w:tc>
        <w:tc>
          <w:tcPr>
            <w:tcW w:w="1597" w:type="dxa"/>
            <w:noWrap/>
            <w:hideMark/>
          </w:tcPr>
          <w:p w14:paraId="11B602BE"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263 773</w:t>
            </w:r>
          </w:p>
        </w:tc>
        <w:tc>
          <w:tcPr>
            <w:tcW w:w="1598" w:type="dxa"/>
            <w:noWrap/>
            <w:hideMark/>
          </w:tcPr>
          <w:p w14:paraId="0E93EDEC"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111 418</w:t>
            </w:r>
          </w:p>
        </w:tc>
        <w:tc>
          <w:tcPr>
            <w:tcW w:w="1597" w:type="dxa"/>
            <w:noWrap/>
            <w:hideMark/>
          </w:tcPr>
          <w:p w14:paraId="5C1B215E"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186 119</w:t>
            </w:r>
          </w:p>
        </w:tc>
        <w:tc>
          <w:tcPr>
            <w:tcW w:w="1598" w:type="dxa"/>
            <w:noWrap/>
            <w:hideMark/>
          </w:tcPr>
          <w:p w14:paraId="17DBFA8D"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561 309</w:t>
            </w:r>
          </w:p>
        </w:tc>
      </w:tr>
      <w:tr w:rsidR="005769AA" w:rsidRPr="006B77E4" w14:paraId="4FF3A2FB" w14:textId="77777777" w:rsidTr="00F657FE">
        <w:tc>
          <w:tcPr>
            <w:tcW w:w="2970" w:type="dxa"/>
            <w:hideMark/>
          </w:tcPr>
          <w:p w14:paraId="290446BB"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Нові активи</w:t>
            </w:r>
          </w:p>
        </w:tc>
        <w:tc>
          <w:tcPr>
            <w:tcW w:w="1597" w:type="dxa"/>
            <w:noWrap/>
            <w:hideMark/>
          </w:tcPr>
          <w:p w14:paraId="241A3965"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308 464</w:t>
            </w:r>
          </w:p>
        </w:tc>
        <w:tc>
          <w:tcPr>
            <w:tcW w:w="1598" w:type="dxa"/>
            <w:noWrap/>
            <w:hideMark/>
          </w:tcPr>
          <w:p w14:paraId="1D1899C8"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155 032</w:t>
            </w:r>
          </w:p>
        </w:tc>
        <w:tc>
          <w:tcPr>
            <w:tcW w:w="1597" w:type="dxa"/>
            <w:noWrap/>
            <w:hideMark/>
          </w:tcPr>
          <w:p w14:paraId="53D04913"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135 174</w:t>
            </w:r>
          </w:p>
        </w:tc>
        <w:tc>
          <w:tcPr>
            <w:tcW w:w="1598" w:type="dxa"/>
            <w:noWrap/>
            <w:hideMark/>
          </w:tcPr>
          <w:p w14:paraId="78903950" w14:textId="77777777" w:rsidR="005769AA" w:rsidRPr="006B77E4" w:rsidRDefault="005769AA" w:rsidP="00F657FE">
            <w:pPr>
              <w:spacing w:after="0" w:line="240" w:lineRule="auto"/>
              <w:jc w:val="right"/>
              <w:outlineLvl w:val="0"/>
              <w:rPr>
                <w:rFonts w:ascii="Arial" w:eastAsia="Times New Roman" w:hAnsi="Arial" w:cs="Arial"/>
                <w:sz w:val="20"/>
                <w:szCs w:val="20"/>
                <w:lang w:eastAsia="ru-RU"/>
              </w:rPr>
            </w:pPr>
            <w:r w:rsidRPr="006B77E4">
              <w:t>598 670</w:t>
            </w:r>
          </w:p>
        </w:tc>
      </w:tr>
      <w:tr w:rsidR="005769AA" w:rsidRPr="006B77E4" w14:paraId="6AEE3E2C" w14:textId="77777777" w:rsidTr="00F657FE">
        <w:tc>
          <w:tcPr>
            <w:tcW w:w="2970" w:type="dxa"/>
            <w:hideMark/>
          </w:tcPr>
          <w:p w14:paraId="50C046D5"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Погашені активи</w:t>
            </w:r>
          </w:p>
        </w:tc>
        <w:tc>
          <w:tcPr>
            <w:tcW w:w="1597" w:type="dxa"/>
            <w:noWrap/>
            <w:hideMark/>
          </w:tcPr>
          <w:p w14:paraId="7B6A3670"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136</w:t>
            </w:r>
            <w:r>
              <w:t> </w:t>
            </w:r>
            <w:r w:rsidRPr="006B77E4">
              <w:t>934</w:t>
            </w:r>
            <w:r>
              <w:t>)</w:t>
            </w:r>
          </w:p>
        </w:tc>
        <w:tc>
          <w:tcPr>
            <w:tcW w:w="1598" w:type="dxa"/>
            <w:noWrap/>
            <w:hideMark/>
          </w:tcPr>
          <w:p w14:paraId="34B75775"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17</w:t>
            </w:r>
            <w:r>
              <w:t> </w:t>
            </w:r>
            <w:r w:rsidRPr="006B77E4">
              <w:t>762</w:t>
            </w:r>
            <w:r>
              <w:t>)</w:t>
            </w:r>
          </w:p>
        </w:tc>
        <w:tc>
          <w:tcPr>
            <w:tcW w:w="1597" w:type="dxa"/>
            <w:noWrap/>
            <w:hideMark/>
          </w:tcPr>
          <w:p w14:paraId="78A2E536"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4</w:t>
            </w:r>
            <w:r>
              <w:t> </w:t>
            </w:r>
            <w:r w:rsidRPr="006B77E4">
              <w:t>842</w:t>
            </w:r>
            <w:r>
              <w:t>)</w:t>
            </w:r>
          </w:p>
        </w:tc>
        <w:tc>
          <w:tcPr>
            <w:tcW w:w="1598" w:type="dxa"/>
            <w:noWrap/>
            <w:hideMark/>
          </w:tcPr>
          <w:p w14:paraId="1C405449"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159</w:t>
            </w:r>
            <w:r>
              <w:t> </w:t>
            </w:r>
            <w:r w:rsidRPr="006B77E4">
              <w:t>538</w:t>
            </w:r>
            <w:r>
              <w:t>)</w:t>
            </w:r>
          </w:p>
        </w:tc>
      </w:tr>
      <w:tr w:rsidR="005769AA" w:rsidRPr="006B77E4" w14:paraId="52DBD063" w14:textId="77777777" w:rsidTr="00F657FE">
        <w:tc>
          <w:tcPr>
            <w:tcW w:w="2970" w:type="dxa"/>
            <w:hideMark/>
          </w:tcPr>
          <w:p w14:paraId="50D40D07"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1</w:t>
            </w:r>
          </w:p>
        </w:tc>
        <w:tc>
          <w:tcPr>
            <w:tcW w:w="1597" w:type="dxa"/>
            <w:noWrap/>
          </w:tcPr>
          <w:p w14:paraId="7204A6DF"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32</w:t>
            </w:r>
            <w:r>
              <w:t> </w:t>
            </w:r>
            <w:r w:rsidRPr="006B77E4">
              <w:t>106</w:t>
            </w:r>
            <w:r>
              <w:t>)</w:t>
            </w:r>
          </w:p>
        </w:tc>
        <w:tc>
          <w:tcPr>
            <w:tcW w:w="1598" w:type="dxa"/>
            <w:noWrap/>
          </w:tcPr>
          <w:p w14:paraId="3782B757"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68</w:t>
            </w:r>
            <w:r>
              <w:t> </w:t>
            </w:r>
            <w:r w:rsidRPr="006B77E4">
              <w:t>965</w:t>
            </w:r>
            <w:r>
              <w:t>)</w:t>
            </w:r>
          </w:p>
        </w:tc>
        <w:tc>
          <w:tcPr>
            <w:tcW w:w="1597" w:type="dxa"/>
            <w:noWrap/>
          </w:tcPr>
          <w:p w14:paraId="2CC06809"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143</w:t>
            </w:r>
            <w:r>
              <w:t> </w:t>
            </w:r>
            <w:r w:rsidRPr="006B77E4">
              <w:t>638</w:t>
            </w:r>
            <w:r>
              <w:t>)</w:t>
            </w:r>
          </w:p>
        </w:tc>
        <w:tc>
          <w:tcPr>
            <w:tcW w:w="1598" w:type="dxa"/>
            <w:noWrap/>
          </w:tcPr>
          <w:p w14:paraId="6C63FC88"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244</w:t>
            </w:r>
            <w:r>
              <w:t> </w:t>
            </w:r>
            <w:r w:rsidRPr="006B77E4">
              <w:t>709</w:t>
            </w:r>
            <w:r>
              <w:t>)</w:t>
            </w:r>
          </w:p>
        </w:tc>
      </w:tr>
      <w:tr w:rsidR="005769AA" w:rsidRPr="006B77E4" w14:paraId="7D318325" w14:textId="77777777" w:rsidTr="00F657FE">
        <w:tc>
          <w:tcPr>
            <w:tcW w:w="2970" w:type="dxa"/>
            <w:hideMark/>
          </w:tcPr>
          <w:p w14:paraId="55D63DDB"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Переведення до Стадії  2</w:t>
            </w:r>
          </w:p>
        </w:tc>
        <w:tc>
          <w:tcPr>
            <w:tcW w:w="1597" w:type="dxa"/>
            <w:noWrap/>
          </w:tcPr>
          <w:p w14:paraId="170FD6E0"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7 737</w:t>
            </w:r>
          </w:p>
        </w:tc>
        <w:tc>
          <w:tcPr>
            <w:tcW w:w="1598" w:type="dxa"/>
            <w:noWrap/>
          </w:tcPr>
          <w:p w14:paraId="55B2FA75"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8</w:t>
            </w:r>
            <w:r>
              <w:t> </w:t>
            </w:r>
            <w:r w:rsidRPr="006B77E4">
              <w:t>173</w:t>
            </w:r>
            <w:r>
              <w:t>)</w:t>
            </w:r>
          </w:p>
        </w:tc>
        <w:tc>
          <w:tcPr>
            <w:tcW w:w="1597" w:type="dxa"/>
            <w:noWrap/>
          </w:tcPr>
          <w:p w14:paraId="4E3F455A"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630</w:t>
            </w:r>
            <w:r>
              <w:t>)</w:t>
            </w:r>
          </w:p>
        </w:tc>
        <w:tc>
          <w:tcPr>
            <w:tcW w:w="1598" w:type="dxa"/>
            <w:noWrap/>
          </w:tcPr>
          <w:p w14:paraId="6C546848"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1</w:t>
            </w:r>
            <w:r>
              <w:t> </w:t>
            </w:r>
            <w:r w:rsidRPr="006B77E4">
              <w:t>066</w:t>
            </w:r>
            <w:r>
              <w:t>)</w:t>
            </w:r>
          </w:p>
        </w:tc>
      </w:tr>
      <w:tr w:rsidR="005769AA" w:rsidRPr="006B77E4" w14:paraId="76D9DB72" w14:textId="77777777" w:rsidTr="00F657FE">
        <w:tc>
          <w:tcPr>
            <w:tcW w:w="2970" w:type="dxa"/>
            <w:hideMark/>
          </w:tcPr>
          <w:p w14:paraId="6F811F58"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 xml:space="preserve">Переведення до Стадії 3 </w:t>
            </w:r>
          </w:p>
        </w:tc>
        <w:tc>
          <w:tcPr>
            <w:tcW w:w="1597" w:type="dxa"/>
            <w:noWrap/>
          </w:tcPr>
          <w:p w14:paraId="479C6B61"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21</w:t>
            </w:r>
            <w:r>
              <w:t> </w:t>
            </w:r>
            <w:r w:rsidRPr="006B77E4">
              <w:t>668</w:t>
            </w:r>
            <w:r>
              <w:t>)</w:t>
            </w:r>
          </w:p>
        </w:tc>
        <w:tc>
          <w:tcPr>
            <w:tcW w:w="1598" w:type="dxa"/>
            <w:noWrap/>
          </w:tcPr>
          <w:p w14:paraId="56D03E2E"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28 276</w:t>
            </w:r>
          </w:p>
        </w:tc>
        <w:tc>
          <w:tcPr>
            <w:tcW w:w="1597" w:type="dxa"/>
            <w:noWrap/>
          </w:tcPr>
          <w:p w14:paraId="0DEE51AA"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t>(</w:t>
            </w:r>
            <w:r w:rsidRPr="006B77E4">
              <w:t>757</w:t>
            </w:r>
            <w:r>
              <w:t>)</w:t>
            </w:r>
          </w:p>
        </w:tc>
        <w:tc>
          <w:tcPr>
            <w:tcW w:w="1598" w:type="dxa"/>
            <w:noWrap/>
          </w:tcPr>
          <w:p w14:paraId="0ABFB044" w14:textId="77777777" w:rsidR="005769AA" w:rsidRPr="006B77E4" w:rsidRDefault="005769AA" w:rsidP="00F657FE">
            <w:pPr>
              <w:spacing w:after="0" w:line="240" w:lineRule="auto"/>
              <w:jc w:val="right"/>
              <w:outlineLvl w:val="0"/>
              <w:rPr>
                <w:rFonts w:ascii="Arial" w:eastAsia="Times New Roman" w:hAnsi="Arial" w:cs="Arial"/>
                <w:sz w:val="20"/>
                <w:szCs w:val="20"/>
                <w:lang w:val="ru-RU" w:eastAsia="ru-RU"/>
              </w:rPr>
            </w:pPr>
            <w:r w:rsidRPr="006B77E4">
              <w:t>5 851</w:t>
            </w:r>
          </w:p>
        </w:tc>
      </w:tr>
      <w:tr w:rsidR="005769AA" w:rsidRPr="006B77E4" w14:paraId="2D6E9ADF" w14:textId="77777777" w:rsidTr="00F657FE">
        <w:tc>
          <w:tcPr>
            <w:tcW w:w="2970" w:type="dxa"/>
            <w:hideMark/>
          </w:tcPr>
          <w:p w14:paraId="1EC48DD7"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Продаж кредитів</w:t>
            </w:r>
          </w:p>
        </w:tc>
        <w:tc>
          <w:tcPr>
            <w:tcW w:w="1597" w:type="dxa"/>
            <w:noWrap/>
            <w:hideMark/>
          </w:tcPr>
          <w:p w14:paraId="75823A75"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29</w:t>
            </w:r>
            <w:r>
              <w:t> </w:t>
            </w:r>
            <w:r w:rsidRPr="006B77E4">
              <w:t>743</w:t>
            </w:r>
            <w:r>
              <w:t>)</w:t>
            </w:r>
          </w:p>
        </w:tc>
        <w:tc>
          <w:tcPr>
            <w:tcW w:w="1598" w:type="dxa"/>
            <w:noWrap/>
            <w:hideMark/>
          </w:tcPr>
          <w:p w14:paraId="2009940A"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9</w:t>
            </w:r>
            <w:r>
              <w:t> </w:t>
            </w:r>
            <w:r w:rsidRPr="006B77E4">
              <w:t>538</w:t>
            </w:r>
            <w:r>
              <w:t>)</w:t>
            </w:r>
          </w:p>
        </w:tc>
        <w:tc>
          <w:tcPr>
            <w:tcW w:w="1597" w:type="dxa"/>
            <w:noWrap/>
            <w:hideMark/>
          </w:tcPr>
          <w:p w14:paraId="2A810F16" w14:textId="77777777" w:rsidR="005769AA" w:rsidRPr="006B77E4" w:rsidRDefault="005769AA" w:rsidP="00F657FE">
            <w:pPr>
              <w:spacing w:after="0" w:line="240" w:lineRule="auto"/>
              <w:jc w:val="right"/>
              <w:outlineLvl w:val="0"/>
              <w:rPr>
                <w:rFonts w:ascii="Arial" w:hAnsi="Arial" w:cs="Arial"/>
                <w:sz w:val="20"/>
                <w:szCs w:val="20"/>
                <w:lang w:val="ru-RU"/>
              </w:rPr>
            </w:pPr>
            <w:r w:rsidRPr="006B77E4">
              <w:t>89 266</w:t>
            </w:r>
          </w:p>
        </w:tc>
        <w:tc>
          <w:tcPr>
            <w:tcW w:w="1598" w:type="dxa"/>
            <w:noWrap/>
            <w:hideMark/>
          </w:tcPr>
          <w:p w14:paraId="342C9576" w14:textId="77777777" w:rsidR="005769AA" w:rsidRPr="006B77E4" w:rsidRDefault="005769AA" w:rsidP="00F657FE">
            <w:pPr>
              <w:spacing w:after="0" w:line="240" w:lineRule="auto"/>
              <w:jc w:val="right"/>
              <w:outlineLvl w:val="0"/>
              <w:rPr>
                <w:rFonts w:ascii="Arial" w:hAnsi="Arial" w:cs="Arial"/>
                <w:sz w:val="20"/>
                <w:szCs w:val="20"/>
                <w:lang w:val="ru-RU"/>
              </w:rPr>
            </w:pPr>
            <w:r w:rsidRPr="006B77E4">
              <w:t>49 985</w:t>
            </w:r>
          </w:p>
        </w:tc>
      </w:tr>
      <w:tr w:rsidR="005769AA" w:rsidRPr="006B77E4" w14:paraId="3A83EC36" w14:textId="77777777" w:rsidTr="00F657FE">
        <w:tc>
          <w:tcPr>
            <w:tcW w:w="2970" w:type="dxa"/>
            <w:tcBorders>
              <w:bottom w:val="single" w:sz="4" w:space="0" w:color="auto"/>
            </w:tcBorders>
            <w:hideMark/>
          </w:tcPr>
          <w:p w14:paraId="07383009"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sz w:val="20"/>
                <w:szCs w:val="20"/>
                <w:lang w:eastAsia="ru-RU"/>
              </w:rPr>
              <w:t>Зміна величини очікуваного кредитного ризику</w:t>
            </w:r>
          </w:p>
        </w:tc>
        <w:tc>
          <w:tcPr>
            <w:tcW w:w="1597" w:type="dxa"/>
            <w:tcBorders>
              <w:bottom w:val="single" w:sz="4" w:space="0" w:color="auto"/>
            </w:tcBorders>
            <w:noWrap/>
          </w:tcPr>
          <w:p w14:paraId="119786A4"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5</w:t>
            </w:r>
            <w:r>
              <w:t> </w:t>
            </w:r>
            <w:r w:rsidRPr="006B77E4">
              <w:t>916</w:t>
            </w:r>
            <w:r>
              <w:t>)</w:t>
            </w:r>
          </w:p>
        </w:tc>
        <w:tc>
          <w:tcPr>
            <w:tcW w:w="1598" w:type="dxa"/>
            <w:tcBorders>
              <w:bottom w:val="single" w:sz="4" w:space="0" w:color="auto"/>
            </w:tcBorders>
            <w:noWrap/>
          </w:tcPr>
          <w:p w14:paraId="7D14EBFC" w14:textId="77777777" w:rsidR="005769AA" w:rsidRPr="006B77E4" w:rsidRDefault="005769AA" w:rsidP="00F657FE">
            <w:pPr>
              <w:spacing w:after="0" w:line="240" w:lineRule="auto"/>
              <w:jc w:val="right"/>
              <w:outlineLvl w:val="0"/>
              <w:rPr>
                <w:rFonts w:ascii="Arial" w:hAnsi="Arial" w:cs="Arial"/>
                <w:sz w:val="20"/>
                <w:szCs w:val="20"/>
                <w:lang w:val="ru-RU"/>
              </w:rPr>
            </w:pPr>
            <w:r w:rsidRPr="006B77E4">
              <w:t>429</w:t>
            </w:r>
          </w:p>
        </w:tc>
        <w:tc>
          <w:tcPr>
            <w:tcW w:w="1597" w:type="dxa"/>
            <w:tcBorders>
              <w:bottom w:val="single" w:sz="4" w:space="0" w:color="auto"/>
            </w:tcBorders>
            <w:noWrap/>
          </w:tcPr>
          <w:p w14:paraId="26AE1B68"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939</w:t>
            </w:r>
            <w:r>
              <w:t>)</w:t>
            </w:r>
          </w:p>
        </w:tc>
        <w:tc>
          <w:tcPr>
            <w:tcW w:w="1598" w:type="dxa"/>
            <w:tcBorders>
              <w:bottom w:val="single" w:sz="4" w:space="0" w:color="auto"/>
            </w:tcBorders>
            <w:noWrap/>
          </w:tcPr>
          <w:p w14:paraId="005E3E2D" w14:textId="77777777" w:rsidR="005769AA" w:rsidRPr="006B77E4" w:rsidRDefault="005769AA" w:rsidP="00F657FE">
            <w:pPr>
              <w:spacing w:after="0" w:line="240" w:lineRule="auto"/>
              <w:jc w:val="right"/>
              <w:outlineLvl w:val="0"/>
              <w:rPr>
                <w:rFonts w:ascii="Arial" w:hAnsi="Arial" w:cs="Arial"/>
                <w:sz w:val="20"/>
                <w:szCs w:val="20"/>
                <w:lang w:val="ru-RU"/>
              </w:rPr>
            </w:pPr>
            <w:r>
              <w:t>(</w:t>
            </w:r>
            <w:r w:rsidRPr="006B77E4">
              <w:t>6</w:t>
            </w:r>
            <w:r>
              <w:t> </w:t>
            </w:r>
            <w:r w:rsidRPr="006B77E4">
              <w:t>426</w:t>
            </w:r>
            <w:r>
              <w:t>)</w:t>
            </w:r>
          </w:p>
        </w:tc>
      </w:tr>
      <w:tr w:rsidR="005769AA" w:rsidRPr="008544E0" w14:paraId="7F8018AF" w14:textId="77777777" w:rsidTr="00F657FE">
        <w:tc>
          <w:tcPr>
            <w:tcW w:w="2970" w:type="dxa"/>
            <w:tcBorders>
              <w:top w:val="single" w:sz="4" w:space="0" w:color="auto"/>
            </w:tcBorders>
            <w:hideMark/>
          </w:tcPr>
          <w:p w14:paraId="72099F5E" w14:textId="77777777" w:rsidR="005769AA" w:rsidRPr="006B77E4" w:rsidRDefault="005769AA" w:rsidP="00F657FE">
            <w:pPr>
              <w:spacing w:after="0" w:line="240" w:lineRule="auto"/>
              <w:outlineLvl w:val="0"/>
              <w:rPr>
                <w:rFonts w:ascii="Arial" w:eastAsia="Times New Roman" w:hAnsi="Arial" w:cs="Arial"/>
                <w:b/>
                <w:bCs/>
                <w:sz w:val="20"/>
                <w:szCs w:val="20"/>
                <w:lang w:eastAsia="ru-RU"/>
              </w:rPr>
            </w:pPr>
            <w:r w:rsidRPr="006B77E4">
              <w:rPr>
                <w:rFonts w:ascii="Arial" w:eastAsia="Times New Roman" w:hAnsi="Arial" w:cs="Arial"/>
                <w:b/>
                <w:bCs/>
                <w:sz w:val="20"/>
                <w:szCs w:val="20"/>
                <w:lang w:eastAsia="ru-RU"/>
              </w:rPr>
              <w:t>Очікувані кредитні збитки на 31 березня 2022 року</w:t>
            </w:r>
          </w:p>
          <w:p w14:paraId="7633D9DF" w14:textId="77777777" w:rsidR="005769AA" w:rsidRPr="006B77E4" w:rsidRDefault="005769AA" w:rsidP="00F657FE">
            <w:pPr>
              <w:spacing w:after="0" w:line="240" w:lineRule="auto"/>
              <w:outlineLvl w:val="0"/>
              <w:rPr>
                <w:rFonts w:ascii="Arial" w:eastAsia="Times New Roman" w:hAnsi="Arial" w:cs="Arial"/>
                <w:sz w:val="20"/>
                <w:szCs w:val="20"/>
                <w:lang w:eastAsia="ru-RU"/>
              </w:rPr>
            </w:pPr>
            <w:r w:rsidRPr="006B77E4">
              <w:rPr>
                <w:rFonts w:ascii="Arial" w:eastAsia="Times New Roman" w:hAnsi="Arial" w:cs="Arial"/>
                <w:b/>
                <w:bCs/>
                <w:sz w:val="20"/>
                <w:szCs w:val="20"/>
                <w:lang w:eastAsia="ru-RU"/>
              </w:rPr>
              <w:t>(не підтверджено аудитом)</w:t>
            </w:r>
          </w:p>
        </w:tc>
        <w:tc>
          <w:tcPr>
            <w:tcW w:w="1597" w:type="dxa"/>
            <w:tcBorders>
              <w:top w:val="single" w:sz="4" w:space="0" w:color="auto"/>
            </w:tcBorders>
            <w:noWrap/>
          </w:tcPr>
          <w:p w14:paraId="3E3A429D"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353 607</w:t>
            </w:r>
          </w:p>
        </w:tc>
        <w:tc>
          <w:tcPr>
            <w:tcW w:w="1598" w:type="dxa"/>
            <w:tcBorders>
              <w:top w:val="single" w:sz="4" w:space="0" w:color="auto"/>
            </w:tcBorders>
            <w:noWrap/>
          </w:tcPr>
          <w:p w14:paraId="5C1A4B96" w14:textId="77777777" w:rsidR="005769AA" w:rsidRPr="006B77E4" w:rsidRDefault="005769AA" w:rsidP="00F657FE">
            <w:pPr>
              <w:spacing w:after="0" w:line="240" w:lineRule="auto"/>
              <w:jc w:val="right"/>
              <w:outlineLvl w:val="0"/>
              <w:rPr>
                <w:rFonts w:ascii="Arial" w:eastAsia="Times New Roman" w:hAnsi="Arial" w:cs="Arial"/>
                <w:b/>
                <w:bCs/>
                <w:sz w:val="20"/>
                <w:szCs w:val="20"/>
                <w:lang w:eastAsia="ru-RU"/>
              </w:rPr>
            </w:pPr>
            <w:r w:rsidRPr="006B77E4">
              <w:rPr>
                <w:b/>
                <w:bCs/>
              </w:rPr>
              <w:t>190 716</w:t>
            </w:r>
          </w:p>
        </w:tc>
        <w:tc>
          <w:tcPr>
            <w:tcW w:w="1597" w:type="dxa"/>
            <w:tcBorders>
              <w:top w:val="single" w:sz="4" w:space="0" w:color="auto"/>
            </w:tcBorders>
            <w:noWrap/>
          </w:tcPr>
          <w:p w14:paraId="77D2AF6D" w14:textId="77777777" w:rsidR="005769AA" w:rsidRPr="006B77E4" w:rsidRDefault="005769AA" w:rsidP="00F657FE">
            <w:pPr>
              <w:spacing w:after="0" w:line="240" w:lineRule="auto"/>
              <w:jc w:val="right"/>
              <w:outlineLvl w:val="0"/>
              <w:rPr>
                <w:rFonts w:ascii="Arial" w:eastAsia="Times New Roman" w:hAnsi="Arial" w:cs="Arial"/>
                <w:b/>
                <w:bCs/>
                <w:sz w:val="20"/>
                <w:szCs w:val="20"/>
                <w:lang w:val="ru-RU" w:eastAsia="ru-RU"/>
              </w:rPr>
            </w:pPr>
            <w:r w:rsidRPr="006B77E4">
              <w:rPr>
                <w:b/>
                <w:bCs/>
              </w:rPr>
              <w:t>259 751,7418</w:t>
            </w:r>
          </w:p>
        </w:tc>
        <w:tc>
          <w:tcPr>
            <w:tcW w:w="1598" w:type="dxa"/>
            <w:tcBorders>
              <w:top w:val="single" w:sz="4" w:space="0" w:color="auto"/>
            </w:tcBorders>
            <w:noWrap/>
          </w:tcPr>
          <w:p w14:paraId="68A0E50D" w14:textId="77777777" w:rsidR="005769AA" w:rsidRPr="006B77E4" w:rsidRDefault="005769AA" w:rsidP="00F657FE">
            <w:pPr>
              <w:spacing w:after="0" w:line="240" w:lineRule="auto"/>
              <w:jc w:val="right"/>
              <w:outlineLvl w:val="0"/>
              <w:rPr>
                <w:rFonts w:ascii="Arial" w:hAnsi="Arial" w:cs="Arial"/>
                <w:b/>
                <w:bCs/>
                <w:sz w:val="20"/>
                <w:szCs w:val="20"/>
                <w:lang w:val="ru-RU"/>
              </w:rPr>
            </w:pPr>
            <w:r w:rsidRPr="006B77E4">
              <w:rPr>
                <w:b/>
                <w:bCs/>
              </w:rPr>
              <w:t>804 074</w:t>
            </w:r>
          </w:p>
        </w:tc>
      </w:tr>
      <w:tr w:rsidR="005769AA" w:rsidRPr="00F2638A" w14:paraId="27CBD36D" w14:textId="77777777" w:rsidTr="00F657FE">
        <w:tc>
          <w:tcPr>
            <w:tcW w:w="2970" w:type="dxa"/>
          </w:tcPr>
          <w:p w14:paraId="703FE02A" w14:textId="77777777" w:rsidR="005769AA" w:rsidRPr="008544E0" w:rsidRDefault="005769AA" w:rsidP="00F657FE">
            <w:pPr>
              <w:spacing w:after="0" w:line="240" w:lineRule="auto"/>
              <w:outlineLvl w:val="0"/>
              <w:rPr>
                <w:rFonts w:ascii="Arial" w:eastAsia="Times New Roman" w:hAnsi="Arial" w:cs="Arial"/>
                <w:b/>
                <w:bCs/>
                <w:sz w:val="20"/>
                <w:szCs w:val="20"/>
                <w:highlight w:val="yellow"/>
                <w:lang w:eastAsia="ru-RU"/>
              </w:rPr>
            </w:pPr>
          </w:p>
        </w:tc>
        <w:tc>
          <w:tcPr>
            <w:tcW w:w="1597" w:type="dxa"/>
            <w:noWrap/>
          </w:tcPr>
          <w:p w14:paraId="5D87AF5B" w14:textId="77777777" w:rsidR="005769AA" w:rsidRPr="008544E0" w:rsidRDefault="005769AA" w:rsidP="00F657FE">
            <w:pPr>
              <w:spacing w:after="0" w:line="240" w:lineRule="auto"/>
              <w:jc w:val="right"/>
              <w:outlineLvl w:val="0"/>
              <w:rPr>
                <w:rFonts w:ascii="Arial" w:eastAsia="Times New Roman" w:hAnsi="Arial" w:cs="Arial"/>
                <w:b/>
                <w:bCs/>
                <w:sz w:val="20"/>
                <w:szCs w:val="20"/>
                <w:highlight w:val="yellow"/>
                <w:lang w:eastAsia="ru-RU"/>
              </w:rPr>
            </w:pPr>
          </w:p>
        </w:tc>
        <w:tc>
          <w:tcPr>
            <w:tcW w:w="1598" w:type="dxa"/>
            <w:noWrap/>
          </w:tcPr>
          <w:p w14:paraId="395F18E4" w14:textId="77777777" w:rsidR="005769AA" w:rsidRPr="008544E0" w:rsidRDefault="005769AA" w:rsidP="00F657FE">
            <w:pPr>
              <w:spacing w:after="0" w:line="240" w:lineRule="auto"/>
              <w:jc w:val="right"/>
              <w:outlineLvl w:val="0"/>
              <w:rPr>
                <w:rFonts w:ascii="Arial" w:eastAsia="Times New Roman" w:hAnsi="Arial" w:cs="Arial"/>
                <w:b/>
                <w:bCs/>
                <w:sz w:val="20"/>
                <w:szCs w:val="20"/>
                <w:highlight w:val="yellow"/>
                <w:lang w:eastAsia="ru-RU"/>
              </w:rPr>
            </w:pPr>
          </w:p>
        </w:tc>
        <w:tc>
          <w:tcPr>
            <w:tcW w:w="1597" w:type="dxa"/>
            <w:noWrap/>
          </w:tcPr>
          <w:p w14:paraId="104AACB6" w14:textId="77777777" w:rsidR="005769AA" w:rsidRPr="008544E0" w:rsidRDefault="005769AA" w:rsidP="00F657FE">
            <w:pPr>
              <w:spacing w:after="0" w:line="240" w:lineRule="auto"/>
              <w:jc w:val="right"/>
              <w:outlineLvl w:val="0"/>
              <w:rPr>
                <w:rFonts w:ascii="Arial" w:eastAsia="Times New Roman" w:hAnsi="Arial" w:cs="Arial"/>
                <w:b/>
                <w:bCs/>
                <w:sz w:val="20"/>
                <w:szCs w:val="20"/>
                <w:highlight w:val="yellow"/>
                <w:lang w:eastAsia="ru-RU"/>
              </w:rPr>
            </w:pPr>
          </w:p>
        </w:tc>
        <w:tc>
          <w:tcPr>
            <w:tcW w:w="1598" w:type="dxa"/>
            <w:noWrap/>
          </w:tcPr>
          <w:p w14:paraId="1BD07958" w14:textId="77777777" w:rsidR="005769AA" w:rsidRPr="008544E0" w:rsidRDefault="005769AA" w:rsidP="00F657FE">
            <w:pPr>
              <w:spacing w:after="0" w:line="240" w:lineRule="auto"/>
              <w:jc w:val="right"/>
              <w:outlineLvl w:val="0"/>
              <w:rPr>
                <w:rFonts w:ascii="Arial" w:eastAsia="Times New Roman" w:hAnsi="Arial" w:cs="Arial"/>
                <w:b/>
                <w:bCs/>
                <w:sz w:val="20"/>
                <w:szCs w:val="20"/>
                <w:highlight w:val="yellow"/>
                <w:lang w:eastAsia="ru-RU"/>
              </w:rPr>
            </w:pPr>
          </w:p>
        </w:tc>
      </w:tr>
    </w:tbl>
    <w:p w14:paraId="517AC7C0" w14:textId="77777777" w:rsidR="005769AA" w:rsidRDefault="005769AA" w:rsidP="005769AA">
      <w:pPr>
        <w:spacing w:after="0" w:line="240" w:lineRule="auto"/>
        <w:ind w:firstLine="567"/>
        <w:jc w:val="both"/>
        <w:rPr>
          <w:rFonts w:ascii="Arial" w:hAnsi="Arial" w:cs="Arial"/>
          <w:sz w:val="20"/>
          <w:szCs w:val="20"/>
          <w:highlight w:val="yellow"/>
        </w:rPr>
      </w:pPr>
    </w:p>
    <w:p w14:paraId="6E4DF1B4" w14:textId="77777777" w:rsidR="005769AA" w:rsidRDefault="005769AA" w:rsidP="005769AA">
      <w:pPr>
        <w:spacing w:after="0" w:line="240" w:lineRule="auto"/>
        <w:ind w:firstLine="567"/>
        <w:jc w:val="both"/>
        <w:rPr>
          <w:rFonts w:ascii="Arial" w:hAnsi="Arial" w:cs="Arial"/>
          <w:sz w:val="20"/>
          <w:szCs w:val="20"/>
          <w:highlight w:val="yellow"/>
        </w:rPr>
      </w:pPr>
    </w:p>
    <w:p w14:paraId="3F3E883E" w14:textId="77777777" w:rsidR="005769AA" w:rsidRPr="00485732" w:rsidRDefault="005769AA" w:rsidP="005769AA">
      <w:pPr>
        <w:keepNext/>
        <w:shd w:val="clear" w:color="auto" w:fill="FFFFFF"/>
        <w:spacing w:after="0" w:line="300" w:lineRule="atLeast"/>
        <w:ind w:firstLine="708"/>
        <w:jc w:val="both"/>
        <w:textAlignment w:val="baseline"/>
        <w:rPr>
          <w:rFonts w:ascii="Arial" w:hAnsi="Arial" w:cs="Arial"/>
          <w:b/>
          <w:bCs/>
          <w:sz w:val="20"/>
          <w:szCs w:val="20"/>
        </w:rPr>
      </w:pPr>
      <w:r w:rsidRPr="00485732">
        <w:rPr>
          <w:rFonts w:ascii="Arial" w:hAnsi="Arial" w:cs="Arial"/>
          <w:b/>
          <w:bCs/>
          <w:sz w:val="20"/>
          <w:szCs w:val="20"/>
        </w:rPr>
        <w:lastRenderedPageBreak/>
        <w:t>Поточна дебіторська заборгованість за товари, роботи, послуги</w:t>
      </w:r>
    </w:p>
    <w:p w14:paraId="5CFD841E" w14:textId="77777777" w:rsidR="005769AA" w:rsidRDefault="005769AA" w:rsidP="005769AA">
      <w:pPr>
        <w:keepNext/>
        <w:shd w:val="clear" w:color="auto" w:fill="FFFFFF"/>
        <w:spacing w:after="0" w:line="300" w:lineRule="atLeast"/>
        <w:jc w:val="both"/>
        <w:textAlignment w:val="baseline"/>
        <w:rPr>
          <w:rFonts w:ascii="Arial" w:hAnsi="Arial" w:cs="Arial"/>
          <w:sz w:val="20"/>
          <w:szCs w:val="20"/>
        </w:rPr>
      </w:pPr>
      <w:r w:rsidRPr="0044348F">
        <w:rPr>
          <w:rFonts w:ascii="Arial" w:hAnsi="Arial" w:cs="Arial"/>
          <w:sz w:val="20"/>
          <w:szCs w:val="20"/>
        </w:rPr>
        <w:t>Дебіторська  заборгованість визнається активом, коли суб</w:t>
      </w:r>
      <w:r w:rsidRPr="00485732">
        <w:rPr>
          <w:rFonts w:ascii="Arial" w:hAnsi="Arial" w:cs="Arial"/>
          <w:sz w:val="20"/>
          <w:szCs w:val="20"/>
        </w:rPr>
        <w:t>’</w:t>
      </w:r>
      <w:r>
        <w:rPr>
          <w:rFonts w:ascii="Arial" w:hAnsi="Arial" w:cs="Arial"/>
          <w:sz w:val="20"/>
          <w:szCs w:val="20"/>
        </w:rPr>
        <w:t>єкт</w:t>
      </w:r>
      <w:r w:rsidRPr="0044348F">
        <w:rPr>
          <w:rFonts w:ascii="Arial" w:hAnsi="Arial" w:cs="Arial"/>
          <w:sz w:val="20"/>
          <w:szCs w:val="20"/>
        </w:rPr>
        <w:t xml:space="preserve"> господарювання стає стороною контракту і внаслідок цього має юридичне право отримувати кошти.</w:t>
      </w:r>
      <w:r>
        <w:rPr>
          <w:rFonts w:ascii="Arial" w:hAnsi="Arial" w:cs="Arial"/>
          <w:sz w:val="20"/>
          <w:szCs w:val="20"/>
          <w:lang w:val="ru-RU"/>
        </w:rPr>
        <w:t xml:space="preserve"> </w:t>
      </w:r>
      <w:r w:rsidRPr="0044348F">
        <w:rPr>
          <w:rFonts w:ascii="Arial" w:hAnsi="Arial" w:cs="Arial"/>
          <w:sz w:val="20"/>
          <w:szCs w:val="20"/>
        </w:rPr>
        <w:t>Для облікових та управлінських цілей дебіторська заборгованість Товариства поділяється на кредитну (що виникає в рамках проведення основної фінансової кредитної діяльності) та іншу дебіторську заборгованість.</w:t>
      </w:r>
    </w:p>
    <w:p w14:paraId="04C26BB0" w14:textId="77777777" w:rsidR="005769AA" w:rsidRPr="0044348F" w:rsidRDefault="005769AA" w:rsidP="005769AA">
      <w:pPr>
        <w:keepNext/>
        <w:shd w:val="clear" w:color="auto" w:fill="FFFFFF"/>
        <w:spacing w:after="0" w:line="300" w:lineRule="atLeast"/>
        <w:jc w:val="both"/>
        <w:textAlignment w:val="baseline"/>
        <w:rPr>
          <w:rFonts w:ascii="Arial" w:hAnsi="Arial" w:cs="Arial"/>
          <w:sz w:val="20"/>
          <w:szCs w:val="20"/>
        </w:rPr>
      </w:pPr>
    </w:p>
    <w:p w14:paraId="31A9EAEC" w14:textId="77777777" w:rsidR="005769AA" w:rsidRPr="005B2E79" w:rsidRDefault="005769AA" w:rsidP="005769AA">
      <w:pPr>
        <w:pStyle w:val="a8"/>
        <w:numPr>
          <w:ilvl w:val="0"/>
          <w:numId w:val="7"/>
        </w:numPr>
        <w:spacing w:after="0" w:line="240" w:lineRule="auto"/>
        <w:jc w:val="both"/>
        <w:rPr>
          <w:rFonts w:ascii="Arial" w:hAnsi="Arial" w:cs="Arial"/>
          <w:b/>
          <w:bCs/>
          <w:sz w:val="20"/>
          <w:szCs w:val="20"/>
        </w:rPr>
      </w:pPr>
      <w:r w:rsidRPr="005B2E79">
        <w:rPr>
          <w:rFonts w:ascii="Arial" w:hAnsi="Arial" w:cs="Arial"/>
          <w:b/>
          <w:bCs/>
          <w:sz w:val="20"/>
          <w:szCs w:val="20"/>
        </w:rPr>
        <w:t>Грошові кошти та їх еквіваленти</w:t>
      </w:r>
    </w:p>
    <w:p w14:paraId="5EA62B1C" w14:textId="77777777" w:rsidR="005769AA" w:rsidRPr="00303E46" w:rsidRDefault="005769AA" w:rsidP="005769AA">
      <w:pPr>
        <w:pStyle w:val="a8"/>
        <w:spacing w:after="0" w:line="240" w:lineRule="auto"/>
        <w:ind w:left="0" w:firstLine="567"/>
        <w:jc w:val="both"/>
        <w:rPr>
          <w:rFonts w:ascii="Arial" w:hAnsi="Arial" w:cs="Arial"/>
          <w:b/>
          <w:bCs/>
          <w:sz w:val="20"/>
          <w:szCs w:val="20"/>
          <w:highlight w:val="yellow"/>
        </w:rPr>
      </w:pPr>
    </w:p>
    <w:p w14:paraId="27D0C709" w14:textId="77777777" w:rsidR="005769AA" w:rsidRPr="0044348F" w:rsidRDefault="005769AA" w:rsidP="005769AA">
      <w:pPr>
        <w:spacing w:after="0" w:line="240" w:lineRule="auto"/>
        <w:ind w:firstLine="567"/>
        <w:jc w:val="both"/>
        <w:rPr>
          <w:rFonts w:ascii="Arial" w:hAnsi="Arial" w:cs="Arial"/>
          <w:sz w:val="20"/>
          <w:szCs w:val="20"/>
        </w:rPr>
      </w:pPr>
      <w:r w:rsidRPr="0044348F">
        <w:rPr>
          <w:rFonts w:ascii="Arial" w:hAnsi="Arial" w:cs="Arial"/>
          <w:sz w:val="20"/>
          <w:szCs w:val="20"/>
        </w:rPr>
        <w:t>У складі грошових коштів та їх еквівалентів станом на 3</w:t>
      </w:r>
      <w:r>
        <w:rPr>
          <w:rFonts w:ascii="Arial" w:hAnsi="Arial" w:cs="Arial"/>
          <w:sz w:val="20"/>
          <w:szCs w:val="20"/>
        </w:rPr>
        <w:t>1</w:t>
      </w:r>
      <w:r w:rsidRPr="00C36414">
        <w:rPr>
          <w:rFonts w:ascii="Arial" w:hAnsi="Arial" w:cs="Arial"/>
          <w:sz w:val="20"/>
          <w:szCs w:val="20"/>
          <w:lang w:val="ru-RU"/>
        </w:rPr>
        <w:t xml:space="preserve"> </w:t>
      </w:r>
      <w:r>
        <w:rPr>
          <w:rFonts w:ascii="Arial" w:hAnsi="Arial" w:cs="Arial"/>
          <w:sz w:val="20"/>
          <w:szCs w:val="20"/>
          <w:lang w:val="ru-RU"/>
        </w:rPr>
        <w:t xml:space="preserve">березня </w:t>
      </w:r>
      <w:r w:rsidRPr="0044348F">
        <w:rPr>
          <w:rFonts w:ascii="Arial" w:hAnsi="Arial" w:cs="Arial"/>
          <w:sz w:val="20"/>
          <w:szCs w:val="20"/>
        </w:rPr>
        <w:t xml:space="preserve"> 202</w:t>
      </w:r>
      <w:r>
        <w:rPr>
          <w:rFonts w:ascii="Arial" w:hAnsi="Arial" w:cs="Arial"/>
          <w:sz w:val="20"/>
          <w:szCs w:val="20"/>
        </w:rPr>
        <w:t>3</w:t>
      </w:r>
      <w:r w:rsidRPr="0044348F">
        <w:rPr>
          <w:rFonts w:ascii="Arial" w:hAnsi="Arial" w:cs="Arial"/>
          <w:sz w:val="20"/>
          <w:szCs w:val="20"/>
        </w:rPr>
        <w:t xml:space="preserve"> року відображені грошові кошти в національній валюті на рахунках Товариства в </w:t>
      </w:r>
      <w:r w:rsidRPr="00D434E7">
        <w:rPr>
          <w:rFonts w:ascii="Arial" w:hAnsi="Arial" w:cs="Arial"/>
          <w:sz w:val="20"/>
          <w:szCs w:val="20"/>
        </w:rPr>
        <w:t>банках та на рахунках в платіжних системах. На</w:t>
      </w:r>
      <w:r w:rsidRPr="00D434E7">
        <w:rPr>
          <w:rFonts w:ascii="Arial" w:hAnsi="Arial" w:cs="Arial"/>
          <w:sz w:val="20"/>
          <w:szCs w:val="20"/>
          <w:lang w:val="ru-RU"/>
        </w:rPr>
        <w:t xml:space="preserve"> </w:t>
      </w:r>
      <w:r w:rsidRPr="00D434E7">
        <w:rPr>
          <w:rFonts w:ascii="Arial" w:hAnsi="Arial" w:cs="Arial"/>
          <w:sz w:val="20"/>
          <w:szCs w:val="20"/>
        </w:rPr>
        <w:t>транзитних рахунках в платіжних системах відображаються грошові кошти, перераховані Товариством на користь платіжних систем, для подальшого зарахування платіжними системами на платіжні картки клієнтів Товариства. Ці кошти не мають жодних договірних обтяжень та розміщуються на короткий строк (1-2 дні).</w:t>
      </w:r>
    </w:p>
    <w:p w14:paraId="0F707366" w14:textId="77777777" w:rsidR="005769AA" w:rsidRDefault="005769AA" w:rsidP="005769AA">
      <w:pPr>
        <w:spacing w:after="0" w:line="240" w:lineRule="auto"/>
        <w:ind w:firstLine="567"/>
        <w:jc w:val="both"/>
        <w:rPr>
          <w:rFonts w:ascii="Arial" w:hAnsi="Arial" w:cs="Arial"/>
          <w:sz w:val="20"/>
          <w:szCs w:val="20"/>
        </w:rPr>
      </w:pPr>
    </w:p>
    <w:p w14:paraId="6807BC56" w14:textId="77777777" w:rsidR="005769AA" w:rsidRPr="0044348F" w:rsidRDefault="005769AA" w:rsidP="005769AA">
      <w:pPr>
        <w:spacing w:after="0" w:line="240" w:lineRule="auto"/>
        <w:ind w:firstLine="567"/>
        <w:jc w:val="both"/>
        <w:rPr>
          <w:rFonts w:ascii="Arial" w:hAnsi="Arial" w:cs="Arial"/>
          <w:sz w:val="20"/>
          <w:szCs w:val="20"/>
        </w:rPr>
      </w:pPr>
    </w:p>
    <w:tbl>
      <w:tblPr>
        <w:tblW w:w="9342" w:type="dxa"/>
        <w:tblLook w:val="04A0" w:firstRow="1" w:lastRow="0" w:firstColumn="1" w:lastColumn="0" w:noHBand="0" w:noVBand="1"/>
      </w:tblPr>
      <w:tblGrid>
        <w:gridCol w:w="5679"/>
        <w:gridCol w:w="1845"/>
        <w:gridCol w:w="1818"/>
      </w:tblGrid>
      <w:tr w:rsidR="005769AA" w:rsidRPr="0044348F" w14:paraId="283AC2E5" w14:textId="77777777" w:rsidTr="00F657FE">
        <w:tc>
          <w:tcPr>
            <w:tcW w:w="5679" w:type="dxa"/>
            <w:shd w:val="clear" w:color="auto" w:fill="auto"/>
            <w:noWrap/>
            <w:hideMark/>
          </w:tcPr>
          <w:p w14:paraId="0BD1167F" w14:textId="77777777" w:rsidR="005769AA" w:rsidRPr="0044348F" w:rsidRDefault="005769AA" w:rsidP="00F657FE">
            <w:pPr>
              <w:spacing w:after="0" w:line="240" w:lineRule="auto"/>
              <w:rPr>
                <w:rFonts w:ascii="Arial" w:eastAsia="Times New Roman" w:hAnsi="Arial" w:cs="Arial"/>
                <w:sz w:val="20"/>
                <w:szCs w:val="20"/>
                <w:lang w:eastAsia="uk-UA"/>
              </w:rPr>
            </w:pPr>
          </w:p>
        </w:tc>
        <w:tc>
          <w:tcPr>
            <w:tcW w:w="1845" w:type="dxa"/>
            <w:shd w:val="clear" w:color="auto" w:fill="auto"/>
            <w:noWrap/>
            <w:hideMark/>
          </w:tcPr>
          <w:p w14:paraId="6F58C526" w14:textId="77777777" w:rsidR="005769AA" w:rsidRPr="008E1453" w:rsidRDefault="005769AA" w:rsidP="00F657FE">
            <w:pPr>
              <w:spacing w:after="0" w:line="240" w:lineRule="auto"/>
              <w:jc w:val="center"/>
              <w:rPr>
                <w:rFonts w:ascii="Arial" w:eastAsia="Times New Roman" w:hAnsi="Arial" w:cs="Arial"/>
                <w:b/>
                <w:bCs/>
                <w:sz w:val="20"/>
                <w:szCs w:val="20"/>
                <w:lang w:eastAsia="uk-UA"/>
              </w:rPr>
            </w:pPr>
            <w:r w:rsidRPr="008E1453">
              <w:rPr>
                <w:rFonts w:ascii="Arial" w:eastAsia="Times New Roman" w:hAnsi="Arial" w:cs="Arial"/>
                <w:b/>
                <w:bCs/>
                <w:sz w:val="20"/>
                <w:szCs w:val="20"/>
                <w:lang w:eastAsia="uk-UA"/>
              </w:rPr>
              <w:t>3</w:t>
            </w:r>
            <w:r>
              <w:rPr>
                <w:rFonts w:ascii="Arial" w:eastAsia="Times New Roman" w:hAnsi="Arial" w:cs="Arial"/>
                <w:b/>
                <w:bCs/>
                <w:sz w:val="20"/>
                <w:szCs w:val="20"/>
                <w:lang w:eastAsia="uk-UA"/>
              </w:rPr>
              <w:t>1</w:t>
            </w:r>
            <w:r w:rsidRPr="008E1453">
              <w:rPr>
                <w:rFonts w:ascii="Arial" w:eastAsia="Times New Roman" w:hAnsi="Arial" w:cs="Arial"/>
                <w:b/>
                <w:bCs/>
                <w:sz w:val="20"/>
                <w:szCs w:val="20"/>
                <w:lang w:val="ru-RU" w:eastAsia="uk-UA"/>
              </w:rPr>
              <w:t xml:space="preserve"> </w:t>
            </w:r>
            <w:r>
              <w:rPr>
                <w:rFonts w:ascii="Arial" w:eastAsia="Times New Roman" w:hAnsi="Arial" w:cs="Arial"/>
                <w:b/>
                <w:bCs/>
                <w:sz w:val="20"/>
                <w:szCs w:val="20"/>
                <w:lang w:val="ru-RU" w:eastAsia="uk-UA"/>
              </w:rPr>
              <w:t>березня</w:t>
            </w:r>
            <w:r w:rsidRPr="008E1453">
              <w:rPr>
                <w:rFonts w:ascii="Arial" w:eastAsia="Times New Roman" w:hAnsi="Arial" w:cs="Arial"/>
                <w:b/>
                <w:bCs/>
                <w:sz w:val="20"/>
                <w:szCs w:val="20"/>
                <w:lang w:eastAsia="uk-UA"/>
              </w:rPr>
              <w:t xml:space="preserve"> 202</w:t>
            </w:r>
            <w:r>
              <w:rPr>
                <w:rFonts w:ascii="Arial" w:eastAsia="Times New Roman" w:hAnsi="Arial" w:cs="Arial"/>
                <w:b/>
                <w:bCs/>
                <w:sz w:val="20"/>
                <w:szCs w:val="20"/>
                <w:lang w:eastAsia="uk-UA"/>
              </w:rPr>
              <w:t>3</w:t>
            </w:r>
          </w:p>
          <w:p w14:paraId="3B9039CB" w14:textId="77777777" w:rsidR="005769AA" w:rsidRPr="008E1453" w:rsidRDefault="005769AA" w:rsidP="00F657FE">
            <w:pPr>
              <w:spacing w:after="0" w:line="240" w:lineRule="auto"/>
              <w:rPr>
                <w:rFonts w:ascii="Arial" w:eastAsia="Times New Roman" w:hAnsi="Arial" w:cs="Arial"/>
                <w:b/>
                <w:bCs/>
                <w:sz w:val="20"/>
                <w:szCs w:val="20"/>
                <w:lang w:eastAsia="uk-UA"/>
              </w:rPr>
            </w:pPr>
            <w:r w:rsidRPr="008E1453">
              <w:rPr>
                <w:rFonts w:ascii="Arial" w:eastAsia="Times New Roman" w:hAnsi="Arial" w:cs="Arial"/>
                <w:b/>
                <w:bCs/>
                <w:sz w:val="20"/>
                <w:szCs w:val="20"/>
                <w:lang w:eastAsia="uk-UA"/>
              </w:rPr>
              <w:t>(не підтверд-жено аудитом)</w:t>
            </w:r>
          </w:p>
        </w:tc>
        <w:tc>
          <w:tcPr>
            <w:tcW w:w="1818" w:type="dxa"/>
            <w:shd w:val="clear" w:color="auto" w:fill="auto"/>
            <w:noWrap/>
            <w:hideMark/>
          </w:tcPr>
          <w:p w14:paraId="2705E54F" w14:textId="77777777" w:rsidR="005769AA" w:rsidRPr="0044348F" w:rsidRDefault="005769AA" w:rsidP="00F657FE">
            <w:pPr>
              <w:spacing w:after="0" w:line="240" w:lineRule="auto"/>
              <w:jc w:val="center"/>
              <w:rPr>
                <w:rFonts w:ascii="Arial" w:eastAsia="Times New Roman" w:hAnsi="Arial" w:cs="Arial"/>
                <w:b/>
                <w:bCs/>
                <w:sz w:val="20"/>
                <w:szCs w:val="20"/>
                <w:lang w:eastAsia="uk-UA"/>
              </w:rPr>
            </w:pPr>
            <w:r w:rsidRPr="0044348F">
              <w:rPr>
                <w:rFonts w:ascii="Arial" w:eastAsia="Times New Roman" w:hAnsi="Arial" w:cs="Arial"/>
                <w:b/>
                <w:bCs/>
                <w:sz w:val="20"/>
                <w:szCs w:val="20"/>
                <w:lang w:eastAsia="uk-UA"/>
              </w:rPr>
              <w:t>31 грудня 202</w:t>
            </w:r>
            <w:r>
              <w:rPr>
                <w:rFonts w:ascii="Arial" w:eastAsia="Times New Roman" w:hAnsi="Arial" w:cs="Arial"/>
                <w:b/>
                <w:bCs/>
                <w:sz w:val="20"/>
                <w:szCs w:val="20"/>
                <w:lang w:eastAsia="uk-UA"/>
              </w:rPr>
              <w:t>2</w:t>
            </w:r>
          </w:p>
        </w:tc>
      </w:tr>
      <w:tr w:rsidR="005769AA" w:rsidRPr="00D434E7" w14:paraId="786CE071" w14:textId="77777777" w:rsidTr="00F657FE">
        <w:tc>
          <w:tcPr>
            <w:tcW w:w="5679" w:type="dxa"/>
            <w:shd w:val="clear" w:color="auto" w:fill="auto"/>
            <w:noWrap/>
            <w:hideMark/>
          </w:tcPr>
          <w:p w14:paraId="715391B2" w14:textId="77777777" w:rsidR="005769AA" w:rsidRPr="00D434E7" w:rsidRDefault="005769AA" w:rsidP="00F657FE">
            <w:pPr>
              <w:spacing w:after="0" w:line="240" w:lineRule="auto"/>
              <w:rPr>
                <w:rFonts w:ascii="Arial" w:eastAsia="Times New Roman" w:hAnsi="Arial" w:cs="Arial"/>
                <w:sz w:val="20"/>
                <w:szCs w:val="20"/>
                <w:lang w:eastAsia="uk-UA"/>
              </w:rPr>
            </w:pPr>
            <w:r w:rsidRPr="00D434E7">
              <w:rPr>
                <w:rFonts w:ascii="Arial" w:eastAsia="Times New Roman" w:hAnsi="Arial" w:cs="Arial"/>
                <w:sz w:val="20"/>
                <w:szCs w:val="20"/>
                <w:lang w:eastAsia="uk-UA"/>
              </w:rPr>
              <w:t>Поточні рахунки в банках</w:t>
            </w:r>
          </w:p>
        </w:tc>
        <w:tc>
          <w:tcPr>
            <w:tcW w:w="1845" w:type="dxa"/>
            <w:shd w:val="clear" w:color="auto" w:fill="auto"/>
            <w:noWrap/>
            <w:vAlign w:val="bottom"/>
            <w:hideMark/>
          </w:tcPr>
          <w:p w14:paraId="2E0956F2" w14:textId="77777777" w:rsidR="005769AA" w:rsidRPr="00D434E7" w:rsidRDefault="005769AA" w:rsidP="00F657FE">
            <w:pPr>
              <w:spacing w:after="0" w:line="240" w:lineRule="auto"/>
              <w:jc w:val="right"/>
              <w:rPr>
                <w:rFonts w:ascii="Arial" w:eastAsia="Times New Roman" w:hAnsi="Arial" w:cs="Arial"/>
                <w:sz w:val="20"/>
                <w:szCs w:val="20"/>
                <w:lang w:val="ru-RU" w:eastAsia="uk-UA"/>
              </w:rPr>
            </w:pPr>
            <w:r w:rsidRPr="00D434E7">
              <w:rPr>
                <w:rFonts w:ascii="Arial" w:eastAsia="Times New Roman" w:hAnsi="Arial" w:cs="Arial"/>
                <w:sz w:val="20"/>
                <w:szCs w:val="20"/>
                <w:lang w:val="ru-RU" w:eastAsia="uk-UA"/>
              </w:rPr>
              <w:t>435</w:t>
            </w:r>
          </w:p>
        </w:tc>
        <w:tc>
          <w:tcPr>
            <w:tcW w:w="1818" w:type="dxa"/>
            <w:shd w:val="clear" w:color="auto" w:fill="auto"/>
            <w:noWrap/>
            <w:vAlign w:val="bottom"/>
          </w:tcPr>
          <w:p w14:paraId="3759505D" w14:textId="77777777" w:rsidR="005769AA" w:rsidRPr="00D434E7" w:rsidRDefault="005769AA" w:rsidP="00F657FE">
            <w:pPr>
              <w:spacing w:after="0" w:line="240" w:lineRule="auto"/>
              <w:jc w:val="right"/>
              <w:rPr>
                <w:rFonts w:ascii="Arial" w:eastAsia="Times New Roman" w:hAnsi="Arial" w:cs="Arial"/>
                <w:sz w:val="20"/>
                <w:szCs w:val="20"/>
                <w:lang w:eastAsia="uk-UA"/>
              </w:rPr>
            </w:pPr>
            <w:r w:rsidRPr="00D434E7">
              <w:rPr>
                <w:rFonts w:ascii="Arial" w:eastAsia="Times New Roman" w:hAnsi="Arial" w:cs="Arial"/>
                <w:sz w:val="20"/>
                <w:szCs w:val="20"/>
                <w:lang w:eastAsia="uk-UA"/>
              </w:rPr>
              <w:t>2 290</w:t>
            </w:r>
          </w:p>
        </w:tc>
      </w:tr>
      <w:tr w:rsidR="005769AA" w:rsidRPr="00D434E7" w14:paraId="0A3452CC" w14:textId="77777777" w:rsidTr="00F657FE">
        <w:tc>
          <w:tcPr>
            <w:tcW w:w="5679" w:type="dxa"/>
            <w:shd w:val="clear" w:color="auto" w:fill="auto"/>
            <w:noWrap/>
            <w:hideMark/>
          </w:tcPr>
          <w:p w14:paraId="03EB3508" w14:textId="77777777" w:rsidR="005769AA" w:rsidRPr="00D434E7" w:rsidRDefault="005769AA" w:rsidP="00F657FE">
            <w:pPr>
              <w:spacing w:after="0" w:line="240" w:lineRule="auto"/>
              <w:rPr>
                <w:rFonts w:ascii="Arial" w:eastAsia="Times New Roman" w:hAnsi="Arial" w:cs="Arial"/>
                <w:sz w:val="20"/>
                <w:szCs w:val="20"/>
                <w:lang w:eastAsia="uk-UA"/>
              </w:rPr>
            </w:pPr>
            <w:r w:rsidRPr="00D434E7">
              <w:rPr>
                <w:rFonts w:ascii="Arial" w:eastAsia="Times New Roman" w:hAnsi="Arial" w:cs="Arial"/>
                <w:sz w:val="20"/>
                <w:szCs w:val="20"/>
                <w:lang w:eastAsia="uk-UA"/>
              </w:rPr>
              <w:t>Рахунки в платіжних  системах</w:t>
            </w:r>
          </w:p>
        </w:tc>
        <w:tc>
          <w:tcPr>
            <w:tcW w:w="1845" w:type="dxa"/>
            <w:tcBorders>
              <w:bottom w:val="single" w:sz="4" w:space="0" w:color="auto"/>
            </w:tcBorders>
            <w:shd w:val="clear" w:color="auto" w:fill="auto"/>
            <w:noWrap/>
            <w:vAlign w:val="bottom"/>
            <w:hideMark/>
          </w:tcPr>
          <w:p w14:paraId="715E2F9F" w14:textId="77777777" w:rsidR="005769AA" w:rsidRPr="00D434E7" w:rsidRDefault="005769AA" w:rsidP="00F657FE">
            <w:pPr>
              <w:spacing w:after="0" w:line="240" w:lineRule="auto"/>
              <w:jc w:val="right"/>
              <w:rPr>
                <w:rFonts w:ascii="Arial" w:eastAsia="Times New Roman" w:hAnsi="Arial" w:cs="Arial"/>
                <w:sz w:val="20"/>
                <w:szCs w:val="20"/>
                <w:lang w:val="ru-RU" w:eastAsia="uk-UA"/>
              </w:rPr>
            </w:pPr>
            <w:r w:rsidRPr="00D434E7">
              <w:rPr>
                <w:rFonts w:ascii="Arial" w:eastAsia="Times New Roman" w:hAnsi="Arial" w:cs="Arial"/>
                <w:sz w:val="20"/>
                <w:szCs w:val="20"/>
                <w:lang w:val="ru-RU" w:eastAsia="uk-UA"/>
              </w:rPr>
              <w:t>5 367</w:t>
            </w:r>
          </w:p>
        </w:tc>
        <w:tc>
          <w:tcPr>
            <w:tcW w:w="1818" w:type="dxa"/>
            <w:tcBorders>
              <w:bottom w:val="single" w:sz="4" w:space="0" w:color="auto"/>
            </w:tcBorders>
            <w:shd w:val="clear" w:color="auto" w:fill="auto"/>
            <w:noWrap/>
            <w:vAlign w:val="bottom"/>
          </w:tcPr>
          <w:p w14:paraId="4555DE0C" w14:textId="77777777" w:rsidR="005769AA" w:rsidRPr="00D434E7" w:rsidRDefault="005769AA" w:rsidP="00F657FE">
            <w:pPr>
              <w:spacing w:after="0" w:line="240" w:lineRule="auto"/>
              <w:jc w:val="right"/>
              <w:rPr>
                <w:rFonts w:ascii="Arial" w:eastAsia="Times New Roman" w:hAnsi="Arial" w:cs="Arial"/>
                <w:sz w:val="20"/>
                <w:szCs w:val="20"/>
                <w:lang w:eastAsia="uk-UA"/>
              </w:rPr>
            </w:pPr>
            <w:r w:rsidRPr="00D434E7">
              <w:rPr>
                <w:rFonts w:ascii="Arial" w:eastAsia="Times New Roman" w:hAnsi="Arial" w:cs="Arial"/>
                <w:sz w:val="20"/>
                <w:szCs w:val="20"/>
                <w:lang w:eastAsia="uk-UA"/>
              </w:rPr>
              <w:t>7 745</w:t>
            </w:r>
          </w:p>
        </w:tc>
      </w:tr>
      <w:tr w:rsidR="005769AA" w:rsidRPr="0044348F" w14:paraId="2ED911CF" w14:textId="77777777" w:rsidTr="00F657FE">
        <w:tc>
          <w:tcPr>
            <w:tcW w:w="5679" w:type="dxa"/>
            <w:shd w:val="clear" w:color="auto" w:fill="auto"/>
            <w:noWrap/>
            <w:hideMark/>
          </w:tcPr>
          <w:p w14:paraId="145906D2" w14:textId="77777777" w:rsidR="005769AA" w:rsidRPr="00D434E7" w:rsidRDefault="005769AA" w:rsidP="00F657FE">
            <w:pPr>
              <w:spacing w:after="0" w:line="240" w:lineRule="auto"/>
              <w:rPr>
                <w:rFonts w:ascii="Arial" w:eastAsia="Times New Roman" w:hAnsi="Arial" w:cs="Arial"/>
                <w:b/>
                <w:bCs/>
                <w:sz w:val="20"/>
                <w:szCs w:val="20"/>
                <w:lang w:eastAsia="uk-UA"/>
              </w:rPr>
            </w:pPr>
            <w:r w:rsidRPr="00D434E7">
              <w:rPr>
                <w:rFonts w:ascii="Arial" w:eastAsia="Times New Roman" w:hAnsi="Arial" w:cs="Arial"/>
                <w:b/>
                <w:bCs/>
                <w:sz w:val="20"/>
                <w:szCs w:val="20"/>
                <w:lang w:eastAsia="uk-UA"/>
              </w:rPr>
              <w:t>Всього</w:t>
            </w:r>
          </w:p>
        </w:tc>
        <w:tc>
          <w:tcPr>
            <w:tcW w:w="1845" w:type="dxa"/>
            <w:tcBorders>
              <w:top w:val="single" w:sz="4" w:space="0" w:color="auto"/>
            </w:tcBorders>
            <w:shd w:val="clear" w:color="auto" w:fill="auto"/>
            <w:noWrap/>
            <w:vAlign w:val="bottom"/>
            <w:hideMark/>
          </w:tcPr>
          <w:p w14:paraId="36676E4C" w14:textId="77777777" w:rsidR="005769AA" w:rsidRPr="00D434E7" w:rsidRDefault="005769AA" w:rsidP="00F657FE">
            <w:pPr>
              <w:spacing w:after="0" w:line="240" w:lineRule="auto"/>
              <w:jc w:val="right"/>
              <w:rPr>
                <w:rFonts w:ascii="Arial" w:eastAsia="Times New Roman" w:hAnsi="Arial" w:cs="Arial"/>
                <w:b/>
                <w:bCs/>
                <w:sz w:val="20"/>
                <w:szCs w:val="20"/>
                <w:lang w:val="ru-RU" w:eastAsia="uk-UA"/>
              </w:rPr>
            </w:pPr>
            <w:r w:rsidRPr="00D434E7">
              <w:rPr>
                <w:rFonts w:ascii="Arial" w:eastAsia="Times New Roman" w:hAnsi="Arial" w:cs="Arial"/>
                <w:b/>
                <w:bCs/>
                <w:sz w:val="20"/>
                <w:szCs w:val="20"/>
                <w:lang w:val="ru-RU" w:eastAsia="uk-UA"/>
              </w:rPr>
              <w:t>5 802</w:t>
            </w:r>
          </w:p>
        </w:tc>
        <w:tc>
          <w:tcPr>
            <w:tcW w:w="1818" w:type="dxa"/>
            <w:tcBorders>
              <w:top w:val="single" w:sz="4" w:space="0" w:color="auto"/>
            </w:tcBorders>
            <w:shd w:val="clear" w:color="auto" w:fill="auto"/>
            <w:noWrap/>
            <w:vAlign w:val="bottom"/>
          </w:tcPr>
          <w:p w14:paraId="38FF2271" w14:textId="77777777" w:rsidR="005769AA" w:rsidRPr="00D434E7" w:rsidRDefault="005769AA" w:rsidP="00F657FE">
            <w:pPr>
              <w:spacing w:after="0" w:line="240" w:lineRule="auto"/>
              <w:jc w:val="right"/>
              <w:rPr>
                <w:rFonts w:ascii="Arial" w:eastAsia="Times New Roman" w:hAnsi="Arial" w:cs="Arial"/>
                <w:b/>
                <w:bCs/>
                <w:sz w:val="20"/>
                <w:szCs w:val="20"/>
                <w:lang w:eastAsia="uk-UA"/>
              </w:rPr>
            </w:pPr>
            <w:r w:rsidRPr="00D434E7">
              <w:rPr>
                <w:rFonts w:ascii="Arial" w:eastAsia="Times New Roman" w:hAnsi="Arial" w:cs="Arial"/>
                <w:b/>
                <w:bCs/>
                <w:sz w:val="20"/>
                <w:szCs w:val="20"/>
                <w:lang w:eastAsia="uk-UA"/>
              </w:rPr>
              <w:t>10 035</w:t>
            </w:r>
          </w:p>
        </w:tc>
      </w:tr>
    </w:tbl>
    <w:p w14:paraId="588CF3FC" w14:textId="77777777" w:rsidR="005769AA" w:rsidRDefault="005769AA" w:rsidP="005769AA">
      <w:pPr>
        <w:spacing w:after="0" w:line="240" w:lineRule="auto"/>
        <w:ind w:firstLine="567"/>
        <w:jc w:val="both"/>
        <w:rPr>
          <w:rFonts w:ascii="Arial" w:hAnsi="Arial" w:cs="Arial"/>
          <w:sz w:val="20"/>
          <w:szCs w:val="20"/>
        </w:rPr>
      </w:pPr>
    </w:p>
    <w:p w14:paraId="3278F6D2" w14:textId="77777777" w:rsidR="005769AA" w:rsidRPr="0044348F" w:rsidRDefault="005769AA" w:rsidP="005769AA">
      <w:pPr>
        <w:spacing w:after="0" w:line="240" w:lineRule="auto"/>
        <w:ind w:firstLine="567"/>
        <w:jc w:val="both"/>
        <w:rPr>
          <w:rFonts w:ascii="Arial" w:hAnsi="Arial" w:cs="Arial"/>
          <w:sz w:val="20"/>
          <w:szCs w:val="20"/>
        </w:rPr>
      </w:pPr>
    </w:p>
    <w:p w14:paraId="65A19BD2" w14:textId="77777777" w:rsidR="005769AA" w:rsidRPr="00A05E77" w:rsidRDefault="005769AA" w:rsidP="005769AA">
      <w:pPr>
        <w:pStyle w:val="a8"/>
        <w:numPr>
          <w:ilvl w:val="0"/>
          <w:numId w:val="7"/>
        </w:numPr>
        <w:shd w:val="clear" w:color="auto" w:fill="FFFFFF"/>
        <w:spacing w:after="0" w:line="300" w:lineRule="atLeast"/>
        <w:jc w:val="both"/>
        <w:textAlignment w:val="baseline"/>
        <w:rPr>
          <w:rFonts w:ascii="Arial" w:hAnsi="Arial" w:cs="Arial"/>
          <w:b/>
          <w:bCs/>
          <w:sz w:val="20"/>
          <w:szCs w:val="20"/>
        </w:rPr>
      </w:pPr>
      <w:r w:rsidRPr="00A05E77">
        <w:rPr>
          <w:rFonts w:ascii="Arial" w:hAnsi="Arial" w:cs="Arial"/>
          <w:b/>
          <w:bCs/>
          <w:sz w:val="20"/>
          <w:szCs w:val="20"/>
        </w:rPr>
        <w:t xml:space="preserve">Власний капітал </w:t>
      </w:r>
    </w:p>
    <w:p w14:paraId="03E3B6B6" w14:textId="77777777" w:rsidR="005769AA" w:rsidRPr="00D434E7" w:rsidRDefault="005769AA" w:rsidP="005769AA">
      <w:pPr>
        <w:spacing w:after="0" w:line="240" w:lineRule="auto"/>
        <w:ind w:firstLine="567"/>
        <w:jc w:val="both"/>
        <w:rPr>
          <w:rFonts w:ascii="Arial" w:hAnsi="Arial" w:cs="Arial"/>
          <w:sz w:val="20"/>
          <w:szCs w:val="20"/>
        </w:rPr>
      </w:pPr>
      <w:r w:rsidRPr="00D434E7">
        <w:rPr>
          <w:rFonts w:ascii="Arial" w:hAnsi="Arial" w:cs="Arial"/>
          <w:sz w:val="20"/>
          <w:szCs w:val="20"/>
        </w:rPr>
        <w:t>Станом на 31 березня 2023 року статутний капітал Товариства склав 30 460 ти</w:t>
      </w:r>
      <w:r w:rsidRPr="00D434E7">
        <w:rPr>
          <w:rFonts w:ascii="Arial" w:hAnsi="Arial" w:cs="Arial"/>
          <w:sz w:val="20"/>
          <w:szCs w:val="20"/>
          <w:lang w:val="ru-RU"/>
        </w:rPr>
        <w:t>с.</w:t>
      </w:r>
      <w:r w:rsidRPr="00D434E7">
        <w:rPr>
          <w:rFonts w:ascii="Arial" w:hAnsi="Arial" w:cs="Arial"/>
          <w:sz w:val="20"/>
          <w:szCs w:val="20"/>
        </w:rPr>
        <w:t>гр</w:t>
      </w:r>
      <w:r w:rsidRPr="00D434E7">
        <w:rPr>
          <w:rFonts w:ascii="Arial" w:hAnsi="Arial" w:cs="Arial"/>
          <w:sz w:val="20"/>
          <w:szCs w:val="20"/>
          <w:lang w:val="ru-RU"/>
        </w:rPr>
        <w:t>н</w:t>
      </w:r>
      <w:r w:rsidRPr="00D434E7">
        <w:rPr>
          <w:rFonts w:ascii="Arial" w:hAnsi="Arial" w:cs="Arial"/>
          <w:sz w:val="20"/>
          <w:szCs w:val="20"/>
        </w:rPr>
        <w:t xml:space="preserve">., який сплачено грошовими коштами в повному обсязі згідно діючого законодавства України. </w:t>
      </w:r>
    </w:p>
    <w:p w14:paraId="51E51B6A" w14:textId="77777777" w:rsidR="005769AA" w:rsidRPr="00D434E7" w:rsidRDefault="005769AA" w:rsidP="005769AA">
      <w:pPr>
        <w:spacing w:after="0" w:line="240" w:lineRule="auto"/>
        <w:ind w:firstLine="567"/>
        <w:jc w:val="both"/>
        <w:rPr>
          <w:rFonts w:ascii="Arial" w:hAnsi="Arial" w:cs="Arial"/>
          <w:sz w:val="20"/>
          <w:szCs w:val="20"/>
        </w:rPr>
      </w:pPr>
      <w:r w:rsidRPr="00D434E7">
        <w:rPr>
          <w:rFonts w:ascii="Arial" w:hAnsi="Arial" w:cs="Arial"/>
          <w:sz w:val="20"/>
          <w:szCs w:val="20"/>
        </w:rPr>
        <w:t xml:space="preserve"> Склад учасників Товариства зазначено в Примітці 1.</w:t>
      </w:r>
    </w:p>
    <w:p w14:paraId="5D598D4B" w14:textId="77777777" w:rsidR="005769AA" w:rsidRPr="00D434E7" w:rsidRDefault="005769AA" w:rsidP="005769AA">
      <w:pPr>
        <w:spacing w:after="0" w:line="240" w:lineRule="auto"/>
        <w:ind w:firstLine="567"/>
        <w:jc w:val="both"/>
        <w:rPr>
          <w:rFonts w:ascii="Arial" w:hAnsi="Arial" w:cs="Arial"/>
          <w:sz w:val="20"/>
          <w:szCs w:val="20"/>
        </w:rPr>
      </w:pPr>
    </w:p>
    <w:p w14:paraId="4F8E63A4" w14:textId="77777777" w:rsidR="005769AA" w:rsidRPr="008E1453" w:rsidRDefault="005769AA" w:rsidP="005769AA">
      <w:pPr>
        <w:spacing w:after="0" w:line="240" w:lineRule="auto"/>
        <w:ind w:firstLine="567"/>
        <w:jc w:val="both"/>
        <w:rPr>
          <w:rFonts w:ascii="Arial" w:hAnsi="Arial" w:cs="Arial"/>
          <w:sz w:val="20"/>
          <w:szCs w:val="20"/>
        </w:rPr>
      </w:pPr>
      <w:r w:rsidRPr="00D434E7">
        <w:rPr>
          <w:rFonts w:ascii="Arial" w:hAnsi="Arial" w:cs="Arial"/>
          <w:sz w:val="20"/>
          <w:szCs w:val="20"/>
        </w:rPr>
        <w:t>Прибуток станом на 31</w:t>
      </w:r>
      <w:r w:rsidRPr="00D434E7">
        <w:rPr>
          <w:rFonts w:ascii="Arial" w:hAnsi="Arial" w:cs="Arial"/>
          <w:sz w:val="20"/>
          <w:szCs w:val="20"/>
          <w:lang w:val="ru-RU"/>
        </w:rPr>
        <w:t xml:space="preserve"> березня</w:t>
      </w:r>
      <w:r w:rsidRPr="00D434E7">
        <w:rPr>
          <w:rFonts w:ascii="Arial" w:hAnsi="Arial" w:cs="Arial"/>
          <w:sz w:val="20"/>
          <w:szCs w:val="20"/>
        </w:rPr>
        <w:t xml:space="preserve"> 2023  року відображено в сумі 10 571 тис. грн. (2022: збиток </w:t>
      </w:r>
      <w:r w:rsidRPr="00D434E7">
        <w:rPr>
          <w:rFonts w:ascii="Arial" w:hAnsi="Arial" w:cs="Arial"/>
          <w:sz w:val="20"/>
          <w:szCs w:val="20"/>
          <w:lang w:val="ru-RU"/>
        </w:rPr>
        <w:t xml:space="preserve"> 27 301 тис.грн.)</w:t>
      </w:r>
      <w:r w:rsidRPr="00D434E7">
        <w:rPr>
          <w:rStyle w:val="af1"/>
          <w:rFonts w:ascii="Times New Roman" w:hAnsi="Times New Roman"/>
          <w:lang w:eastAsia="ru-RU"/>
        </w:rPr>
        <w:t xml:space="preserve"> </w:t>
      </w:r>
      <w:r w:rsidRPr="00D434E7">
        <w:rPr>
          <w:rFonts w:ascii="Arial" w:hAnsi="Arial" w:cs="Arial"/>
          <w:sz w:val="20"/>
          <w:szCs w:val="20"/>
        </w:rPr>
        <w:t>.</w:t>
      </w:r>
      <w:r w:rsidRPr="008E1453">
        <w:rPr>
          <w:rFonts w:ascii="Arial" w:hAnsi="Arial" w:cs="Arial"/>
          <w:sz w:val="20"/>
          <w:szCs w:val="20"/>
        </w:rPr>
        <w:t xml:space="preserve"> </w:t>
      </w:r>
    </w:p>
    <w:p w14:paraId="24916BE9" w14:textId="77777777" w:rsidR="005769AA" w:rsidRPr="00303E46" w:rsidRDefault="005769AA" w:rsidP="005769AA">
      <w:pPr>
        <w:spacing w:after="0" w:line="240" w:lineRule="auto"/>
        <w:ind w:firstLine="567"/>
        <w:jc w:val="both"/>
        <w:rPr>
          <w:rFonts w:ascii="Arial" w:hAnsi="Arial" w:cs="Arial"/>
          <w:sz w:val="20"/>
          <w:szCs w:val="20"/>
          <w:highlight w:val="yellow"/>
        </w:rPr>
      </w:pPr>
    </w:p>
    <w:p w14:paraId="79E5A19B" w14:textId="77777777" w:rsidR="005769AA" w:rsidRPr="001804A9" w:rsidRDefault="005769AA" w:rsidP="005769AA">
      <w:pPr>
        <w:pStyle w:val="a8"/>
        <w:keepNext/>
        <w:numPr>
          <w:ilvl w:val="0"/>
          <w:numId w:val="7"/>
        </w:numPr>
        <w:shd w:val="clear" w:color="auto" w:fill="FFFFFF"/>
        <w:spacing w:after="0" w:line="300" w:lineRule="atLeast"/>
        <w:jc w:val="both"/>
        <w:textAlignment w:val="baseline"/>
        <w:rPr>
          <w:rFonts w:ascii="Arial" w:hAnsi="Arial" w:cs="Arial"/>
          <w:b/>
          <w:bCs/>
          <w:sz w:val="20"/>
          <w:szCs w:val="20"/>
        </w:rPr>
      </w:pPr>
      <w:r w:rsidRPr="001804A9">
        <w:rPr>
          <w:rFonts w:ascii="Arial" w:hAnsi="Arial" w:cs="Arial"/>
          <w:b/>
          <w:bCs/>
          <w:sz w:val="20"/>
          <w:szCs w:val="20"/>
        </w:rPr>
        <w:t xml:space="preserve">Зобов’язання </w:t>
      </w:r>
    </w:p>
    <w:p w14:paraId="7975C0F3" w14:textId="77777777" w:rsidR="005769AA" w:rsidRDefault="005769AA" w:rsidP="005769AA">
      <w:pPr>
        <w:keepNext/>
        <w:spacing w:after="0" w:line="240" w:lineRule="auto"/>
        <w:ind w:firstLine="567"/>
        <w:jc w:val="both"/>
        <w:rPr>
          <w:rFonts w:ascii="Arial" w:hAnsi="Arial" w:cs="Arial"/>
          <w:sz w:val="20"/>
          <w:szCs w:val="20"/>
          <w:highlight w:val="yellow"/>
        </w:rPr>
      </w:pPr>
    </w:p>
    <w:p w14:paraId="35781E0B" w14:textId="77777777" w:rsidR="005769AA" w:rsidRDefault="005769AA" w:rsidP="005769AA">
      <w:pPr>
        <w:spacing w:after="0" w:line="240" w:lineRule="auto"/>
        <w:jc w:val="both"/>
        <w:rPr>
          <w:rFonts w:ascii="Arial" w:hAnsi="Arial" w:cs="Arial"/>
          <w:b/>
          <w:bCs/>
          <w:sz w:val="20"/>
          <w:szCs w:val="20"/>
        </w:rPr>
      </w:pPr>
      <w:bookmarkStart w:id="1" w:name="_Hlk101539410"/>
      <w:r w:rsidRPr="00CA44C9">
        <w:rPr>
          <w:rFonts w:ascii="Arial" w:hAnsi="Arial" w:cs="Arial"/>
          <w:b/>
          <w:bCs/>
          <w:sz w:val="20"/>
          <w:szCs w:val="20"/>
        </w:rPr>
        <w:t>Довгострокові зобов'язання представлені наступним чином:</w:t>
      </w:r>
    </w:p>
    <w:p w14:paraId="5C2557E6" w14:textId="77777777" w:rsidR="005769AA" w:rsidRDefault="005769AA" w:rsidP="005769AA">
      <w:pPr>
        <w:spacing w:after="0" w:line="240" w:lineRule="auto"/>
        <w:jc w:val="both"/>
        <w:rPr>
          <w:rFonts w:ascii="Arial" w:hAnsi="Arial" w:cs="Arial"/>
          <w:b/>
          <w:bCs/>
          <w:sz w:val="20"/>
          <w:szCs w:val="20"/>
        </w:rPr>
      </w:pPr>
    </w:p>
    <w:p w14:paraId="1FA9EC79" w14:textId="77777777" w:rsidR="005769AA" w:rsidRDefault="005769AA" w:rsidP="005769AA">
      <w:pPr>
        <w:spacing w:after="0" w:line="240" w:lineRule="auto"/>
        <w:jc w:val="right"/>
        <w:rPr>
          <w:rFonts w:ascii="Arial" w:hAnsi="Arial" w:cs="Arial"/>
          <w:b/>
          <w:bCs/>
          <w:sz w:val="20"/>
          <w:szCs w:val="20"/>
        </w:rPr>
      </w:pPr>
      <w:r w:rsidRPr="00F93EF8">
        <w:rPr>
          <w:rFonts w:ascii="Arial" w:hAnsi="Arial" w:cs="Arial"/>
          <w:b/>
          <w:bCs/>
          <w:sz w:val="20"/>
          <w:szCs w:val="20"/>
          <w:u w:val="single"/>
        </w:rPr>
        <w:t>3</w:t>
      </w:r>
      <w:r>
        <w:rPr>
          <w:rFonts w:ascii="Arial" w:hAnsi="Arial" w:cs="Arial"/>
          <w:b/>
          <w:bCs/>
          <w:sz w:val="20"/>
          <w:szCs w:val="20"/>
          <w:u w:val="single"/>
        </w:rPr>
        <w:t>1</w:t>
      </w:r>
      <w:r w:rsidRPr="00F93EF8">
        <w:rPr>
          <w:rFonts w:ascii="Arial" w:hAnsi="Arial" w:cs="Arial"/>
          <w:b/>
          <w:bCs/>
          <w:sz w:val="20"/>
          <w:szCs w:val="20"/>
          <w:u w:val="single"/>
        </w:rPr>
        <w:t xml:space="preserve"> </w:t>
      </w:r>
      <w:r>
        <w:rPr>
          <w:rFonts w:ascii="Arial" w:hAnsi="Arial" w:cs="Arial"/>
          <w:b/>
          <w:bCs/>
          <w:sz w:val="20"/>
          <w:szCs w:val="20"/>
          <w:u w:val="single"/>
        </w:rPr>
        <w:t>березня</w:t>
      </w:r>
      <w:r w:rsidRPr="00F93EF8">
        <w:rPr>
          <w:rFonts w:ascii="Arial" w:hAnsi="Arial" w:cs="Arial"/>
          <w:b/>
          <w:bCs/>
          <w:sz w:val="20"/>
          <w:szCs w:val="20"/>
          <w:u w:val="single"/>
        </w:rPr>
        <w:t xml:space="preserve"> 202</w:t>
      </w:r>
      <w:r>
        <w:rPr>
          <w:rFonts w:ascii="Arial" w:hAnsi="Arial" w:cs="Arial"/>
          <w:b/>
          <w:bCs/>
          <w:sz w:val="20"/>
          <w:szCs w:val="20"/>
          <w:u w:val="single"/>
        </w:rPr>
        <w:t>3</w:t>
      </w:r>
      <w:r w:rsidRPr="00F93EF8">
        <w:rPr>
          <w:rFonts w:ascii="Arial" w:hAnsi="Arial" w:cs="Arial"/>
          <w:b/>
          <w:bCs/>
          <w:sz w:val="20"/>
          <w:szCs w:val="20"/>
          <w:u w:val="single"/>
        </w:rPr>
        <w:tab/>
      </w:r>
      <w:r w:rsidRPr="007D5E7A">
        <w:rPr>
          <w:rFonts w:ascii="Arial" w:hAnsi="Arial" w:cs="Arial"/>
          <w:b/>
          <w:bCs/>
          <w:sz w:val="20"/>
          <w:szCs w:val="20"/>
          <w:u w:val="single"/>
          <w:lang w:val="ru-RU"/>
        </w:rPr>
        <w:t xml:space="preserve"> </w:t>
      </w:r>
      <w:r w:rsidRPr="00F93EF8">
        <w:rPr>
          <w:rFonts w:ascii="Arial" w:hAnsi="Arial" w:cs="Arial"/>
          <w:b/>
          <w:bCs/>
          <w:sz w:val="20"/>
          <w:szCs w:val="20"/>
          <w:u w:val="single"/>
          <w:lang w:val="ru-RU"/>
        </w:rPr>
        <w:t>3</w:t>
      </w:r>
      <w:r w:rsidRPr="00F93EF8">
        <w:rPr>
          <w:rFonts w:ascii="Arial" w:hAnsi="Arial" w:cs="Arial"/>
          <w:b/>
          <w:bCs/>
          <w:sz w:val="20"/>
          <w:szCs w:val="20"/>
          <w:u w:val="single"/>
        </w:rPr>
        <w:t>1 грудня 202</w:t>
      </w:r>
      <w:r>
        <w:rPr>
          <w:rFonts w:ascii="Arial" w:hAnsi="Arial" w:cs="Arial"/>
          <w:b/>
          <w:bCs/>
          <w:sz w:val="20"/>
          <w:szCs w:val="20"/>
          <w:u w:val="single"/>
        </w:rPr>
        <w:t>2</w:t>
      </w:r>
    </w:p>
    <w:p w14:paraId="54E1903C" w14:textId="77777777" w:rsidR="005769AA" w:rsidRDefault="005769AA" w:rsidP="005769AA">
      <w:pPr>
        <w:spacing w:after="0" w:line="240" w:lineRule="auto"/>
        <w:rPr>
          <w:rFonts w:ascii="Arial" w:hAnsi="Arial" w:cs="Arial"/>
          <w:sz w:val="20"/>
          <w:szCs w:val="20"/>
        </w:rPr>
      </w:pPr>
      <w:r w:rsidRPr="00CA44C9">
        <w:rPr>
          <w:rFonts w:ascii="Arial" w:hAnsi="Arial" w:cs="Arial"/>
          <w:b/>
          <w:bCs/>
          <w:sz w:val="20"/>
          <w:szCs w:val="20"/>
        </w:rPr>
        <w:t>Фінансові зобов'язання</w:t>
      </w:r>
      <w:r w:rsidRPr="00CA44C9">
        <w:rPr>
          <w:rFonts w:ascii="Arial" w:hAnsi="Arial" w:cs="Arial"/>
          <w:sz w:val="20"/>
          <w:szCs w:val="20"/>
        </w:rPr>
        <w:t>:</w:t>
      </w:r>
      <w:r w:rsidRPr="00CA44C9">
        <w:rPr>
          <w:rFonts w:ascii="Arial" w:hAnsi="Arial" w:cs="Arial"/>
          <w:sz w:val="20"/>
          <w:szCs w:val="20"/>
        </w:rPr>
        <w:tab/>
      </w:r>
      <w:r w:rsidRPr="00CA44C9">
        <w:rPr>
          <w:rFonts w:ascii="Arial" w:hAnsi="Arial" w:cs="Arial"/>
          <w:sz w:val="20"/>
          <w:szCs w:val="20"/>
        </w:rPr>
        <w:tab/>
      </w:r>
      <w:r>
        <w:rPr>
          <w:rFonts w:ascii="Arial" w:hAnsi="Arial" w:cs="Arial"/>
          <w:sz w:val="20"/>
          <w:szCs w:val="20"/>
        </w:rPr>
        <w:t xml:space="preserve">              </w:t>
      </w:r>
      <w:r w:rsidRPr="007D5E7A">
        <w:rPr>
          <w:rFonts w:ascii="Arial" w:hAnsi="Arial" w:cs="Arial"/>
          <w:sz w:val="20"/>
          <w:szCs w:val="20"/>
          <w:lang w:val="ru-RU"/>
        </w:rPr>
        <w:t xml:space="preserve">        </w:t>
      </w:r>
      <w:r>
        <w:rPr>
          <w:rFonts w:ascii="Arial" w:hAnsi="Arial" w:cs="Arial"/>
          <w:sz w:val="20"/>
          <w:szCs w:val="20"/>
        </w:rPr>
        <w:t xml:space="preserve"> </w:t>
      </w:r>
      <w:r w:rsidRPr="009B1CD5">
        <w:rPr>
          <w:rFonts w:ascii="Arial" w:hAnsi="Arial" w:cs="Arial"/>
          <w:sz w:val="20"/>
          <w:szCs w:val="20"/>
          <w:lang w:val="ru-RU"/>
        </w:rPr>
        <w:t xml:space="preserve">   </w:t>
      </w:r>
      <w:r>
        <w:rPr>
          <w:rFonts w:ascii="Arial" w:hAnsi="Arial" w:cs="Arial"/>
          <w:sz w:val="20"/>
          <w:szCs w:val="20"/>
        </w:rPr>
        <w:t>(не підтверджено аудитом)</w:t>
      </w:r>
    </w:p>
    <w:p w14:paraId="6C672310" w14:textId="77777777" w:rsidR="005769AA" w:rsidRDefault="005769AA" w:rsidP="005769AA">
      <w:pPr>
        <w:spacing w:after="0" w:line="240" w:lineRule="auto"/>
        <w:rPr>
          <w:rFonts w:ascii="Arial" w:hAnsi="Arial" w:cs="Arial"/>
          <w:sz w:val="20"/>
          <w:szCs w:val="20"/>
        </w:rPr>
      </w:pPr>
    </w:p>
    <w:p w14:paraId="4BB911C6" w14:textId="77777777" w:rsidR="005769AA" w:rsidRDefault="005769AA" w:rsidP="005769AA">
      <w:pPr>
        <w:spacing w:after="0" w:line="240" w:lineRule="auto"/>
        <w:rPr>
          <w:rFonts w:ascii="Arial" w:hAnsi="Arial" w:cs="Arial"/>
          <w:sz w:val="20"/>
          <w:szCs w:val="20"/>
          <w:u w:val="single"/>
          <w:lang w:val="ru-RU"/>
        </w:rPr>
      </w:pPr>
      <w:r w:rsidRPr="00CA44C9">
        <w:rPr>
          <w:rFonts w:ascii="Arial" w:hAnsi="Arial" w:cs="Arial"/>
          <w:sz w:val="20"/>
          <w:szCs w:val="20"/>
        </w:rPr>
        <w:t>Зобов'язання за облігаціями</w:t>
      </w:r>
      <w:r w:rsidRPr="00CA44C9">
        <w:rPr>
          <w:rFonts w:ascii="Arial" w:hAnsi="Arial" w:cs="Arial"/>
          <w:sz w:val="20"/>
          <w:szCs w:val="20"/>
        </w:rPr>
        <w:tab/>
      </w:r>
      <w:r w:rsidRPr="00CA44C9">
        <w:rPr>
          <w:rFonts w:ascii="Arial" w:hAnsi="Arial" w:cs="Arial"/>
          <w:sz w:val="20"/>
          <w:szCs w:val="20"/>
          <w:lang w:val="ru-RU"/>
        </w:rPr>
        <w:t xml:space="preserve">                              </w:t>
      </w:r>
      <w:r>
        <w:rPr>
          <w:rFonts w:ascii="Arial" w:hAnsi="Arial" w:cs="Arial"/>
          <w:sz w:val="20"/>
          <w:szCs w:val="20"/>
          <w:lang w:val="ru-RU"/>
        </w:rPr>
        <w:tab/>
      </w:r>
      <w:r>
        <w:rPr>
          <w:rFonts w:ascii="Arial" w:hAnsi="Arial" w:cs="Arial"/>
          <w:sz w:val="20"/>
          <w:szCs w:val="20"/>
          <w:lang w:val="ru-RU"/>
        </w:rPr>
        <w:tab/>
      </w:r>
      <w:r w:rsidRPr="00CA44C9">
        <w:rPr>
          <w:rFonts w:ascii="Arial" w:hAnsi="Arial" w:cs="Arial"/>
          <w:sz w:val="20"/>
          <w:szCs w:val="20"/>
          <w:lang w:val="ru-RU"/>
        </w:rPr>
        <w:t xml:space="preserve"> </w:t>
      </w:r>
      <w:r w:rsidRPr="00D970D8">
        <w:rPr>
          <w:rFonts w:ascii="Arial" w:hAnsi="Arial" w:cs="Arial"/>
          <w:sz w:val="20"/>
          <w:szCs w:val="20"/>
          <w:u w:val="single"/>
        </w:rPr>
        <w:t>100</w:t>
      </w:r>
      <w:r w:rsidRPr="00D970D8">
        <w:rPr>
          <w:rFonts w:ascii="Arial" w:hAnsi="Arial" w:cs="Arial"/>
          <w:sz w:val="20"/>
          <w:szCs w:val="20"/>
          <w:u w:val="single"/>
          <w:lang w:val="ru-RU"/>
        </w:rPr>
        <w:t xml:space="preserve"> </w:t>
      </w:r>
      <w:r w:rsidRPr="00D970D8">
        <w:rPr>
          <w:rFonts w:ascii="Arial" w:hAnsi="Arial" w:cs="Arial"/>
          <w:sz w:val="20"/>
          <w:szCs w:val="20"/>
          <w:u w:val="single"/>
        </w:rPr>
        <w:t xml:space="preserve">000                           </w:t>
      </w:r>
      <w:r w:rsidRPr="00D970D8">
        <w:rPr>
          <w:rFonts w:ascii="Arial" w:hAnsi="Arial" w:cs="Arial"/>
          <w:sz w:val="20"/>
          <w:szCs w:val="20"/>
          <w:u w:val="single"/>
          <w:lang w:val="ru-RU"/>
        </w:rPr>
        <w:t xml:space="preserve"> </w:t>
      </w:r>
      <w:r w:rsidRPr="005417BA">
        <w:rPr>
          <w:rFonts w:ascii="Arial" w:hAnsi="Arial" w:cs="Arial"/>
          <w:sz w:val="20"/>
          <w:szCs w:val="20"/>
          <w:u w:val="single"/>
          <w:lang w:val="ru-RU"/>
        </w:rPr>
        <w:t xml:space="preserve">    </w:t>
      </w:r>
      <w:r w:rsidRPr="00D970D8">
        <w:rPr>
          <w:rFonts w:ascii="Arial" w:hAnsi="Arial" w:cs="Arial"/>
          <w:sz w:val="20"/>
          <w:szCs w:val="20"/>
          <w:u w:val="single"/>
          <w:lang w:val="ru-RU"/>
        </w:rPr>
        <w:t xml:space="preserve"> 100</w:t>
      </w:r>
      <w:r>
        <w:rPr>
          <w:rFonts w:ascii="Arial" w:hAnsi="Arial" w:cs="Arial"/>
          <w:sz w:val="20"/>
          <w:szCs w:val="20"/>
          <w:u w:val="single"/>
          <w:lang w:val="ru-RU"/>
        </w:rPr>
        <w:t> </w:t>
      </w:r>
      <w:r w:rsidRPr="00D970D8">
        <w:rPr>
          <w:rFonts w:ascii="Arial" w:hAnsi="Arial" w:cs="Arial"/>
          <w:sz w:val="20"/>
          <w:szCs w:val="20"/>
          <w:u w:val="single"/>
          <w:lang w:val="ru-RU"/>
        </w:rPr>
        <w:t>000</w:t>
      </w:r>
    </w:p>
    <w:p w14:paraId="15EBC79A" w14:textId="77777777" w:rsidR="005769AA" w:rsidRDefault="005769AA" w:rsidP="005769AA">
      <w:pPr>
        <w:spacing w:after="0" w:line="240" w:lineRule="auto"/>
        <w:rPr>
          <w:rFonts w:ascii="Arial" w:hAnsi="Arial" w:cs="Arial"/>
          <w:b/>
          <w:bCs/>
          <w:sz w:val="20"/>
          <w:szCs w:val="20"/>
        </w:rPr>
      </w:pPr>
      <w:r w:rsidRPr="00D970D8">
        <w:rPr>
          <w:rFonts w:ascii="Arial" w:hAnsi="Arial" w:cs="Arial"/>
          <w:sz w:val="20"/>
          <w:szCs w:val="20"/>
        </w:rPr>
        <w:t>Всього довгострокових зобов'язань</w:t>
      </w:r>
      <w:r w:rsidRPr="00D970D8">
        <w:rPr>
          <w:rFonts w:ascii="Arial" w:hAnsi="Arial" w:cs="Arial"/>
          <w:sz w:val="20"/>
          <w:szCs w:val="20"/>
          <w:lang w:val="ru-RU"/>
        </w:rPr>
        <w:t xml:space="preserve"> </w:t>
      </w:r>
      <w:r w:rsidRPr="00D970D8">
        <w:rPr>
          <w:rFonts w:ascii="Arial" w:hAnsi="Arial" w:cs="Arial"/>
          <w:sz w:val="20"/>
          <w:szCs w:val="20"/>
        </w:rPr>
        <w:tab/>
      </w:r>
      <w:r w:rsidRPr="00D970D8">
        <w:rPr>
          <w:rFonts w:ascii="Arial" w:hAnsi="Arial" w:cs="Arial"/>
          <w:sz w:val="20"/>
          <w:szCs w:val="20"/>
          <w:lang w:val="ru-RU"/>
        </w:rPr>
        <w:t xml:space="preserve">                  </w:t>
      </w:r>
      <w:r>
        <w:rPr>
          <w:rFonts w:ascii="Arial" w:hAnsi="Arial" w:cs="Arial"/>
          <w:sz w:val="20"/>
          <w:szCs w:val="20"/>
          <w:lang w:val="ru-RU"/>
        </w:rPr>
        <w:tab/>
      </w:r>
      <w:r>
        <w:rPr>
          <w:rFonts w:ascii="Arial" w:hAnsi="Arial" w:cs="Arial"/>
          <w:sz w:val="20"/>
          <w:szCs w:val="20"/>
          <w:lang w:val="ru-RU"/>
        </w:rPr>
        <w:tab/>
      </w:r>
      <w:r w:rsidRPr="00D970D8">
        <w:rPr>
          <w:rFonts w:ascii="Arial" w:hAnsi="Arial" w:cs="Arial"/>
          <w:sz w:val="20"/>
          <w:szCs w:val="20"/>
          <w:lang w:val="ru-RU"/>
        </w:rPr>
        <w:t xml:space="preserve"> </w:t>
      </w:r>
      <w:r w:rsidRPr="00D970D8">
        <w:rPr>
          <w:rFonts w:ascii="Arial" w:hAnsi="Arial" w:cs="Arial"/>
          <w:b/>
          <w:bCs/>
          <w:sz w:val="20"/>
          <w:szCs w:val="20"/>
        </w:rPr>
        <w:t>100</w:t>
      </w:r>
      <w:r w:rsidRPr="00D970D8">
        <w:rPr>
          <w:rFonts w:ascii="Arial" w:hAnsi="Arial" w:cs="Arial"/>
          <w:b/>
          <w:bCs/>
          <w:sz w:val="20"/>
          <w:szCs w:val="20"/>
          <w:lang w:val="ru-RU"/>
        </w:rPr>
        <w:t xml:space="preserve"> </w:t>
      </w:r>
      <w:r w:rsidRPr="00D970D8">
        <w:rPr>
          <w:rFonts w:ascii="Arial" w:hAnsi="Arial" w:cs="Arial"/>
          <w:b/>
          <w:bCs/>
          <w:sz w:val="20"/>
          <w:szCs w:val="20"/>
        </w:rPr>
        <w:t>000</w:t>
      </w:r>
      <w:r w:rsidRPr="00CA44C9">
        <w:rPr>
          <w:rFonts w:ascii="Arial" w:hAnsi="Arial" w:cs="Arial"/>
          <w:b/>
          <w:bCs/>
          <w:sz w:val="20"/>
          <w:szCs w:val="20"/>
        </w:rPr>
        <w:tab/>
        <w:t xml:space="preserve">  </w:t>
      </w:r>
      <w:r w:rsidRPr="00CA44C9">
        <w:rPr>
          <w:rFonts w:ascii="Arial" w:hAnsi="Arial" w:cs="Arial"/>
          <w:b/>
          <w:bCs/>
          <w:sz w:val="20"/>
          <w:szCs w:val="20"/>
          <w:lang w:val="ru-RU"/>
        </w:rPr>
        <w:t xml:space="preserve">                   </w:t>
      </w:r>
      <w:r w:rsidRPr="00CA44C9">
        <w:rPr>
          <w:rFonts w:ascii="Arial" w:hAnsi="Arial" w:cs="Arial"/>
          <w:b/>
          <w:bCs/>
          <w:sz w:val="20"/>
          <w:szCs w:val="20"/>
        </w:rPr>
        <w:t xml:space="preserve"> 100</w:t>
      </w:r>
      <w:r>
        <w:rPr>
          <w:rFonts w:ascii="Arial" w:hAnsi="Arial" w:cs="Arial"/>
          <w:b/>
          <w:bCs/>
          <w:sz w:val="20"/>
          <w:szCs w:val="20"/>
          <w:lang w:val="ru-RU"/>
        </w:rPr>
        <w:t> </w:t>
      </w:r>
      <w:r w:rsidRPr="00CA44C9">
        <w:rPr>
          <w:rFonts w:ascii="Arial" w:hAnsi="Arial" w:cs="Arial"/>
          <w:b/>
          <w:bCs/>
          <w:sz w:val="20"/>
          <w:szCs w:val="20"/>
        </w:rPr>
        <w:t>000</w:t>
      </w:r>
    </w:p>
    <w:p w14:paraId="11551D4A" w14:textId="77777777" w:rsidR="005769AA" w:rsidRDefault="005769AA" w:rsidP="005769AA">
      <w:pPr>
        <w:spacing w:after="0" w:line="240" w:lineRule="auto"/>
        <w:jc w:val="both"/>
        <w:rPr>
          <w:rFonts w:ascii="Arial" w:hAnsi="Arial" w:cs="Arial"/>
          <w:b/>
          <w:bCs/>
          <w:sz w:val="20"/>
          <w:szCs w:val="20"/>
        </w:rPr>
      </w:pPr>
    </w:p>
    <w:p w14:paraId="09515828" w14:textId="77777777" w:rsidR="005769AA" w:rsidRDefault="005769AA" w:rsidP="005769AA">
      <w:pPr>
        <w:spacing w:after="0" w:line="240" w:lineRule="auto"/>
        <w:jc w:val="both"/>
        <w:rPr>
          <w:rFonts w:ascii="Arial" w:hAnsi="Arial" w:cs="Arial"/>
          <w:b/>
          <w:bCs/>
          <w:sz w:val="20"/>
          <w:szCs w:val="20"/>
        </w:rPr>
      </w:pPr>
      <w:r w:rsidRPr="00CA44C9">
        <w:rPr>
          <w:rFonts w:ascii="Arial" w:hAnsi="Arial" w:cs="Arial"/>
          <w:b/>
          <w:bCs/>
          <w:sz w:val="20"/>
          <w:szCs w:val="20"/>
          <w:lang w:val="ru-RU"/>
        </w:rPr>
        <w:t xml:space="preserve">    </w:t>
      </w:r>
      <w:r w:rsidRPr="00CA44C9">
        <w:rPr>
          <w:rFonts w:ascii="Arial" w:hAnsi="Arial" w:cs="Arial"/>
          <w:b/>
          <w:bCs/>
          <w:sz w:val="20"/>
          <w:szCs w:val="20"/>
        </w:rPr>
        <w:t>Поточні зобов'язання та забезпечення представлені наступним чином:</w:t>
      </w:r>
    </w:p>
    <w:p w14:paraId="10AFB9D2" w14:textId="77777777" w:rsidR="005769AA" w:rsidRDefault="005769AA" w:rsidP="005769AA">
      <w:pPr>
        <w:spacing w:after="0" w:line="240" w:lineRule="auto"/>
        <w:jc w:val="both"/>
        <w:rPr>
          <w:rFonts w:ascii="Arial" w:hAnsi="Arial" w:cs="Arial"/>
          <w:b/>
          <w:bCs/>
          <w:sz w:val="20"/>
          <w:szCs w:val="20"/>
        </w:rPr>
      </w:pPr>
    </w:p>
    <w:p w14:paraId="4078651C" w14:textId="77777777" w:rsidR="005769AA" w:rsidRPr="00D434E7" w:rsidRDefault="005769AA" w:rsidP="005769AA">
      <w:pPr>
        <w:spacing w:after="0" w:line="240" w:lineRule="auto"/>
        <w:jc w:val="right"/>
        <w:rPr>
          <w:rFonts w:ascii="Arial" w:hAnsi="Arial" w:cs="Arial"/>
          <w:b/>
          <w:bCs/>
          <w:sz w:val="20"/>
          <w:szCs w:val="20"/>
          <w:u w:val="single"/>
        </w:rPr>
      </w:pPr>
      <w:r w:rsidRPr="00D434E7">
        <w:rPr>
          <w:rFonts w:ascii="Arial" w:hAnsi="Arial" w:cs="Arial"/>
          <w:b/>
          <w:bCs/>
          <w:sz w:val="20"/>
          <w:szCs w:val="20"/>
          <w:u w:val="single"/>
        </w:rPr>
        <w:t>31 березня  2023</w:t>
      </w:r>
      <w:r w:rsidRPr="00D434E7">
        <w:rPr>
          <w:rFonts w:ascii="Arial" w:hAnsi="Arial" w:cs="Arial"/>
          <w:b/>
          <w:bCs/>
          <w:sz w:val="20"/>
          <w:szCs w:val="20"/>
          <w:u w:val="single"/>
        </w:rPr>
        <w:tab/>
        <w:t>31 грудня 2022</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42"/>
        <w:gridCol w:w="1701"/>
      </w:tblGrid>
      <w:tr w:rsidR="005769AA" w:rsidRPr="00D434E7" w14:paraId="6440A308" w14:textId="77777777" w:rsidTr="00F657FE">
        <w:trPr>
          <w:trHeight w:val="544"/>
        </w:trPr>
        <w:tc>
          <w:tcPr>
            <w:tcW w:w="4957" w:type="dxa"/>
          </w:tcPr>
          <w:p w14:paraId="65CBC95F" w14:textId="77777777" w:rsidR="005769AA" w:rsidRPr="00D434E7" w:rsidRDefault="005769AA" w:rsidP="00F657FE">
            <w:pPr>
              <w:keepNext/>
              <w:spacing w:line="300" w:lineRule="atLeast"/>
              <w:textAlignment w:val="baseline"/>
              <w:rPr>
                <w:rFonts w:ascii="Arial" w:hAnsi="Arial" w:cs="Arial"/>
              </w:rPr>
            </w:pPr>
            <w:r w:rsidRPr="00D434E7">
              <w:rPr>
                <w:rFonts w:ascii="Arial" w:hAnsi="Arial" w:cs="Arial"/>
                <w:b/>
                <w:bCs/>
              </w:rPr>
              <w:lastRenderedPageBreak/>
              <w:t>Фінансові зобов'язання:</w:t>
            </w:r>
            <w:r w:rsidRPr="00D434E7">
              <w:rPr>
                <w:rFonts w:ascii="Arial" w:hAnsi="Arial" w:cs="Arial"/>
                <w:b/>
                <w:bCs/>
              </w:rPr>
              <w:tab/>
            </w:r>
            <w:r w:rsidRPr="00D434E7">
              <w:rPr>
                <w:rFonts w:ascii="Arial" w:hAnsi="Arial" w:cs="Arial"/>
                <w:b/>
                <w:bCs/>
              </w:rPr>
              <w:tab/>
            </w:r>
            <w:r w:rsidRPr="00D434E7">
              <w:rPr>
                <w:rFonts w:ascii="Arial" w:hAnsi="Arial" w:cs="Arial"/>
              </w:rPr>
              <w:t xml:space="preserve">           </w:t>
            </w:r>
          </w:p>
          <w:p w14:paraId="55F9386C" w14:textId="77777777" w:rsidR="005769AA" w:rsidRPr="00D434E7" w:rsidRDefault="005769AA" w:rsidP="00F657FE">
            <w:pPr>
              <w:keepNext/>
              <w:spacing w:line="300" w:lineRule="atLeast"/>
              <w:jc w:val="both"/>
              <w:textAlignment w:val="baseline"/>
              <w:rPr>
                <w:rFonts w:ascii="Arial" w:hAnsi="Arial" w:cs="Arial"/>
              </w:rPr>
            </w:pPr>
            <w:r w:rsidRPr="00D434E7">
              <w:rPr>
                <w:rFonts w:ascii="Arial" w:hAnsi="Arial" w:cs="Arial"/>
              </w:rPr>
              <w:t>Поточні зобов'язання за отриманими</w:t>
            </w:r>
            <w:r w:rsidRPr="00D434E7">
              <w:rPr>
                <w:rFonts w:ascii="Arial" w:hAnsi="Arial" w:cs="Arial"/>
              </w:rPr>
              <w:tab/>
              <w:t xml:space="preserve">кредитами від учасників Товариства </w:t>
            </w:r>
            <w:r w:rsidRPr="00D434E7">
              <w:rPr>
                <w:rFonts w:ascii="Arial" w:hAnsi="Arial" w:cs="Arial"/>
                <w:lang w:val="ru-RU"/>
              </w:rPr>
              <w:t xml:space="preserve">, </w:t>
            </w:r>
            <w:r w:rsidRPr="00D434E7">
              <w:rPr>
                <w:rFonts w:ascii="Arial" w:hAnsi="Arial" w:cs="Arial"/>
              </w:rPr>
              <w:t>в тому числі</w:t>
            </w:r>
          </w:p>
        </w:tc>
        <w:tc>
          <w:tcPr>
            <w:tcW w:w="3543" w:type="dxa"/>
            <w:gridSpan w:val="2"/>
          </w:tcPr>
          <w:p w14:paraId="54F66B30"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lang w:val="en-US"/>
              </w:rPr>
              <w:t>(</w:t>
            </w:r>
            <w:r w:rsidRPr="00D434E7">
              <w:rPr>
                <w:rFonts w:ascii="Arial" w:hAnsi="Arial" w:cs="Arial"/>
              </w:rPr>
              <w:t>не</w:t>
            </w:r>
            <w:r w:rsidRPr="00D434E7">
              <w:rPr>
                <w:rFonts w:ascii="Arial" w:hAnsi="Arial" w:cs="Arial"/>
                <w:lang w:val="ru-RU"/>
              </w:rPr>
              <w:t xml:space="preserve"> </w:t>
            </w:r>
            <w:r w:rsidRPr="00D434E7">
              <w:rPr>
                <w:rFonts w:ascii="Arial" w:hAnsi="Arial" w:cs="Arial"/>
              </w:rPr>
              <w:t>підтверджено аудитом)</w:t>
            </w:r>
          </w:p>
          <w:p w14:paraId="0C7AF61E"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lang w:val="en-US"/>
              </w:rPr>
              <w:t xml:space="preserve">             </w:t>
            </w:r>
            <w:r w:rsidRPr="00D434E7">
              <w:rPr>
                <w:rFonts w:ascii="Arial" w:hAnsi="Arial" w:cs="Arial"/>
              </w:rPr>
              <w:t>7 913</w:t>
            </w:r>
            <w:r w:rsidRPr="00D434E7">
              <w:rPr>
                <w:rFonts w:ascii="Arial" w:hAnsi="Arial" w:cs="Arial"/>
                <w:lang w:val="en-US"/>
              </w:rPr>
              <w:t xml:space="preserve">      </w:t>
            </w:r>
            <w:r w:rsidRPr="00D434E7">
              <w:rPr>
                <w:rFonts w:ascii="Arial" w:hAnsi="Arial" w:cs="Arial"/>
              </w:rPr>
              <w:t xml:space="preserve">     </w:t>
            </w:r>
            <w:r w:rsidRPr="00D434E7">
              <w:rPr>
                <w:rFonts w:ascii="Arial" w:hAnsi="Arial" w:cs="Arial"/>
                <w:lang w:val="en-US"/>
              </w:rPr>
              <w:t xml:space="preserve">          </w:t>
            </w:r>
            <w:r w:rsidRPr="00D434E7">
              <w:rPr>
                <w:rFonts w:ascii="Arial" w:hAnsi="Arial" w:cs="Arial"/>
              </w:rPr>
              <w:t>8 060</w:t>
            </w:r>
          </w:p>
        </w:tc>
      </w:tr>
      <w:tr w:rsidR="005769AA" w:rsidRPr="00D434E7" w14:paraId="219247F4" w14:textId="77777777" w:rsidTr="00F657FE">
        <w:tc>
          <w:tcPr>
            <w:tcW w:w="4957" w:type="dxa"/>
          </w:tcPr>
          <w:p w14:paraId="1EBB4459" w14:textId="77777777" w:rsidR="005769AA" w:rsidRPr="00D434E7" w:rsidRDefault="005769AA" w:rsidP="00F657FE">
            <w:pPr>
              <w:keepNext/>
              <w:spacing w:line="300" w:lineRule="atLeast"/>
              <w:jc w:val="both"/>
              <w:textAlignment w:val="baseline"/>
              <w:rPr>
                <w:rFonts w:ascii="Arial" w:hAnsi="Arial" w:cs="Arial"/>
              </w:rPr>
            </w:pPr>
            <w:r w:rsidRPr="00D434E7">
              <w:rPr>
                <w:rFonts w:ascii="Arial" w:hAnsi="Arial" w:cs="Arial"/>
              </w:rPr>
              <w:t>- основна сума кредиту</w:t>
            </w:r>
            <w:r w:rsidRPr="00D434E7">
              <w:rPr>
                <w:rFonts w:ascii="Arial" w:hAnsi="Arial" w:cs="Arial"/>
                <w:lang w:val="ru-RU"/>
              </w:rPr>
              <w:t xml:space="preserve">                          </w:t>
            </w:r>
          </w:p>
        </w:tc>
        <w:tc>
          <w:tcPr>
            <w:tcW w:w="1842" w:type="dxa"/>
          </w:tcPr>
          <w:p w14:paraId="1139C707"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7 850</w:t>
            </w:r>
          </w:p>
        </w:tc>
        <w:tc>
          <w:tcPr>
            <w:tcW w:w="1701" w:type="dxa"/>
          </w:tcPr>
          <w:p w14:paraId="70950FF6"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8 000</w:t>
            </w:r>
          </w:p>
        </w:tc>
      </w:tr>
      <w:tr w:rsidR="005769AA" w:rsidRPr="00D434E7" w14:paraId="78321475" w14:textId="77777777" w:rsidTr="00F657FE">
        <w:tc>
          <w:tcPr>
            <w:tcW w:w="4957" w:type="dxa"/>
          </w:tcPr>
          <w:p w14:paraId="03DF3196" w14:textId="77777777" w:rsidR="005769AA" w:rsidRPr="00D434E7" w:rsidRDefault="005769AA" w:rsidP="00F657FE">
            <w:pPr>
              <w:keepNext/>
              <w:spacing w:line="300" w:lineRule="atLeast"/>
              <w:jc w:val="both"/>
              <w:textAlignment w:val="baseline"/>
              <w:rPr>
                <w:rFonts w:ascii="Arial" w:hAnsi="Arial" w:cs="Arial"/>
              </w:rPr>
            </w:pPr>
            <w:r w:rsidRPr="00D434E7">
              <w:rPr>
                <w:rFonts w:ascii="Arial" w:hAnsi="Arial" w:cs="Arial"/>
              </w:rPr>
              <w:t>- нараховані відсотки</w:t>
            </w:r>
            <w:r w:rsidRPr="00D434E7">
              <w:rPr>
                <w:rFonts w:ascii="Arial" w:hAnsi="Arial" w:cs="Arial"/>
                <w:lang w:val="ru-RU"/>
              </w:rPr>
              <w:t xml:space="preserve">                                                                 </w:t>
            </w:r>
          </w:p>
        </w:tc>
        <w:tc>
          <w:tcPr>
            <w:tcW w:w="1842" w:type="dxa"/>
          </w:tcPr>
          <w:p w14:paraId="247E0815"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63</w:t>
            </w:r>
          </w:p>
        </w:tc>
        <w:tc>
          <w:tcPr>
            <w:tcW w:w="1701" w:type="dxa"/>
          </w:tcPr>
          <w:p w14:paraId="1208D723"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60</w:t>
            </w:r>
          </w:p>
        </w:tc>
      </w:tr>
      <w:tr w:rsidR="005769AA" w:rsidRPr="00D434E7" w14:paraId="3FBBD17F" w14:textId="77777777" w:rsidTr="00F657FE">
        <w:tc>
          <w:tcPr>
            <w:tcW w:w="4957" w:type="dxa"/>
          </w:tcPr>
          <w:p w14:paraId="3447B5EE" w14:textId="77777777" w:rsidR="005769AA" w:rsidRPr="00D434E7" w:rsidRDefault="005769AA" w:rsidP="00F657FE">
            <w:pPr>
              <w:keepNext/>
              <w:shd w:val="clear" w:color="auto" w:fill="FFFFFF"/>
              <w:spacing w:line="300" w:lineRule="atLeast"/>
              <w:jc w:val="both"/>
              <w:textAlignment w:val="baseline"/>
              <w:rPr>
                <w:rFonts w:ascii="Arial" w:hAnsi="Arial" w:cs="Arial"/>
              </w:rPr>
            </w:pPr>
            <w:r w:rsidRPr="00D434E7">
              <w:rPr>
                <w:rFonts w:ascii="Arial" w:hAnsi="Arial" w:cs="Arial"/>
              </w:rPr>
              <w:t>Поточні зобов'язання за отриманими кредитами</w:t>
            </w:r>
          </w:p>
          <w:p w14:paraId="3E1B34D1" w14:textId="77777777" w:rsidR="005769AA" w:rsidRPr="00D434E7" w:rsidRDefault="005769AA" w:rsidP="00F657FE">
            <w:pPr>
              <w:keepNext/>
              <w:spacing w:line="300" w:lineRule="atLeast"/>
              <w:jc w:val="both"/>
              <w:textAlignment w:val="baseline"/>
              <w:rPr>
                <w:rFonts w:ascii="Arial" w:hAnsi="Arial" w:cs="Arial"/>
              </w:rPr>
            </w:pPr>
            <w:r w:rsidRPr="00D434E7">
              <w:rPr>
                <w:rFonts w:ascii="Arial" w:hAnsi="Arial" w:cs="Arial"/>
              </w:rPr>
              <w:t>від банків, в тому числі:</w:t>
            </w:r>
            <w:r w:rsidRPr="00D434E7">
              <w:rPr>
                <w:rFonts w:ascii="Arial" w:hAnsi="Arial" w:cs="Arial"/>
                <w:lang w:val="ru-RU"/>
              </w:rPr>
              <w:t xml:space="preserve">                                                           </w:t>
            </w:r>
          </w:p>
        </w:tc>
        <w:tc>
          <w:tcPr>
            <w:tcW w:w="1842" w:type="dxa"/>
          </w:tcPr>
          <w:p w14:paraId="34C60919" w14:textId="77777777" w:rsidR="005769AA" w:rsidRPr="00D434E7" w:rsidRDefault="005769AA" w:rsidP="00F657FE">
            <w:pPr>
              <w:keepNext/>
              <w:spacing w:line="300" w:lineRule="atLeast"/>
              <w:jc w:val="right"/>
              <w:textAlignment w:val="baseline"/>
              <w:rPr>
                <w:rFonts w:ascii="Arial" w:hAnsi="Arial" w:cs="Arial"/>
                <w:lang w:val="ru-RU"/>
              </w:rPr>
            </w:pPr>
            <w:r w:rsidRPr="00D434E7">
              <w:rPr>
                <w:rFonts w:ascii="Arial" w:hAnsi="Arial" w:cs="Arial"/>
              </w:rPr>
              <w:t>44 239</w:t>
            </w:r>
          </w:p>
        </w:tc>
        <w:tc>
          <w:tcPr>
            <w:tcW w:w="1701" w:type="dxa"/>
          </w:tcPr>
          <w:p w14:paraId="2C57CF63"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44 211</w:t>
            </w:r>
          </w:p>
        </w:tc>
      </w:tr>
      <w:tr w:rsidR="005769AA" w:rsidRPr="00D434E7" w14:paraId="569704A3" w14:textId="77777777" w:rsidTr="00F657FE">
        <w:tc>
          <w:tcPr>
            <w:tcW w:w="4957" w:type="dxa"/>
          </w:tcPr>
          <w:p w14:paraId="2360C862" w14:textId="77777777" w:rsidR="005769AA" w:rsidRPr="00D434E7" w:rsidRDefault="005769AA" w:rsidP="00F657FE">
            <w:pPr>
              <w:keepNext/>
              <w:spacing w:line="300" w:lineRule="atLeast"/>
              <w:jc w:val="both"/>
              <w:textAlignment w:val="baseline"/>
              <w:rPr>
                <w:rFonts w:ascii="Arial" w:hAnsi="Arial" w:cs="Arial"/>
              </w:rPr>
            </w:pPr>
            <w:r w:rsidRPr="00D434E7">
              <w:rPr>
                <w:rFonts w:ascii="Arial" w:hAnsi="Arial" w:cs="Arial"/>
              </w:rPr>
              <w:t>- основна сума кредиту</w:t>
            </w:r>
          </w:p>
        </w:tc>
        <w:tc>
          <w:tcPr>
            <w:tcW w:w="1842" w:type="dxa"/>
          </w:tcPr>
          <w:p w14:paraId="52F429DF"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43 220</w:t>
            </w:r>
          </w:p>
        </w:tc>
        <w:tc>
          <w:tcPr>
            <w:tcW w:w="1701" w:type="dxa"/>
          </w:tcPr>
          <w:p w14:paraId="7BF73AC8"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43 220</w:t>
            </w:r>
          </w:p>
        </w:tc>
      </w:tr>
      <w:tr w:rsidR="005769AA" w:rsidRPr="00D434E7" w14:paraId="5A629C7F" w14:textId="77777777" w:rsidTr="00F657FE">
        <w:tc>
          <w:tcPr>
            <w:tcW w:w="4957" w:type="dxa"/>
          </w:tcPr>
          <w:p w14:paraId="7A99D653" w14:textId="77777777" w:rsidR="005769AA" w:rsidRPr="00D434E7" w:rsidRDefault="005769AA" w:rsidP="00F657FE">
            <w:pPr>
              <w:keepNext/>
              <w:spacing w:line="300" w:lineRule="atLeast"/>
              <w:jc w:val="both"/>
              <w:textAlignment w:val="baseline"/>
              <w:rPr>
                <w:rFonts w:ascii="Arial" w:hAnsi="Arial" w:cs="Arial"/>
              </w:rPr>
            </w:pPr>
            <w:r w:rsidRPr="00D434E7">
              <w:rPr>
                <w:rFonts w:ascii="Arial" w:hAnsi="Arial" w:cs="Arial"/>
              </w:rPr>
              <w:t>- нараховані відсотки</w:t>
            </w:r>
            <w:r w:rsidRPr="00D434E7">
              <w:rPr>
                <w:rFonts w:ascii="Arial" w:hAnsi="Arial" w:cs="Arial"/>
              </w:rPr>
              <w:tab/>
            </w:r>
            <w:r w:rsidRPr="00D434E7">
              <w:rPr>
                <w:rFonts w:ascii="Arial" w:hAnsi="Arial" w:cs="Arial"/>
                <w:lang w:val="ru-RU"/>
              </w:rPr>
              <w:t xml:space="preserve">                                                                  </w:t>
            </w:r>
          </w:p>
        </w:tc>
        <w:tc>
          <w:tcPr>
            <w:tcW w:w="1842" w:type="dxa"/>
          </w:tcPr>
          <w:p w14:paraId="7AC02AAE"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1 019</w:t>
            </w:r>
          </w:p>
        </w:tc>
        <w:tc>
          <w:tcPr>
            <w:tcW w:w="1701" w:type="dxa"/>
          </w:tcPr>
          <w:p w14:paraId="39325138"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991</w:t>
            </w:r>
          </w:p>
        </w:tc>
      </w:tr>
      <w:tr w:rsidR="005769AA" w:rsidRPr="00D434E7" w14:paraId="6FFD14BE" w14:textId="77777777" w:rsidTr="00F657FE">
        <w:tc>
          <w:tcPr>
            <w:tcW w:w="4957" w:type="dxa"/>
          </w:tcPr>
          <w:p w14:paraId="141A9519" w14:textId="77777777" w:rsidR="005769AA" w:rsidRPr="00D434E7" w:rsidRDefault="005769AA" w:rsidP="00F657FE">
            <w:pPr>
              <w:keepNext/>
              <w:spacing w:line="300" w:lineRule="atLeast"/>
              <w:jc w:val="both"/>
              <w:textAlignment w:val="baseline"/>
              <w:rPr>
                <w:rFonts w:ascii="Arial" w:hAnsi="Arial" w:cs="Arial"/>
              </w:rPr>
            </w:pPr>
            <w:r w:rsidRPr="00D434E7">
              <w:rPr>
                <w:rFonts w:ascii="Arial" w:hAnsi="Arial" w:cs="Arial"/>
              </w:rPr>
              <w:t>Поточні зобов'язання по оренді</w:t>
            </w:r>
            <w:r w:rsidRPr="00D434E7">
              <w:rPr>
                <w:rFonts w:ascii="Arial" w:hAnsi="Arial" w:cs="Arial"/>
                <w:lang w:val="ru-RU"/>
              </w:rPr>
              <w:t xml:space="preserve">                                                 </w:t>
            </w:r>
          </w:p>
        </w:tc>
        <w:tc>
          <w:tcPr>
            <w:tcW w:w="1842" w:type="dxa"/>
          </w:tcPr>
          <w:p w14:paraId="5AD69534" w14:textId="77777777" w:rsidR="005769AA" w:rsidRPr="00D434E7" w:rsidRDefault="005769AA" w:rsidP="00F657FE">
            <w:pPr>
              <w:keepNext/>
              <w:spacing w:line="300" w:lineRule="atLeast"/>
              <w:jc w:val="right"/>
              <w:textAlignment w:val="baseline"/>
              <w:rPr>
                <w:rFonts w:ascii="Arial" w:hAnsi="Arial" w:cs="Arial"/>
              </w:rPr>
            </w:pPr>
          </w:p>
        </w:tc>
        <w:tc>
          <w:tcPr>
            <w:tcW w:w="1701" w:type="dxa"/>
          </w:tcPr>
          <w:p w14:paraId="7526E3C6"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rPr>
              <w:t>-</w:t>
            </w:r>
          </w:p>
        </w:tc>
      </w:tr>
      <w:tr w:rsidR="005769AA" w:rsidRPr="00D434E7" w14:paraId="48F0EE22" w14:textId="77777777" w:rsidTr="00F657FE">
        <w:trPr>
          <w:trHeight w:val="989"/>
        </w:trPr>
        <w:tc>
          <w:tcPr>
            <w:tcW w:w="4957" w:type="dxa"/>
          </w:tcPr>
          <w:p w14:paraId="5B11B9ED" w14:textId="77777777" w:rsidR="005769AA" w:rsidRDefault="005769AA" w:rsidP="00F657FE">
            <w:pPr>
              <w:keepNext/>
              <w:shd w:val="clear" w:color="auto" w:fill="FFFFFF"/>
              <w:spacing w:line="300" w:lineRule="atLeast"/>
              <w:jc w:val="both"/>
              <w:textAlignment w:val="baseline"/>
              <w:rPr>
                <w:rFonts w:ascii="Arial" w:hAnsi="Arial" w:cs="Arial"/>
              </w:rPr>
            </w:pPr>
            <w:r w:rsidRPr="00D434E7">
              <w:rPr>
                <w:rFonts w:ascii="Arial" w:hAnsi="Arial" w:cs="Arial"/>
              </w:rPr>
              <w:t>Заборгованість за об</w:t>
            </w:r>
            <w:r>
              <w:rPr>
                <w:rFonts w:ascii="Arial" w:hAnsi="Arial" w:cs="Arial"/>
              </w:rPr>
              <w:t>л</w:t>
            </w:r>
            <w:r w:rsidRPr="00D434E7">
              <w:rPr>
                <w:rFonts w:ascii="Arial" w:hAnsi="Arial" w:cs="Arial"/>
              </w:rPr>
              <w:t>ігаціями, в тому числі:</w:t>
            </w:r>
          </w:p>
          <w:p w14:paraId="5216B182" w14:textId="77777777" w:rsidR="005769AA" w:rsidRPr="00D434E7" w:rsidRDefault="005769AA" w:rsidP="00F657FE">
            <w:pPr>
              <w:keepNext/>
              <w:shd w:val="clear" w:color="auto" w:fill="FFFFFF"/>
              <w:spacing w:line="300" w:lineRule="atLeast"/>
              <w:jc w:val="both"/>
              <w:textAlignment w:val="baseline"/>
              <w:rPr>
                <w:rFonts w:ascii="Arial" w:hAnsi="Arial" w:cs="Arial"/>
              </w:rPr>
            </w:pPr>
            <w:r w:rsidRPr="00D434E7">
              <w:rPr>
                <w:rFonts w:ascii="Arial" w:hAnsi="Arial" w:cs="Arial"/>
              </w:rPr>
              <w:t>- основна сума боргу</w:t>
            </w:r>
          </w:p>
          <w:p w14:paraId="4BA49E18" w14:textId="77777777" w:rsidR="005769AA" w:rsidRDefault="005769AA" w:rsidP="00F657FE">
            <w:pPr>
              <w:keepNext/>
              <w:shd w:val="clear" w:color="auto" w:fill="FFFFFF"/>
              <w:spacing w:line="300" w:lineRule="atLeast"/>
              <w:jc w:val="both"/>
              <w:textAlignment w:val="baseline"/>
              <w:rPr>
                <w:rFonts w:ascii="Arial" w:hAnsi="Arial" w:cs="Arial"/>
              </w:rPr>
            </w:pPr>
            <w:r w:rsidRPr="00D434E7">
              <w:rPr>
                <w:rFonts w:ascii="Arial" w:hAnsi="Arial" w:cs="Arial"/>
              </w:rPr>
              <w:softHyphen/>
            </w:r>
            <w:r w:rsidRPr="00D434E7">
              <w:rPr>
                <w:rFonts w:ascii="Arial" w:hAnsi="Arial" w:cs="Arial"/>
              </w:rPr>
              <w:softHyphen/>
            </w:r>
            <w:r w:rsidRPr="00D434E7">
              <w:rPr>
                <w:rFonts w:ascii="Arial" w:hAnsi="Arial" w:cs="Arial"/>
              </w:rPr>
              <w:softHyphen/>
            </w:r>
            <w:r w:rsidRPr="00D434E7">
              <w:rPr>
                <w:rFonts w:ascii="Arial" w:hAnsi="Arial" w:cs="Arial"/>
              </w:rPr>
              <w:softHyphen/>
            </w:r>
            <w:r w:rsidRPr="00D434E7">
              <w:rPr>
                <w:rFonts w:ascii="Arial" w:hAnsi="Arial" w:cs="Arial"/>
              </w:rPr>
              <w:softHyphen/>
            </w:r>
            <w:r w:rsidRPr="00D434E7">
              <w:rPr>
                <w:rFonts w:ascii="Arial" w:hAnsi="Arial" w:cs="Arial"/>
              </w:rPr>
              <w:softHyphen/>
            </w:r>
            <w:r w:rsidRPr="00D434E7">
              <w:rPr>
                <w:rFonts w:ascii="Arial" w:hAnsi="Arial" w:cs="Arial"/>
              </w:rPr>
              <w:softHyphen/>
              <w:t>- нарахований відсотковий дохі</w:t>
            </w:r>
            <w:r>
              <w:rPr>
                <w:rFonts w:ascii="Arial" w:hAnsi="Arial" w:cs="Arial"/>
              </w:rPr>
              <w:t>д</w:t>
            </w:r>
          </w:p>
          <w:p w14:paraId="0551DEB5" w14:textId="77777777" w:rsidR="005769AA" w:rsidRDefault="005769AA" w:rsidP="00F657FE">
            <w:pPr>
              <w:keepNext/>
              <w:shd w:val="clear" w:color="auto" w:fill="FFFFFF"/>
              <w:spacing w:line="300" w:lineRule="atLeast"/>
              <w:jc w:val="both"/>
              <w:textAlignment w:val="baseline"/>
              <w:rPr>
                <w:rFonts w:ascii="Arial" w:hAnsi="Arial" w:cs="Arial"/>
              </w:rPr>
            </w:pPr>
            <w:r w:rsidRPr="00D434E7">
              <w:rPr>
                <w:rFonts w:ascii="Arial" w:hAnsi="Arial" w:cs="Arial"/>
              </w:rPr>
              <w:t>Зобов’язання за іншими договорами</w:t>
            </w:r>
            <w:r>
              <w:rPr>
                <w:rFonts w:ascii="Arial" w:hAnsi="Arial" w:cs="Arial"/>
              </w:rPr>
              <w:t xml:space="preserve">    </w:t>
            </w:r>
          </w:p>
          <w:p w14:paraId="30D96D05" w14:textId="77777777" w:rsidR="005769AA" w:rsidRDefault="005769AA" w:rsidP="00F657FE">
            <w:pPr>
              <w:keepNext/>
              <w:shd w:val="clear" w:color="auto" w:fill="FFFFFF"/>
              <w:spacing w:line="300" w:lineRule="atLeast"/>
              <w:jc w:val="both"/>
              <w:textAlignment w:val="baseline"/>
              <w:rPr>
                <w:rFonts w:ascii="Arial" w:hAnsi="Arial" w:cs="Arial"/>
              </w:rPr>
            </w:pPr>
            <w:r w:rsidRPr="00D434E7">
              <w:rPr>
                <w:rFonts w:ascii="Arial" w:hAnsi="Arial" w:cs="Arial"/>
                <w:b/>
                <w:bCs/>
              </w:rPr>
              <w:t xml:space="preserve">Всього:                                                                                             </w:t>
            </w:r>
          </w:p>
          <w:p w14:paraId="20381330" w14:textId="77777777" w:rsidR="005769AA" w:rsidRPr="00D434E7" w:rsidRDefault="005769AA" w:rsidP="00F657FE">
            <w:pPr>
              <w:keepNext/>
              <w:shd w:val="clear" w:color="auto" w:fill="FFFFFF"/>
              <w:spacing w:line="300" w:lineRule="atLeast"/>
              <w:jc w:val="both"/>
              <w:textAlignment w:val="baseline"/>
              <w:rPr>
                <w:rFonts w:ascii="Arial" w:hAnsi="Arial" w:cs="Arial"/>
              </w:rPr>
            </w:pPr>
            <w:r>
              <w:rPr>
                <w:rFonts w:ascii="Arial" w:hAnsi="Arial" w:cs="Arial"/>
              </w:rPr>
              <w:t xml:space="preserve">                                                                                              </w:t>
            </w:r>
            <w:r w:rsidRPr="00D434E7">
              <w:rPr>
                <w:rFonts w:ascii="Arial" w:hAnsi="Arial" w:cs="Arial"/>
              </w:rPr>
              <w:t xml:space="preserve">                                                                     </w:t>
            </w:r>
          </w:p>
          <w:p w14:paraId="2244DF06" w14:textId="77777777" w:rsidR="005769AA" w:rsidRPr="00D434E7" w:rsidRDefault="005769AA" w:rsidP="00F657FE">
            <w:pPr>
              <w:keepNext/>
              <w:shd w:val="clear" w:color="auto" w:fill="FFFFFF"/>
              <w:spacing w:line="300" w:lineRule="atLeast"/>
              <w:jc w:val="both"/>
              <w:textAlignment w:val="baseline"/>
              <w:rPr>
                <w:rFonts w:ascii="Arial" w:hAnsi="Arial" w:cs="Arial"/>
              </w:rPr>
            </w:pPr>
          </w:p>
        </w:tc>
        <w:tc>
          <w:tcPr>
            <w:tcW w:w="1842" w:type="dxa"/>
          </w:tcPr>
          <w:p w14:paraId="472CA0B4" w14:textId="77777777" w:rsidR="005769AA" w:rsidRDefault="005769AA" w:rsidP="00F657FE">
            <w:pPr>
              <w:keepNext/>
              <w:spacing w:line="300" w:lineRule="atLeast"/>
              <w:jc w:val="right"/>
              <w:textAlignment w:val="baseline"/>
              <w:rPr>
                <w:rFonts w:ascii="Arial" w:hAnsi="Arial" w:cs="Arial"/>
                <w:lang w:val="ru-RU"/>
              </w:rPr>
            </w:pPr>
            <w:r w:rsidRPr="00D434E7">
              <w:rPr>
                <w:rFonts w:ascii="Arial" w:hAnsi="Arial" w:cs="Arial"/>
                <w:lang w:val="ru-RU"/>
              </w:rPr>
              <w:t>58</w:t>
            </w:r>
            <w:r>
              <w:rPr>
                <w:rFonts w:ascii="Arial" w:hAnsi="Arial" w:cs="Arial"/>
                <w:lang w:val="ru-RU"/>
              </w:rPr>
              <w:t> </w:t>
            </w:r>
            <w:r w:rsidRPr="00D434E7">
              <w:rPr>
                <w:rFonts w:ascii="Arial" w:hAnsi="Arial" w:cs="Arial"/>
                <w:lang w:val="ru-RU"/>
              </w:rPr>
              <w:t>228</w:t>
            </w:r>
          </w:p>
          <w:p w14:paraId="161DE3B9" w14:textId="77777777" w:rsidR="005769AA" w:rsidRDefault="005769AA" w:rsidP="00F657FE">
            <w:pPr>
              <w:keepNext/>
              <w:spacing w:line="300" w:lineRule="atLeast"/>
              <w:jc w:val="right"/>
              <w:textAlignment w:val="baseline"/>
              <w:rPr>
                <w:rFonts w:ascii="Arial" w:hAnsi="Arial" w:cs="Arial"/>
                <w:lang w:val="ru-RU"/>
              </w:rPr>
            </w:pPr>
            <w:r>
              <w:rPr>
                <w:rFonts w:ascii="Arial" w:hAnsi="Arial" w:cs="Arial"/>
                <w:lang w:val="ru-RU"/>
              </w:rPr>
              <w:t>52 370</w:t>
            </w:r>
          </w:p>
          <w:p w14:paraId="13B5EAE1" w14:textId="77777777" w:rsidR="005769AA" w:rsidRDefault="005769AA" w:rsidP="00F657FE">
            <w:pPr>
              <w:keepNext/>
              <w:spacing w:line="300" w:lineRule="atLeast"/>
              <w:jc w:val="right"/>
              <w:textAlignment w:val="baseline"/>
              <w:rPr>
                <w:rFonts w:ascii="Arial" w:hAnsi="Arial" w:cs="Arial"/>
                <w:lang w:val="ru-RU"/>
              </w:rPr>
            </w:pPr>
            <w:r>
              <w:rPr>
                <w:rFonts w:ascii="Arial" w:hAnsi="Arial" w:cs="Arial"/>
                <w:lang w:val="ru-RU"/>
              </w:rPr>
              <w:t>5 858</w:t>
            </w:r>
          </w:p>
          <w:p w14:paraId="450075D5" w14:textId="77777777" w:rsidR="005769AA" w:rsidRDefault="005769AA" w:rsidP="00F657FE">
            <w:pPr>
              <w:keepNext/>
              <w:spacing w:line="300" w:lineRule="atLeast"/>
              <w:jc w:val="right"/>
              <w:textAlignment w:val="baseline"/>
              <w:rPr>
                <w:rFonts w:ascii="Arial" w:hAnsi="Arial" w:cs="Arial"/>
              </w:rPr>
            </w:pPr>
            <w:r w:rsidRPr="00D434E7">
              <w:rPr>
                <w:rFonts w:ascii="Arial" w:hAnsi="Arial" w:cs="Arial"/>
              </w:rPr>
              <w:t>30</w:t>
            </w:r>
            <w:r>
              <w:rPr>
                <w:rFonts w:ascii="Arial" w:hAnsi="Arial" w:cs="Arial"/>
              </w:rPr>
              <w:t> </w:t>
            </w:r>
            <w:r w:rsidRPr="00D434E7">
              <w:rPr>
                <w:rFonts w:ascii="Arial" w:hAnsi="Arial" w:cs="Arial"/>
              </w:rPr>
              <w:t>537</w:t>
            </w:r>
          </w:p>
          <w:p w14:paraId="3DB539C8" w14:textId="77777777" w:rsidR="005769AA" w:rsidRDefault="005769AA" w:rsidP="00F657FE">
            <w:pPr>
              <w:keepNext/>
              <w:spacing w:line="300" w:lineRule="atLeast"/>
              <w:jc w:val="right"/>
              <w:textAlignment w:val="baseline"/>
              <w:rPr>
                <w:rFonts w:ascii="Arial" w:hAnsi="Arial" w:cs="Arial"/>
              </w:rPr>
            </w:pPr>
            <w:r w:rsidRPr="00D434E7">
              <w:rPr>
                <w:rFonts w:ascii="Arial" w:hAnsi="Arial" w:cs="Arial"/>
                <w:b/>
                <w:bCs/>
              </w:rPr>
              <w:t>140 917</w:t>
            </w:r>
          </w:p>
          <w:p w14:paraId="6C76797B" w14:textId="77777777" w:rsidR="005769AA" w:rsidRPr="00D434E7" w:rsidRDefault="005769AA" w:rsidP="00F657FE">
            <w:pPr>
              <w:keepNext/>
              <w:spacing w:line="300" w:lineRule="atLeast"/>
              <w:jc w:val="right"/>
              <w:textAlignment w:val="baseline"/>
              <w:rPr>
                <w:rFonts w:ascii="Arial" w:hAnsi="Arial" w:cs="Arial"/>
                <w:lang w:val="ru-RU"/>
              </w:rPr>
            </w:pPr>
          </w:p>
        </w:tc>
        <w:tc>
          <w:tcPr>
            <w:tcW w:w="1701" w:type="dxa"/>
          </w:tcPr>
          <w:p w14:paraId="181F5CFF" w14:textId="77777777" w:rsidR="005769AA" w:rsidRDefault="005769AA" w:rsidP="00F657FE">
            <w:pPr>
              <w:keepNext/>
              <w:spacing w:line="300" w:lineRule="atLeast"/>
              <w:jc w:val="right"/>
              <w:textAlignment w:val="baseline"/>
              <w:rPr>
                <w:rFonts w:ascii="Arial" w:hAnsi="Arial" w:cs="Arial"/>
              </w:rPr>
            </w:pPr>
            <w:r w:rsidRPr="00D434E7">
              <w:rPr>
                <w:rFonts w:ascii="Arial" w:hAnsi="Arial" w:cs="Arial"/>
              </w:rPr>
              <w:t>63</w:t>
            </w:r>
            <w:r>
              <w:rPr>
                <w:rFonts w:ascii="Arial" w:hAnsi="Arial" w:cs="Arial"/>
              </w:rPr>
              <w:t> </w:t>
            </w:r>
            <w:r w:rsidRPr="00D434E7">
              <w:rPr>
                <w:rFonts w:ascii="Arial" w:hAnsi="Arial" w:cs="Arial"/>
              </w:rPr>
              <w:t>471</w:t>
            </w:r>
          </w:p>
          <w:p w14:paraId="063F591D" w14:textId="77777777" w:rsidR="005769AA" w:rsidRDefault="005769AA" w:rsidP="00F657FE">
            <w:pPr>
              <w:keepNext/>
              <w:spacing w:line="300" w:lineRule="atLeast"/>
              <w:jc w:val="right"/>
              <w:textAlignment w:val="baseline"/>
              <w:rPr>
                <w:rFonts w:ascii="Arial" w:hAnsi="Arial" w:cs="Arial"/>
              </w:rPr>
            </w:pPr>
            <w:r w:rsidRPr="00D434E7">
              <w:rPr>
                <w:rFonts w:ascii="Arial" w:hAnsi="Arial" w:cs="Arial"/>
              </w:rPr>
              <w:t>59</w:t>
            </w:r>
            <w:r>
              <w:rPr>
                <w:rFonts w:ascii="Arial" w:hAnsi="Arial" w:cs="Arial"/>
              </w:rPr>
              <w:t> </w:t>
            </w:r>
            <w:r w:rsidRPr="00D434E7">
              <w:rPr>
                <w:rFonts w:ascii="Arial" w:hAnsi="Arial" w:cs="Arial"/>
              </w:rPr>
              <w:t>000</w:t>
            </w:r>
          </w:p>
          <w:p w14:paraId="474A6309" w14:textId="77777777" w:rsidR="005769AA" w:rsidRDefault="005769AA" w:rsidP="00F657FE">
            <w:pPr>
              <w:keepNext/>
              <w:spacing w:line="300" w:lineRule="atLeast"/>
              <w:jc w:val="right"/>
              <w:textAlignment w:val="baseline"/>
              <w:rPr>
                <w:rFonts w:ascii="Arial" w:hAnsi="Arial" w:cs="Arial"/>
              </w:rPr>
            </w:pPr>
            <w:r w:rsidRPr="00D434E7">
              <w:rPr>
                <w:rFonts w:ascii="Arial" w:hAnsi="Arial" w:cs="Arial"/>
              </w:rPr>
              <w:t>4</w:t>
            </w:r>
            <w:r>
              <w:rPr>
                <w:rFonts w:ascii="Arial" w:hAnsi="Arial" w:cs="Arial"/>
              </w:rPr>
              <w:t> </w:t>
            </w:r>
            <w:r w:rsidRPr="00D434E7">
              <w:rPr>
                <w:rFonts w:ascii="Arial" w:hAnsi="Arial" w:cs="Arial"/>
              </w:rPr>
              <w:t>471</w:t>
            </w:r>
          </w:p>
          <w:p w14:paraId="0BC61E46" w14:textId="77777777" w:rsidR="005769AA" w:rsidRDefault="005769AA" w:rsidP="00F657FE">
            <w:pPr>
              <w:keepNext/>
              <w:spacing w:line="300" w:lineRule="atLeast"/>
              <w:jc w:val="right"/>
              <w:textAlignment w:val="baseline"/>
              <w:rPr>
                <w:rFonts w:ascii="Arial" w:hAnsi="Arial" w:cs="Arial"/>
              </w:rPr>
            </w:pPr>
            <w:r w:rsidRPr="00D434E7">
              <w:rPr>
                <w:rFonts w:ascii="Arial" w:hAnsi="Arial" w:cs="Arial"/>
              </w:rPr>
              <w:t>30</w:t>
            </w:r>
            <w:r>
              <w:rPr>
                <w:rFonts w:ascii="Arial" w:hAnsi="Arial" w:cs="Arial"/>
              </w:rPr>
              <w:t> </w:t>
            </w:r>
            <w:r w:rsidRPr="00D434E7">
              <w:rPr>
                <w:rFonts w:ascii="Arial" w:hAnsi="Arial" w:cs="Arial"/>
              </w:rPr>
              <w:t>537</w:t>
            </w:r>
          </w:p>
          <w:p w14:paraId="4A841A47" w14:textId="77777777" w:rsidR="005769AA" w:rsidRPr="00D434E7" w:rsidRDefault="005769AA" w:rsidP="00F657FE">
            <w:pPr>
              <w:keepNext/>
              <w:spacing w:line="300" w:lineRule="atLeast"/>
              <w:jc w:val="right"/>
              <w:textAlignment w:val="baseline"/>
              <w:rPr>
                <w:rFonts w:ascii="Arial" w:hAnsi="Arial" w:cs="Arial"/>
              </w:rPr>
            </w:pPr>
            <w:r w:rsidRPr="00D434E7">
              <w:rPr>
                <w:rFonts w:ascii="Arial" w:hAnsi="Arial" w:cs="Arial"/>
                <w:b/>
                <w:bCs/>
              </w:rPr>
              <w:t>146 279</w:t>
            </w:r>
          </w:p>
        </w:tc>
      </w:tr>
      <w:tr w:rsidR="005769AA" w:rsidRPr="00D434E7" w14:paraId="0E214C94" w14:textId="77777777" w:rsidTr="00F657FE">
        <w:trPr>
          <w:trHeight w:val="60"/>
        </w:trPr>
        <w:tc>
          <w:tcPr>
            <w:tcW w:w="4957" w:type="dxa"/>
          </w:tcPr>
          <w:p w14:paraId="5DEC6E1C" w14:textId="77777777" w:rsidR="005769AA" w:rsidRPr="00D434E7" w:rsidRDefault="005769AA" w:rsidP="00F657FE">
            <w:pPr>
              <w:keepNext/>
              <w:shd w:val="clear" w:color="auto" w:fill="FFFFFF"/>
              <w:spacing w:line="300" w:lineRule="atLeast"/>
              <w:jc w:val="both"/>
              <w:textAlignment w:val="baseline"/>
              <w:rPr>
                <w:rFonts w:ascii="Arial" w:hAnsi="Arial" w:cs="Arial"/>
              </w:rPr>
            </w:pPr>
          </w:p>
        </w:tc>
        <w:tc>
          <w:tcPr>
            <w:tcW w:w="1842" w:type="dxa"/>
          </w:tcPr>
          <w:p w14:paraId="52490741" w14:textId="77777777" w:rsidR="005769AA" w:rsidRPr="00D434E7" w:rsidRDefault="005769AA" w:rsidP="00F657FE">
            <w:pPr>
              <w:keepNext/>
              <w:spacing w:line="300" w:lineRule="atLeast"/>
              <w:jc w:val="right"/>
              <w:textAlignment w:val="baseline"/>
              <w:rPr>
                <w:rFonts w:ascii="Arial" w:hAnsi="Arial" w:cs="Arial"/>
                <w:lang w:val="ru-RU"/>
              </w:rPr>
            </w:pPr>
          </w:p>
        </w:tc>
        <w:tc>
          <w:tcPr>
            <w:tcW w:w="1701" w:type="dxa"/>
          </w:tcPr>
          <w:p w14:paraId="56A835B5" w14:textId="77777777" w:rsidR="005769AA" w:rsidRPr="00D434E7" w:rsidRDefault="005769AA" w:rsidP="00F657FE">
            <w:pPr>
              <w:keepNext/>
              <w:spacing w:line="300" w:lineRule="atLeast"/>
              <w:jc w:val="right"/>
              <w:textAlignment w:val="baseline"/>
              <w:rPr>
                <w:rFonts w:ascii="Arial" w:hAnsi="Arial" w:cs="Arial"/>
              </w:rPr>
            </w:pPr>
          </w:p>
        </w:tc>
      </w:tr>
    </w:tbl>
    <w:p w14:paraId="2E838BDB" w14:textId="77777777" w:rsidR="005769AA" w:rsidRPr="00D970D8" w:rsidRDefault="005769AA" w:rsidP="005769AA">
      <w:pPr>
        <w:keepNext/>
        <w:shd w:val="clear" w:color="auto" w:fill="FFFFFF"/>
        <w:spacing w:after="0" w:line="300" w:lineRule="atLeast"/>
        <w:jc w:val="both"/>
        <w:textAlignment w:val="baseline"/>
        <w:rPr>
          <w:rFonts w:ascii="Arial" w:hAnsi="Arial" w:cs="Arial"/>
          <w:b/>
          <w:bCs/>
          <w:sz w:val="20"/>
          <w:szCs w:val="20"/>
          <w:u w:val="single"/>
        </w:rPr>
      </w:pPr>
      <w:r w:rsidRPr="00CB7E7B">
        <w:rPr>
          <w:rFonts w:ascii="Arial" w:hAnsi="Arial" w:cs="Arial"/>
          <w:color w:val="FF0000"/>
          <w:sz w:val="20"/>
          <w:szCs w:val="20"/>
          <w:lang w:val="ru-RU"/>
        </w:rPr>
        <w:t xml:space="preserve">                                                                            </w:t>
      </w:r>
      <w:r>
        <w:rPr>
          <w:rFonts w:ascii="Arial" w:hAnsi="Arial" w:cs="Arial"/>
          <w:color w:val="FF0000"/>
          <w:sz w:val="20"/>
          <w:szCs w:val="20"/>
          <w:lang w:val="ru-RU"/>
        </w:rPr>
        <w:t xml:space="preserve">           </w:t>
      </w:r>
      <w:r w:rsidRPr="00D970D8">
        <w:rPr>
          <w:rFonts w:ascii="Arial" w:hAnsi="Arial" w:cs="Arial"/>
          <w:b/>
          <w:bCs/>
          <w:sz w:val="20"/>
          <w:szCs w:val="20"/>
          <w:u w:val="single"/>
        </w:rPr>
        <w:t>3</w:t>
      </w:r>
      <w:r>
        <w:rPr>
          <w:rFonts w:ascii="Arial" w:hAnsi="Arial" w:cs="Arial"/>
          <w:b/>
          <w:bCs/>
          <w:sz w:val="20"/>
          <w:szCs w:val="20"/>
          <w:u w:val="single"/>
        </w:rPr>
        <w:t>1</w:t>
      </w:r>
      <w:r w:rsidRPr="00D970D8">
        <w:rPr>
          <w:rFonts w:ascii="Arial" w:hAnsi="Arial" w:cs="Arial"/>
          <w:b/>
          <w:bCs/>
          <w:sz w:val="20"/>
          <w:szCs w:val="20"/>
          <w:u w:val="single"/>
        </w:rPr>
        <w:t xml:space="preserve"> </w:t>
      </w:r>
      <w:r>
        <w:rPr>
          <w:rFonts w:ascii="Arial" w:hAnsi="Arial" w:cs="Arial"/>
          <w:b/>
          <w:bCs/>
          <w:sz w:val="20"/>
          <w:szCs w:val="20"/>
          <w:u w:val="single"/>
        </w:rPr>
        <w:t>березня</w:t>
      </w:r>
      <w:r w:rsidRPr="00D970D8">
        <w:rPr>
          <w:rFonts w:ascii="Arial" w:hAnsi="Arial" w:cs="Arial"/>
          <w:b/>
          <w:bCs/>
          <w:sz w:val="20"/>
          <w:szCs w:val="20"/>
          <w:u w:val="single"/>
        </w:rPr>
        <w:t xml:space="preserve"> 202</w:t>
      </w:r>
      <w:r>
        <w:rPr>
          <w:rFonts w:ascii="Arial" w:hAnsi="Arial" w:cs="Arial"/>
          <w:b/>
          <w:bCs/>
          <w:sz w:val="20"/>
          <w:szCs w:val="20"/>
          <w:u w:val="single"/>
        </w:rPr>
        <w:t xml:space="preserve">3 </w:t>
      </w:r>
      <w:r w:rsidRPr="00D970D8">
        <w:rPr>
          <w:rFonts w:ascii="Arial" w:hAnsi="Arial" w:cs="Arial"/>
          <w:b/>
          <w:bCs/>
          <w:sz w:val="20"/>
          <w:szCs w:val="20"/>
          <w:u w:val="single"/>
        </w:rPr>
        <w:tab/>
        <w:t>31 грудня 202</w:t>
      </w:r>
      <w:r>
        <w:rPr>
          <w:rFonts w:ascii="Arial" w:hAnsi="Arial" w:cs="Arial"/>
          <w:b/>
          <w:bCs/>
          <w:sz w:val="20"/>
          <w:szCs w:val="20"/>
          <w:u w:val="single"/>
        </w:rPr>
        <w:t>2</w:t>
      </w:r>
    </w:p>
    <w:p w14:paraId="07990BFB" w14:textId="77777777" w:rsidR="005769AA" w:rsidRDefault="005769AA" w:rsidP="005769AA">
      <w:pPr>
        <w:keepNext/>
        <w:shd w:val="clear" w:color="auto" w:fill="FFFFFF"/>
        <w:spacing w:after="0" w:line="300" w:lineRule="atLeast"/>
        <w:jc w:val="both"/>
        <w:textAlignment w:val="baseline"/>
        <w:rPr>
          <w:rFonts w:ascii="Arial" w:hAnsi="Arial" w:cs="Arial"/>
          <w:sz w:val="20"/>
          <w:szCs w:val="20"/>
        </w:rPr>
      </w:pPr>
      <w:r w:rsidRPr="00D970D8">
        <w:rPr>
          <w:rFonts w:ascii="Arial" w:hAnsi="Arial" w:cs="Arial"/>
          <w:b/>
          <w:bCs/>
          <w:color w:val="FF0000"/>
          <w:sz w:val="20"/>
          <w:szCs w:val="20"/>
        </w:rPr>
        <w:t xml:space="preserve"> </w:t>
      </w:r>
      <w:r w:rsidRPr="00D970D8">
        <w:rPr>
          <w:rFonts w:ascii="Arial" w:hAnsi="Arial" w:cs="Arial"/>
          <w:b/>
          <w:bCs/>
          <w:sz w:val="20"/>
          <w:szCs w:val="20"/>
        </w:rPr>
        <w:t>Нефінансові  зобов'язання:</w:t>
      </w:r>
      <w:r w:rsidRPr="00D970D8">
        <w:rPr>
          <w:rFonts w:ascii="Arial" w:hAnsi="Arial" w:cs="Arial"/>
          <w:b/>
          <w:bCs/>
          <w:sz w:val="20"/>
          <w:szCs w:val="20"/>
        </w:rPr>
        <w:tab/>
      </w:r>
      <w:r w:rsidRPr="00D970D8">
        <w:rPr>
          <w:rFonts w:ascii="Arial" w:hAnsi="Arial" w:cs="Arial"/>
          <w:b/>
          <w:bCs/>
          <w:sz w:val="20"/>
          <w:szCs w:val="20"/>
        </w:rPr>
        <w:tab/>
      </w:r>
      <w:r w:rsidRPr="00D970D8">
        <w:rPr>
          <w:rFonts w:ascii="Arial" w:hAnsi="Arial" w:cs="Arial"/>
          <w:sz w:val="20"/>
          <w:szCs w:val="20"/>
        </w:rPr>
        <w:t xml:space="preserve">               </w:t>
      </w:r>
      <w:r w:rsidRPr="00832B78">
        <w:rPr>
          <w:rFonts w:ascii="Arial" w:hAnsi="Arial" w:cs="Arial"/>
          <w:sz w:val="20"/>
          <w:szCs w:val="20"/>
          <w:lang w:val="ru-RU"/>
        </w:rPr>
        <w:t xml:space="preserve">    </w:t>
      </w:r>
      <w:r w:rsidRPr="009B1CD5">
        <w:rPr>
          <w:rFonts w:ascii="Arial" w:hAnsi="Arial" w:cs="Arial"/>
          <w:sz w:val="20"/>
          <w:szCs w:val="20"/>
          <w:lang w:val="ru-RU"/>
        </w:rPr>
        <w:t xml:space="preserve">        </w:t>
      </w:r>
      <w:r w:rsidRPr="00D970D8">
        <w:rPr>
          <w:rFonts w:ascii="Arial" w:hAnsi="Arial" w:cs="Arial"/>
          <w:sz w:val="20"/>
          <w:szCs w:val="20"/>
        </w:rPr>
        <w:t>(не підтверджено аудитом)</w:t>
      </w:r>
    </w:p>
    <w:p w14:paraId="156D513C" w14:textId="77777777" w:rsidR="005769AA" w:rsidRDefault="005769AA" w:rsidP="005769AA">
      <w:pPr>
        <w:keepNext/>
        <w:shd w:val="clear" w:color="auto" w:fill="FFFFFF"/>
        <w:spacing w:after="0" w:line="300" w:lineRule="atLeast"/>
        <w:jc w:val="both"/>
        <w:textAlignment w:val="baseline"/>
        <w:rPr>
          <w:rFonts w:ascii="Arial" w:hAnsi="Arial" w:cs="Arial"/>
          <w:sz w:val="20"/>
          <w:szCs w:val="20"/>
        </w:rPr>
      </w:pPr>
      <w:r>
        <w:rPr>
          <w:rFonts w:ascii="Arial" w:hAnsi="Arial" w:cs="Arial"/>
          <w:sz w:val="20"/>
          <w:szCs w:val="20"/>
        </w:rPr>
        <w:t xml:space="preserve">  Поточна кредиторська заборгованість за товари,</w:t>
      </w:r>
    </w:p>
    <w:p w14:paraId="1DD2355A" w14:textId="77777777" w:rsidR="005769AA" w:rsidRPr="00D970D8" w:rsidRDefault="005769AA" w:rsidP="005769AA">
      <w:pPr>
        <w:keepNext/>
        <w:shd w:val="clear" w:color="auto" w:fill="FFFFFF"/>
        <w:spacing w:after="0" w:line="300" w:lineRule="atLeast"/>
        <w:jc w:val="both"/>
        <w:textAlignment w:val="baseline"/>
        <w:rPr>
          <w:rFonts w:ascii="Arial" w:hAnsi="Arial" w:cs="Arial"/>
          <w:sz w:val="20"/>
          <w:szCs w:val="20"/>
        </w:rPr>
      </w:pPr>
      <w:r>
        <w:rPr>
          <w:rFonts w:ascii="Arial" w:hAnsi="Arial" w:cs="Arial"/>
          <w:sz w:val="20"/>
          <w:szCs w:val="20"/>
        </w:rPr>
        <w:t xml:space="preserve">  роботи, послуги:                                                                                   26 575                  25 640</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42"/>
        <w:gridCol w:w="1701"/>
      </w:tblGrid>
      <w:tr w:rsidR="005769AA" w:rsidRPr="00D970D8" w14:paraId="3BB9EE75" w14:textId="77777777" w:rsidTr="00F657FE">
        <w:trPr>
          <w:trHeight w:val="544"/>
        </w:trPr>
        <w:tc>
          <w:tcPr>
            <w:tcW w:w="4957" w:type="dxa"/>
          </w:tcPr>
          <w:p w14:paraId="24558D45" w14:textId="77777777" w:rsidR="005769AA" w:rsidRPr="00D970D8" w:rsidRDefault="005769AA" w:rsidP="00F657FE">
            <w:pPr>
              <w:keepNext/>
              <w:shd w:val="clear" w:color="auto" w:fill="FFFFFF"/>
              <w:spacing w:line="300" w:lineRule="atLeast"/>
              <w:jc w:val="both"/>
              <w:textAlignment w:val="baseline"/>
              <w:rPr>
                <w:rFonts w:ascii="Arial" w:hAnsi="Arial" w:cs="Arial"/>
              </w:rPr>
            </w:pPr>
            <w:r w:rsidRPr="00D970D8">
              <w:rPr>
                <w:rFonts w:ascii="Arial" w:hAnsi="Arial" w:cs="Arial"/>
              </w:rPr>
              <w:t>Поточна кредиторська заборгованість за</w:t>
            </w:r>
            <w:r w:rsidRPr="00D970D8">
              <w:rPr>
                <w:rFonts w:ascii="Arial" w:hAnsi="Arial" w:cs="Arial"/>
              </w:rPr>
              <w:tab/>
            </w:r>
          </w:p>
          <w:p w14:paraId="0119662A" w14:textId="77777777" w:rsidR="005769AA" w:rsidRPr="00D970D8" w:rsidRDefault="005769AA" w:rsidP="00F657FE">
            <w:pPr>
              <w:keepNext/>
              <w:spacing w:line="300" w:lineRule="atLeast"/>
              <w:jc w:val="both"/>
              <w:textAlignment w:val="baseline"/>
              <w:rPr>
                <w:rFonts w:ascii="Arial" w:hAnsi="Arial" w:cs="Arial"/>
              </w:rPr>
            </w:pPr>
            <w:r w:rsidRPr="00D970D8">
              <w:rPr>
                <w:rFonts w:ascii="Arial" w:hAnsi="Arial" w:cs="Arial"/>
              </w:rPr>
              <w:t>розрахунками з бюджетом</w:t>
            </w:r>
          </w:p>
        </w:tc>
        <w:tc>
          <w:tcPr>
            <w:tcW w:w="1842" w:type="dxa"/>
          </w:tcPr>
          <w:p w14:paraId="4671016B"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185</w:t>
            </w:r>
          </w:p>
        </w:tc>
        <w:tc>
          <w:tcPr>
            <w:tcW w:w="1701" w:type="dxa"/>
          </w:tcPr>
          <w:p w14:paraId="78504D7F"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2</w:t>
            </w:r>
          </w:p>
        </w:tc>
      </w:tr>
      <w:tr w:rsidR="005769AA" w:rsidRPr="00D970D8" w14:paraId="03A4117F" w14:textId="77777777" w:rsidTr="00F657FE">
        <w:tc>
          <w:tcPr>
            <w:tcW w:w="4957" w:type="dxa"/>
          </w:tcPr>
          <w:p w14:paraId="66FDD8F1" w14:textId="77777777" w:rsidR="005769AA" w:rsidRPr="00D970D8" w:rsidRDefault="005769AA" w:rsidP="00F657FE">
            <w:pPr>
              <w:keepNext/>
              <w:shd w:val="clear" w:color="auto" w:fill="FFFFFF"/>
              <w:spacing w:line="300" w:lineRule="atLeast"/>
              <w:jc w:val="both"/>
              <w:textAlignment w:val="baseline"/>
              <w:rPr>
                <w:rFonts w:ascii="Arial" w:hAnsi="Arial" w:cs="Arial"/>
              </w:rPr>
            </w:pPr>
            <w:r w:rsidRPr="00D970D8">
              <w:rPr>
                <w:rFonts w:ascii="Arial" w:hAnsi="Arial" w:cs="Arial"/>
              </w:rPr>
              <w:t>Поточна кредиторська заборгованість</w:t>
            </w:r>
          </w:p>
          <w:p w14:paraId="3378789B" w14:textId="77777777" w:rsidR="005769AA" w:rsidRPr="00D970D8" w:rsidRDefault="005769AA" w:rsidP="00F657FE">
            <w:pPr>
              <w:keepNext/>
              <w:spacing w:line="300" w:lineRule="atLeast"/>
              <w:jc w:val="both"/>
              <w:textAlignment w:val="baseline"/>
              <w:rPr>
                <w:rFonts w:ascii="Arial" w:hAnsi="Arial" w:cs="Arial"/>
              </w:rPr>
            </w:pPr>
            <w:r w:rsidRPr="00D970D8">
              <w:rPr>
                <w:rFonts w:ascii="Arial" w:hAnsi="Arial" w:cs="Arial"/>
              </w:rPr>
              <w:t>за податком на прибуток</w:t>
            </w:r>
            <w:r w:rsidRPr="00D970D8">
              <w:rPr>
                <w:rFonts w:ascii="Arial" w:hAnsi="Arial" w:cs="Arial"/>
                <w:lang w:val="ru-RU"/>
              </w:rPr>
              <w:t xml:space="preserve">      </w:t>
            </w:r>
          </w:p>
        </w:tc>
        <w:tc>
          <w:tcPr>
            <w:tcW w:w="1842" w:type="dxa"/>
          </w:tcPr>
          <w:p w14:paraId="2FB7B118" w14:textId="77777777" w:rsidR="005769AA" w:rsidRPr="002E1634" w:rsidRDefault="005769AA" w:rsidP="00F657FE">
            <w:pPr>
              <w:keepNext/>
              <w:spacing w:line="300" w:lineRule="atLeast"/>
              <w:jc w:val="right"/>
              <w:textAlignment w:val="baseline"/>
              <w:rPr>
                <w:rFonts w:ascii="Arial" w:hAnsi="Arial" w:cs="Arial"/>
              </w:rPr>
            </w:pPr>
            <w:r>
              <w:rPr>
                <w:rFonts w:ascii="Arial" w:hAnsi="Arial" w:cs="Arial"/>
              </w:rPr>
              <w:t>890</w:t>
            </w:r>
          </w:p>
        </w:tc>
        <w:tc>
          <w:tcPr>
            <w:tcW w:w="1701" w:type="dxa"/>
          </w:tcPr>
          <w:p w14:paraId="3511B6F1"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w:t>
            </w:r>
          </w:p>
        </w:tc>
      </w:tr>
      <w:tr w:rsidR="005769AA" w:rsidRPr="00D970D8" w14:paraId="03B94228" w14:textId="77777777" w:rsidTr="00F657FE">
        <w:tc>
          <w:tcPr>
            <w:tcW w:w="4957" w:type="dxa"/>
          </w:tcPr>
          <w:p w14:paraId="483FF5BA" w14:textId="77777777" w:rsidR="005769AA" w:rsidRPr="00D970D8" w:rsidRDefault="005769AA" w:rsidP="00F657FE">
            <w:pPr>
              <w:keepNext/>
              <w:spacing w:line="300" w:lineRule="atLeast"/>
              <w:jc w:val="both"/>
              <w:textAlignment w:val="baseline"/>
              <w:rPr>
                <w:rFonts w:ascii="Arial" w:hAnsi="Arial" w:cs="Arial"/>
              </w:rPr>
            </w:pPr>
            <w:r w:rsidRPr="00D970D8">
              <w:rPr>
                <w:rFonts w:ascii="Arial" w:hAnsi="Arial" w:cs="Arial"/>
              </w:rPr>
              <w:t>Поточні забезпечення</w:t>
            </w:r>
            <w:r w:rsidRPr="00D970D8">
              <w:rPr>
                <w:rFonts w:ascii="Arial" w:hAnsi="Arial" w:cs="Arial"/>
                <w:lang w:val="ru-RU"/>
              </w:rPr>
              <w:t xml:space="preserve">                                                                       </w:t>
            </w:r>
          </w:p>
        </w:tc>
        <w:tc>
          <w:tcPr>
            <w:tcW w:w="1842" w:type="dxa"/>
          </w:tcPr>
          <w:p w14:paraId="58C2AA13"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2 023</w:t>
            </w:r>
          </w:p>
        </w:tc>
        <w:tc>
          <w:tcPr>
            <w:tcW w:w="1701" w:type="dxa"/>
          </w:tcPr>
          <w:p w14:paraId="3F037C03"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1 481</w:t>
            </w:r>
          </w:p>
        </w:tc>
      </w:tr>
      <w:tr w:rsidR="005769AA" w:rsidRPr="00D970D8" w14:paraId="41DD07AC" w14:textId="77777777" w:rsidTr="00F657FE">
        <w:tc>
          <w:tcPr>
            <w:tcW w:w="4957" w:type="dxa"/>
          </w:tcPr>
          <w:p w14:paraId="752B9B72" w14:textId="77777777" w:rsidR="005769AA" w:rsidRPr="00D970D8" w:rsidRDefault="005769AA" w:rsidP="00F657FE">
            <w:pPr>
              <w:keepNext/>
              <w:shd w:val="clear" w:color="auto" w:fill="FFFFFF"/>
              <w:spacing w:line="300" w:lineRule="atLeast"/>
              <w:jc w:val="both"/>
              <w:textAlignment w:val="baseline"/>
              <w:rPr>
                <w:rFonts w:ascii="Arial" w:hAnsi="Arial" w:cs="Arial"/>
              </w:rPr>
            </w:pPr>
            <w:r w:rsidRPr="00D970D8">
              <w:rPr>
                <w:rFonts w:ascii="Arial" w:hAnsi="Arial" w:cs="Arial"/>
              </w:rPr>
              <w:t>Поточна кредиторська заборгованість</w:t>
            </w:r>
          </w:p>
          <w:p w14:paraId="24F756FB" w14:textId="77777777" w:rsidR="005769AA" w:rsidRPr="00D970D8" w:rsidRDefault="005769AA" w:rsidP="00F657FE">
            <w:pPr>
              <w:keepNext/>
              <w:spacing w:line="300" w:lineRule="atLeast"/>
              <w:jc w:val="both"/>
              <w:textAlignment w:val="baseline"/>
              <w:rPr>
                <w:rFonts w:ascii="Arial" w:hAnsi="Arial" w:cs="Arial"/>
              </w:rPr>
            </w:pPr>
            <w:r w:rsidRPr="00D970D8">
              <w:rPr>
                <w:rFonts w:ascii="Arial" w:hAnsi="Arial" w:cs="Arial"/>
              </w:rPr>
              <w:t>за розрахунками з учасниками</w:t>
            </w:r>
            <w:r w:rsidRPr="00D970D8">
              <w:rPr>
                <w:rFonts w:ascii="Arial" w:hAnsi="Arial" w:cs="Arial"/>
                <w:lang w:val="ru-RU"/>
              </w:rPr>
              <w:t xml:space="preserve">                                                          </w:t>
            </w:r>
          </w:p>
        </w:tc>
        <w:tc>
          <w:tcPr>
            <w:tcW w:w="1842" w:type="dxa"/>
          </w:tcPr>
          <w:p w14:paraId="3FD0AAAF" w14:textId="77777777" w:rsidR="005769AA" w:rsidRPr="00D970D8" w:rsidRDefault="005769AA" w:rsidP="00F657FE">
            <w:pPr>
              <w:keepNext/>
              <w:spacing w:line="300" w:lineRule="atLeast"/>
              <w:jc w:val="right"/>
              <w:textAlignment w:val="baseline"/>
              <w:rPr>
                <w:rFonts w:ascii="Arial" w:hAnsi="Arial" w:cs="Arial"/>
                <w:lang w:val="en-US"/>
              </w:rPr>
            </w:pPr>
            <w:r w:rsidRPr="00D970D8">
              <w:rPr>
                <w:rFonts w:ascii="Arial" w:hAnsi="Arial" w:cs="Arial"/>
                <w:lang w:val="en-US"/>
              </w:rPr>
              <w:t>-</w:t>
            </w:r>
          </w:p>
        </w:tc>
        <w:tc>
          <w:tcPr>
            <w:tcW w:w="1701" w:type="dxa"/>
          </w:tcPr>
          <w:p w14:paraId="4330CAB3"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w:t>
            </w:r>
          </w:p>
        </w:tc>
      </w:tr>
      <w:tr w:rsidR="005769AA" w:rsidRPr="00D970D8" w14:paraId="75380083" w14:textId="77777777" w:rsidTr="00F657FE">
        <w:tc>
          <w:tcPr>
            <w:tcW w:w="4957" w:type="dxa"/>
          </w:tcPr>
          <w:p w14:paraId="577C38BC" w14:textId="77777777" w:rsidR="005769AA" w:rsidRPr="00D970D8" w:rsidRDefault="005769AA" w:rsidP="00F657FE">
            <w:pPr>
              <w:keepNext/>
              <w:shd w:val="clear" w:color="auto" w:fill="FFFFFF"/>
              <w:spacing w:line="300" w:lineRule="atLeast"/>
              <w:jc w:val="both"/>
              <w:textAlignment w:val="baseline"/>
              <w:rPr>
                <w:rFonts w:ascii="Arial" w:hAnsi="Arial" w:cs="Arial"/>
              </w:rPr>
            </w:pPr>
          </w:p>
        </w:tc>
        <w:tc>
          <w:tcPr>
            <w:tcW w:w="1842" w:type="dxa"/>
          </w:tcPr>
          <w:p w14:paraId="539969AD" w14:textId="77777777" w:rsidR="005769AA" w:rsidRPr="00D970D8" w:rsidRDefault="005769AA" w:rsidP="00F657FE">
            <w:pPr>
              <w:keepNext/>
              <w:spacing w:line="300" w:lineRule="atLeast"/>
              <w:jc w:val="right"/>
              <w:textAlignment w:val="baseline"/>
              <w:rPr>
                <w:rFonts w:ascii="Arial" w:hAnsi="Arial" w:cs="Arial"/>
                <w:lang w:val="en-US"/>
              </w:rPr>
            </w:pPr>
          </w:p>
        </w:tc>
        <w:tc>
          <w:tcPr>
            <w:tcW w:w="1701" w:type="dxa"/>
          </w:tcPr>
          <w:p w14:paraId="3F77E279" w14:textId="77777777" w:rsidR="005769AA" w:rsidRPr="00D970D8" w:rsidRDefault="005769AA" w:rsidP="00F657FE">
            <w:pPr>
              <w:keepNext/>
              <w:spacing w:line="300" w:lineRule="atLeast"/>
              <w:jc w:val="right"/>
              <w:textAlignment w:val="baseline"/>
              <w:rPr>
                <w:rFonts w:ascii="Arial" w:hAnsi="Arial" w:cs="Arial"/>
              </w:rPr>
            </w:pPr>
          </w:p>
        </w:tc>
      </w:tr>
      <w:tr w:rsidR="005769AA" w:rsidRPr="00D970D8" w14:paraId="65D19606" w14:textId="77777777" w:rsidTr="00F657FE">
        <w:tc>
          <w:tcPr>
            <w:tcW w:w="4957" w:type="dxa"/>
          </w:tcPr>
          <w:p w14:paraId="0078A984" w14:textId="77777777" w:rsidR="005769AA" w:rsidRPr="00D970D8" w:rsidRDefault="005769AA" w:rsidP="00F657FE">
            <w:pPr>
              <w:keepNext/>
              <w:shd w:val="clear" w:color="auto" w:fill="FFFFFF"/>
              <w:spacing w:line="300" w:lineRule="atLeast"/>
              <w:jc w:val="both"/>
              <w:textAlignment w:val="baseline"/>
              <w:rPr>
                <w:rFonts w:ascii="Arial" w:hAnsi="Arial" w:cs="Arial"/>
              </w:rPr>
            </w:pPr>
            <w:r w:rsidRPr="00D970D8">
              <w:rPr>
                <w:rFonts w:ascii="Arial" w:hAnsi="Arial" w:cs="Arial"/>
              </w:rPr>
              <w:t xml:space="preserve">Поточна кредиторська заборгованість </w:t>
            </w:r>
          </w:p>
          <w:p w14:paraId="300BCD40" w14:textId="77777777" w:rsidR="005769AA" w:rsidRPr="00D970D8" w:rsidRDefault="005769AA" w:rsidP="00F657FE">
            <w:pPr>
              <w:keepNext/>
              <w:spacing w:line="300" w:lineRule="atLeast"/>
              <w:jc w:val="both"/>
              <w:textAlignment w:val="baseline"/>
              <w:rPr>
                <w:rFonts w:ascii="Arial" w:hAnsi="Arial" w:cs="Arial"/>
              </w:rPr>
            </w:pPr>
            <w:r w:rsidRPr="00D970D8">
              <w:rPr>
                <w:rFonts w:ascii="Arial" w:hAnsi="Arial" w:cs="Arial"/>
              </w:rPr>
              <w:t>за розрахунками зі страхування</w:t>
            </w:r>
          </w:p>
        </w:tc>
        <w:tc>
          <w:tcPr>
            <w:tcW w:w="1842" w:type="dxa"/>
          </w:tcPr>
          <w:p w14:paraId="4FCDCEBE"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212</w:t>
            </w:r>
          </w:p>
        </w:tc>
        <w:tc>
          <w:tcPr>
            <w:tcW w:w="1701" w:type="dxa"/>
          </w:tcPr>
          <w:p w14:paraId="258120BC"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121</w:t>
            </w:r>
          </w:p>
        </w:tc>
      </w:tr>
      <w:tr w:rsidR="005769AA" w:rsidRPr="00D970D8" w14:paraId="175C4686" w14:textId="77777777" w:rsidTr="00F657FE">
        <w:tc>
          <w:tcPr>
            <w:tcW w:w="4957" w:type="dxa"/>
          </w:tcPr>
          <w:p w14:paraId="34755A31" w14:textId="77777777" w:rsidR="005769AA" w:rsidRPr="00D970D8" w:rsidRDefault="005769AA" w:rsidP="00F657FE">
            <w:pPr>
              <w:keepNext/>
              <w:shd w:val="clear" w:color="auto" w:fill="FFFFFF"/>
              <w:spacing w:line="300" w:lineRule="atLeast"/>
              <w:jc w:val="both"/>
              <w:textAlignment w:val="baseline"/>
              <w:rPr>
                <w:rFonts w:ascii="Arial" w:hAnsi="Arial" w:cs="Arial"/>
              </w:rPr>
            </w:pPr>
            <w:r w:rsidRPr="00D970D8">
              <w:rPr>
                <w:rFonts w:ascii="Arial" w:hAnsi="Arial" w:cs="Arial"/>
              </w:rPr>
              <w:t>Поточна кредиторська заборгованість</w:t>
            </w:r>
          </w:p>
          <w:p w14:paraId="1511E6DD" w14:textId="77777777" w:rsidR="005769AA" w:rsidRPr="00D970D8" w:rsidRDefault="005769AA" w:rsidP="00F657FE">
            <w:pPr>
              <w:keepNext/>
              <w:spacing w:line="300" w:lineRule="atLeast"/>
              <w:jc w:val="both"/>
              <w:textAlignment w:val="baseline"/>
              <w:rPr>
                <w:rFonts w:ascii="Arial" w:hAnsi="Arial" w:cs="Arial"/>
              </w:rPr>
            </w:pPr>
            <w:r w:rsidRPr="00D970D8">
              <w:rPr>
                <w:rFonts w:ascii="Arial" w:hAnsi="Arial" w:cs="Arial"/>
              </w:rPr>
              <w:t>за розрахунками з оплати праці</w:t>
            </w:r>
            <w:r w:rsidRPr="00D970D8">
              <w:rPr>
                <w:rFonts w:ascii="Arial" w:hAnsi="Arial" w:cs="Arial"/>
                <w:lang w:val="ru-RU"/>
              </w:rPr>
              <w:t xml:space="preserve">                                                        </w:t>
            </w:r>
          </w:p>
        </w:tc>
        <w:tc>
          <w:tcPr>
            <w:tcW w:w="1842" w:type="dxa"/>
          </w:tcPr>
          <w:p w14:paraId="6AD276B0"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795</w:t>
            </w:r>
          </w:p>
        </w:tc>
        <w:tc>
          <w:tcPr>
            <w:tcW w:w="1701" w:type="dxa"/>
          </w:tcPr>
          <w:p w14:paraId="272025F1" w14:textId="77777777" w:rsidR="005769AA" w:rsidRPr="00D970D8" w:rsidRDefault="005769AA" w:rsidP="00F657FE">
            <w:pPr>
              <w:keepNext/>
              <w:spacing w:line="300" w:lineRule="atLeast"/>
              <w:jc w:val="right"/>
              <w:textAlignment w:val="baseline"/>
              <w:rPr>
                <w:rFonts w:ascii="Arial" w:hAnsi="Arial" w:cs="Arial"/>
              </w:rPr>
            </w:pPr>
            <w:r>
              <w:rPr>
                <w:rFonts w:ascii="Arial" w:hAnsi="Arial" w:cs="Arial"/>
              </w:rPr>
              <w:t>3</w:t>
            </w:r>
          </w:p>
        </w:tc>
      </w:tr>
      <w:tr w:rsidR="005769AA" w:rsidRPr="003532BE" w14:paraId="4B49818D" w14:textId="77777777" w:rsidTr="00F657FE">
        <w:tc>
          <w:tcPr>
            <w:tcW w:w="4957" w:type="dxa"/>
          </w:tcPr>
          <w:p w14:paraId="4A0A5074" w14:textId="77777777" w:rsidR="005769AA" w:rsidRPr="00D970D8" w:rsidRDefault="005769AA" w:rsidP="00F657FE">
            <w:pPr>
              <w:keepNext/>
              <w:spacing w:line="300" w:lineRule="atLeast"/>
              <w:jc w:val="both"/>
              <w:textAlignment w:val="baseline"/>
              <w:rPr>
                <w:rFonts w:ascii="Arial" w:hAnsi="Arial" w:cs="Arial"/>
              </w:rPr>
            </w:pPr>
            <w:r w:rsidRPr="00D970D8">
              <w:rPr>
                <w:rFonts w:ascii="Arial" w:hAnsi="Arial" w:cs="Arial"/>
              </w:rPr>
              <w:t>Інше</w:t>
            </w:r>
            <w:r w:rsidRPr="00D970D8">
              <w:rPr>
                <w:rFonts w:ascii="Arial" w:hAnsi="Arial" w:cs="Arial"/>
                <w:lang w:val="ru-RU"/>
              </w:rPr>
              <w:t xml:space="preserve">     </w:t>
            </w:r>
          </w:p>
        </w:tc>
        <w:tc>
          <w:tcPr>
            <w:tcW w:w="1842" w:type="dxa"/>
          </w:tcPr>
          <w:p w14:paraId="08BD60D0" w14:textId="77777777" w:rsidR="005769AA" w:rsidRPr="00863871" w:rsidRDefault="005769AA" w:rsidP="00F657FE">
            <w:pPr>
              <w:keepNext/>
              <w:spacing w:line="300" w:lineRule="atLeast"/>
              <w:jc w:val="right"/>
              <w:textAlignment w:val="baseline"/>
              <w:rPr>
                <w:rFonts w:ascii="Arial" w:hAnsi="Arial" w:cs="Arial"/>
                <w:lang w:val="ru-RU"/>
              </w:rPr>
            </w:pPr>
            <w:r>
              <w:rPr>
                <w:rFonts w:ascii="Arial" w:hAnsi="Arial" w:cs="Arial"/>
                <w:lang w:val="ru-RU"/>
              </w:rPr>
              <w:t>15</w:t>
            </w:r>
          </w:p>
        </w:tc>
        <w:tc>
          <w:tcPr>
            <w:tcW w:w="1701" w:type="dxa"/>
          </w:tcPr>
          <w:p w14:paraId="6437C9E7" w14:textId="77777777" w:rsidR="005769AA" w:rsidRPr="003532BE" w:rsidRDefault="005769AA" w:rsidP="00F657FE">
            <w:pPr>
              <w:keepNext/>
              <w:spacing w:line="300" w:lineRule="atLeast"/>
              <w:jc w:val="right"/>
              <w:textAlignment w:val="baseline"/>
              <w:rPr>
                <w:rFonts w:ascii="Arial" w:hAnsi="Arial" w:cs="Arial"/>
              </w:rPr>
            </w:pPr>
            <w:r>
              <w:rPr>
                <w:rFonts w:ascii="Arial" w:hAnsi="Arial" w:cs="Arial"/>
              </w:rPr>
              <w:t>4</w:t>
            </w:r>
          </w:p>
        </w:tc>
      </w:tr>
    </w:tbl>
    <w:p w14:paraId="5DFBE7DF" w14:textId="77777777" w:rsidR="005769AA" w:rsidRPr="005C5078" w:rsidRDefault="005769AA" w:rsidP="005769AA">
      <w:pPr>
        <w:keepNext/>
        <w:shd w:val="clear" w:color="auto" w:fill="FFFFFF"/>
        <w:spacing w:after="0" w:line="300" w:lineRule="atLeast"/>
        <w:jc w:val="both"/>
        <w:textAlignment w:val="baseline"/>
        <w:rPr>
          <w:rFonts w:ascii="Arial" w:hAnsi="Arial" w:cs="Arial"/>
          <w:b/>
          <w:bCs/>
          <w:sz w:val="20"/>
          <w:szCs w:val="20"/>
        </w:rPr>
      </w:pPr>
      <w:r w:rsidRPr="005C5078">
        <w:rPr>
          <w:rFonts w:ascii="Arial" w:hAnsi="Arial" w:cs="Arial"/>
          <w:b/>
          <w:bCs/>
          <w:sz w:val="20"/>
          <w:szCs w:val="20"/>
        </w:rPr>
        <w:t>Всього</w:t>
      </w:r>
      <w:r>
        <w:rPr>
          <w:rFonts w:ascii="Arial" w:hAnsi="Arial" w:cs="Arial"/>
          <w:b/>
          <w:bCs/>
          <w:sz w:val="20"/>
          <w:szCs w:val="20"/>
        </w:rPr>
        <w:t>:                                                                                                30 695                       27 251</w:t>
      </w:r>
    </w:p>
    <w:p w14:paraId="23FB3433" w14:textId="77777777" w:rsidR="005769AA" w:rsidRPr="008F33AB" w:rsidRDefault="005769AA" w:rsidP="005769AA">
      <w:pPr>
        <w:spacing w:after="0" w:line="240" w:lineRule="auto"/>
        <w:ind w:firstLine="567"/>
        <w:jc w:val="both"/>
        <w:rPr>
          <w:rFonts w:ascii="Arial" w:hAnsi="Arial" w:cs="Arial"/>
          <w:color w:val="FF0000"/>
          <w:sz w:val="20"/>
          <w:szCs w:val="20"/>
        </w:rPr>
      </w:pPr>
    </w:p>
    <w:p w14:paraId="770E485D" w14:textId="77777777" w:rsidR="005769AA" w:rsidRPr="008F33AB" w:rsidRDefault="005769AA" w:rsidP="005769AA">
      <w:pPr>
        <w:spacing w:after="0" w:line="240" w:lineRule="auto"/>
        <w:ind w:firstLine="567"/>
        <w:jc w:val="both"/>
        <w:rPr>
          <w:rFonts w:ascii="Arial" w:hAnsi="Arial" w:cs="Arial"/>
          <w:color w:val="FF0000"/>
          <w:sz w:val="20"/>
          <w:szCs w:val="20"/>
        </w:rPr>
      </w:pPr>
    </w:p>
    <w:bookmarkEnd w:id="1"/>
    <w:p w14:paraId="79FB0EB1" w14:textId="77777777" w:rsidR="005769AA" w:rsidRPr="00303E46" w:rsidRDefault="005769AA" w:rsidP="005769AA">
      <w:pPr>
        <w:spacing w:after="0" w:line="240" w:lineRule="auto"/>
        <w:ind w:firstLine="567"/>
        <w:jc w:val="both"/>
        <w:rPr>
          <w:rFonts w:ascii="Arial" w:hAnsi="Arial" w:cs="Arial"/>
          <w:sz w:val="20"/>
          <w:szCs w:val="20"/>
          <w:highlight w:val="yellow"/>
        </w:rPr>
      </w:pPr>
    </w:p>
    <w:p w14:paraId="2F6FA6B2" w14:textId="77777777" w:rsidR="005769AA" w:rsidRPr="00227E83" w:rsidRDefault="005769AA" w:rsidP="005769AA">
      <w:pPr>
        <w:keepNext/>
        <w:shd w:val="clear" w:color="auto" w:fill="FFFFFF"/>
        <w:spacing w:after="0" w:line="300" w:lineRule="atLeast"/>
        <w:jc w:val="both"/>
        <w:textAlignment w:val="baseline"/>
        <w:rPr>
          <w:rFonts w:ascii="Arial" w:hAnsi="Arial" w:cs="Arial"/>
          <w:b/>
          <w:bCs/>
          <w:sz w:val="20"/>
          <w:szCs w:val="20"/>
        </w:rPr>
      </w:pPr>
    </w:p>
    <w:p w14:paraId="695AC105" w14:textId="77777777" w:rsidR="005769AA" w:rsidRPr="003A45CD" w:rsidRDefault="005769AA" w:rsidP="005769AA">
      <w:pPr>
        <w:pStyle w:val="a8"/>
        <w:keepNext/>
        <w:numPr>
          <w:ilvl w:val="0"/>
          <w:numId w:val="7"/>
        </w:numPr>
        <w:shd w:val="clear" w:color="auto" w:fill="FFFFFF"/>
        <w:spacing w:after="0" w:line="300" w:lineRule="atLeast"/>
        <w:jc w:val="both"/>
        <w:textAlignment w:val="baseline"/>
        <w:rPr>
          <w:rFonts w:ascii="Arial" w:hAnsi="Arial" w:cs="Arial"/>
          <w:b/>
          <w:bCs/>
          <w:sz w:val="20"/>
          <w:szCs w:val="20"/>
        </w:rPr>
      </w:pPr>
      <w:r w:rsidRPr="003A45CD">
        <w:rPr>
          <w:rFonts w:ascii="Arial" w:hAnsi="Arial" w:cs="Arial"/>
          <w:b/>
          <w:bCs/>
          <w:sz w:val="20"/>
          <w:szCs w:val="20"/>
        </w:rPr>
        <w:t>Адміністративні витрати</w:t>
      </w:r>
      <w:r>
        <w:rPr>
          <w:rFonts w:ascii="Arial" w:hAnsi="Arial" w:cs="Arial"/>
          <w:b/>
          <w:bCs/>
          <w:sz w:val="20"/>
          <w:szCs w:val="20"/>
        </w:rPr>
        <w:t xml:space="preserve"> та</w:t>
      </w:r>
      <w:r w:rsidRPr="003A45CD">
        <w:rPr>
          <w:rFonts w:ascii="Arial" w:hAnsi="Arial" w:cs="Arial"/>
          <w:b/>
          <w:bCs/>
          <w:sz w:val="20"/>
          <w:szCs w:val="20"/>
        </w:rPr>
        <w:t xml:space="preserve"> витрати на збут </w:t>
      </w:r>
    </w:p>
    <w:p w14:paraId="59ABCC29" w14:textId="77777777" w:rsidR="005769AA" w:rsidRPr="00293C47" w:rsidRDefault="005769AA" w:rsidP="005769AA">
      <w:pPr>
        <w:keepNext/>
        <w:spacing w:after="0" w:line="240" w:lineRule="auto"/>
        <w:ind w:firstLine="567"/>
        <w:jc w:val="both"/>
        <w:rPr>
          <w:rFonts w:ascii="Arial" w:hAnsi="Arial" w:cs="Arial"/>
          <w:sz w:val="20"/>
          <w:szCs w:val="20"/>
        </w:rPr>
      </w:pPr>
    </w:p>
    <w:p w14:paraId="2EC41797" w14:textId="77777777" w:rsidR="005769AA" w:rsidRPr="00293C47" w:rsidRDefault="005769AA" w:rsidP="005769AA">
      <w:pPr>
        <w:keepNext/>
        <w:spacing w:after="0" w:line="240" w:lineRule="auto"/>
        <w:ind w:firstLine="567"/>
        <w:jc w:val="both"/>
        <w:rPr>
          <w:rFonts w:ascii="Arial" w:hAnsi="Arial" w:cs="Arial"/>
          <w:sz w:val="20"/>
          <w:szCs w:val="20"/>
        </w:rPr>
      </w:pPr>
      <w:r w:rsidRPr="00293C47">
        <w:rPr>
          <w:rFonts w:ascii="Arial" w:hAnsi="Arial" w:cs="Arial"/>
          <w:sz w:val="20"/>
          <w:szCs w:val="20"/>
        </w:rPr>
        <w:t>Адміністративні витрати представлені наступним чином:</w:t>
      </w:r>
    </w:p>
    <w:p w14:paraId="33C9B567" w14:textId="77777777" w:rsidR="005769AA" w:rsidRPr="00293C47" w:rsidRDefault="005769AA" w:rsidP="005769AA">
      <w:pPr>
        <w:keepNext/>
        <w:spacing w:after="0" w:line="240" w:lineRule="auto"/>
        <w:ind w:firstLine="567"/>
        <w:jc w:val="both"/>
        <w:rPr>
          <w:rFonts w:ascii="Arial" w:hAnsi="Arial" w:cs="Arial"/>
          <w:sz w:val="20"/>
          <w:szCs w:val="20"/>
        </w:rPr>
      </w:pPr>
    </w:p>
    <w:tbl>
      <w:tblPr>
        <w:tblW w:w="9353" w:type="dxa"/>
        <w:tblLook w:val="04A0" w:firstRow="1" w:lastRow="0" w:firstColumn="1" w:lastColumn="0" w:noHBand="0" w:noVBand="1"/>
      </w:tblPr>
      <w:tblGrid>
        <w:gridCol w:w="4400"/>
        <w:gridCol w:w="698"/>
        <w:gridCol w:w="1362"/>
        <w:gridCol w:w="765"/>
        <w:gridCol w:w="1155"/>
        <w:gridCol w:w="973"/>
      </w:tblGrid>
      <w:tr w:rsidR="005769AA" w:rsidRPr="00293C47" w14:paraId="338BCAFB" w14:textId="77777777" w:rsidTr="00F657FE">
        <w:trPr>
          <w:trHeight w:val="330"/>
        </w:trPr>
        <w:tc>
          <w:tcPr>
            <w:tcW w:w="5098" w:type="dxa"/>
            <w:gridSpan w:val="2"/>
            <w:shd w:val="clear" w:color="auto" w:fill="auto"/>
            <w:noWrap/>
            <w:vAlign w:val="bottom"/>
          </w:tcPr>
          <w:p w14:paraId="5C40F713" w14:textId="77777777" w:rsidR="005769AA" w:rsidRPr="00293C47" w:rsidRDefault="005769AA" w:rsidP="00F657FE">
            <w:pPr>
              <w:keepNext/>
              <w:spacing w:after="0" w:line="240" w:lineRule="auto"/>
              <w:rPr>
                <w:rFonts w:ascii="Arial" w:eastAsia="Times New Roman" w:hAnsi="Arial" w:cs="Arial"/>
                <w:sz w:val="20"/>
                <w:szCs w:val="20"/>
                <w:lang w:eastAsia="ru-RU"/>
              </w:rPr>
            </w:pPr>
            <w:r w:rsidRPr="00293C47">
              <w:rPr>
                <w:rFonts w:ascii="Arial" w:eastAsia="Times New Roman" w:hAnsi="Arial" w:cs="Arial"/>
                <w:sz w:val="20"/>
                <w:szCs w:val="20"/>
                <w:lang w:eastAsia="ru-RU"/>
              </w:rPr>
              <w:t>Адміністративні витрати (в тисячах гривень)</w:t>
            </w:r>
          </w:p>
        </w:tc>
        <w:tc>
          <w:tcPr>
            <w:tcW w:w="2127" w:type="dxa"/>
            <w:gridSpan w:val="2"/>
            <w:shd w:val="clear" w:color="auto" w:fill="auto"/>
          </w:tcPr>
          <w:p w14:paraId="435378C2" w14:textId="77777777" w:rsidR="005769AA" w:rsidRPr="00293C47" w:rsidRDefault="005769AA" w:rsidP="00F657FE">
            <w:pPr>
              <w:keepNext/>
              <w:spacing w:after="0" w:line="240" w:lineRule="auto"/>
              <w:jc w:val="center"/>
              <w:rPr>
                <w:rFonts w:ascii="Arial" w:eastAsia="Times New Roman" w:hAnsi="Arial" w:cs="Arial"/>
                <w:b/>
                <w:bCs/>
                <w:i/>
                <w:iCs/>
                <w:sz w:val="20"/>
                <w:szCs w:val="20"/>
                <w:lang w:eastAsia="ru-RU"/>
              </w:rPr>
            </w:pPr>
          </w:p>
        </w:tc>
        <w:tc>
          <w:tcPr>
            <w:tcW w:w="2128" w:type="dxa"/>
            <w:gridSpan w:val="2"/>
            <w:shd w:val="clear" w:color="auto" w:fill="auto"/>
          </w:tcPr>
          <w:p w14:paraId="744C70AE" w14:textId="77777777" w:rsidR="005769AA" w:rsidRPr="00293C47" w:rsidRDefault="005769AA" w:rsidP="00F657FE">
            <w:pPr>
              <w:keepNext/>
              <w:spacing w:after="0" w:line="240" w:lineRule="auto"/>
              <w:jc w:val="center"/>
              <w:rPr>
                <w:rFonts w:ascii="Arial" w:eastAsia="Times New Roman" w:hAnsi="Arial" w:cs="Arial"/>
                <w:b/>
                <w:bCs/>
                <w:i/>
                <w:iCs/>
                <w:sz w:val="20"/>
                <w:szCs w:val="20"/>
                <w:lang w:eastAsia="ru-RU"/>
              </w:rPr>
            </w:pPr>
          </w:p>
        </w:tc>
      </w:tr>
      <w:tr w:rsidR="005769AA" w:rsidRPr="00293C47" w14:paraId="5E0C8126" w14:textId="77777777" w:rsidTr="00F657FE">
        <w:trPr>
          <w:gridAfter w:val="1"/>
          <w:wAfter w:w="973" w:type="dxa"/>
          <w:trHeight w:val="290"/>
        </w:trPr>
        <w:tc>
          <w:tcPr>
            <w:tcW w:w="6460" w:type="dxa"/>
            <w:gridSpan w:val="3"/>
            <w:tcBorders>
              <w:top w:val="nil"/>
              <w:left w:val="nil"/>
              <w:bottom w:val="nil"/>
              <w:right w:val="nil"/>
            </w:tcBorders>
            <w:shd w:val="clear" w:color="auto" w:fill="auto"/>
            <w:noWrap/>
            <w:vAlign w:val="bottom"/>
            <w:hideMark/>
          </w:tcPr>
          <w:p w14:paraId="14F6DE1F" w14:textId="77777777" w:rsidR="005769AA" w:rsidRPr="00293C47" w:rsidRDefault="005769AA" w:rsidP="00F657FE">
            <w:pPr>
              <w:spacing w:after="0" w:line="240" w:lineRule="auto"/>
              <w:rPr>
                <w:rFonts w:ascii="Calibri" w:eastAsia="Times New Roman" w:hAnsi="Calibri" w:cs="Calibri"/>
                <w:color w:val="000000"/>
                <w:lang w:eastAsia="uk-UA"/>
              </w:rPr>
            </w:pPr>
          </w:p>
        </w:tc>
        <w:tc>
          <w:tcPr>
            <w:tcW w:w="1920" w:type="dxa"/>
            <w:gridSpan w:val="2"/>
            <w:tcBorders>
              <w:top w:val="nil"/>
              <w:left w:val="nil"/>
              <w:bottom w:val="nil"/>
              <w:right w:val="nil"/>
            </w:tcBorders>
            <w:shd w:val="clear" w:color="auto" w:fill="auto"/>
            <w:noWrap/>
            <w:vAlign w:val="bottom"/>
            <w:hideMark/>
          </w:tcPr>
          <w:p w14:paraId="5DB4040E" w14:textId="77777777" w:rsidR="005769AA" w:rsidRPr="00293C47" w:rsidRDefault="005769AA" w:rsidP="00F657FE">
            <w:pPr>
              <w:spacing w:after="0" w:line="240" w:lineRule="auto"/>
              <w:rPr>
                <w:rFonts w:ascii="Calibri" w:eastAsia="Times New Roman" w:hAnsi="Calibri" w:cs="Calibri"/>
                <w:color w:val="000000"/>
                <w:lang w:eastAsia="uk-UA"/>
              </w:rPr>
            </w:pPr>
          </w:p>
        </w:tc>
      </w:tr>
      <w:tr w:rsidR="005769AA" w:rsidRPr="00293C47" w14:paraId="2852C3AC" w14:textId="77777777" w:rsidTr="00F657FE">
        <w:trPr>
          <w:gridAfter w:val="1"/>
          <w:wAfter w:w="973" w:type="dxa"/>
          <w:trHeight w:val="290"/>
        </w:trPr>
        <w:tc>
          <w:tcPr>
            <w:tcW w:w="4400" w:type="dxa"/>
            <w:tcBorders>
              <w:top w:val="nil"/>
              <w:left w:val="nil"/>
              <w:bottom w:val="nil"/>
              <w:right w:val="nil"/>
            </w:tcBorders>
            <w:shd w:val="clear" w:color="auto" w:fill="auto"/>
            <w:noWrap/>
            <w:vAlign w:val="bottom"/>
            <w:hideMark/>
          </w:tcPr>
          <w:p w14:paraId="20C37682" w14:textId="77777777" w:rsidR="005769AA" w:rsidRPr="00293C47" w:rsidRDefault="005769AA" w:rsidP="00F657FE">
            <w:pPr>
              <w:spacing w:after="0" w:line="240" w:lineRule="auto"/>
              <w:rPr>
                <w:rFonts w:ascii="Times New Roman" w:eastAsia="Times New Roman" w:hAnsi="Times New Roman" w:cs="Times New Roman"/>
                <w:sz w:val="20"/>
                <w:szCs w:val="20"/>
                <w:lang w:eastAsia="uk-UA"/>
              </w:rPr>
            </w:pPr>
          </w:p>
        </w:tc>
        <w:tc>
          <w:tcPr>
            <w:tcW w:w="2060" w:type="dxa"/>
            <w:gridSpan w:val="2"/>
            <w:tcBorders>
              <w:top w:val="nil"/>
              <w:left w:val="nil"/>
              <w:bottom w:val="single" w:sz="4" w:space="0" w:color="auto"/>
              <w:right w:val="nil"/>
            </w:tcBorders>
            <w:shd w:val="clear" w:color="auto" w:fill="auto"/>
            <w:noWrap/>
            <w:vAlign w:val="bottom"/>
            <w:hideMark/>
          </w:tcPr>
          <w:p w14:paraId="05A61BB1" w14:textId="77777777" w:rsidR="005769AA" w:rsidRPr="00F50AC0" w:rsidRDefault="005769AA" w:rsidP="00F657FE">
            <w:pPr>
              <w:spacing w:after="0" w:line="240" w:lineRule="auto"/>
              <w:rPr>
                <w:rFonts w:ascii="Arial" w:eastAsia="Times New Roman" w:hAnsi="Arial" w:cs="Arial"/>
                <w:b/>
                <w:bCs/>
                <w:i/>
                <w:iCs/>
                <w:color w:val="000000"/>
                <w:sz w:val="20"/>
                <w:szCs w:val="20"/>
                <w:lang w:eastAsia="uk-UA"/>
              </w:rPr>
            </w:pPr>
            <w:r>
              <w:rPr>
                <w:rFonts w:ascii="Arial" w:eastAsia="Times New Roman" w:hAnsi="Arial" w:cs="Arial"/>
                <w:b/>
                <w:bCs/>
                <w:i/>
                <w:iCs/>
                <w:color w:val="000000"/>
                <w:sz w:val="20"/>
                <w:szCs w:val="20"/>
                <w:lang w:eastAsia="uk-UA"/>
              </w:rPr>
              <w:t>1 квартал</w:t>
            </w:r>
            <w:r w:rsidRPr="00F50AC0">
              <w:rPr>
                <w:rFonts w:ascii="Arial" w:eastAsia="Times New Roman" w:hAnsi="Arial" w:cs="Arial"/>
                <w:b/>
                <w:bCs/>
                <w:i/>
                <w:iCs/>
                <w:color w:val="000000"/>
                <w:sz w:val="20"/>
                <w:szCs w:val="20"/>
                <w:lang w:eastAsia="uk-UA"/>
              </w:rPr>
              <w:t xml:space="preserve"> 202</w:t>
            </w:r>
            <w:r>
              <w:rPr>
                <w:rFonts w:ascii="Arial" w:eastAsia="Times New Roman" w:hAnsi="Arial" w:cs="Arial"/>
                <w:b/>
                <w:bCs/>
                <w:i/>
                <w:iCs/>
                <w:color w:val="000000"/>
                <w:sz w:val="20"/>
                <w:szCs w:val="20"/>
                <w:lang w:eastAsia="uk-UA"/>
              </w:rPr>
              <w:t>3</w:t>
            </w:r>
            <w:r w:rsidRPr="00F50AC0">
              <w:rPr>
                <w:rFonts w:ascii="Arial" w:eastAsia="Times New Roman" w:hAnsi="Arial" w:cs="Arial"/>
                <w:b/>
                <w:bCs/>
                <w:i/>
                <w:iCs/>
                <w:color w:val="000000"/>
                <w:sz w:val="20"/>
                <w:szCs w:val="20"/>
                <w:lang w:eastAsia="uk-UA"/>
              </w:rPr>
              <w:t xml:space="preserve"> року</w:t>
            </w:r>
          </w:p>
          <w:p w14:paraId="50810D32" w14:textId="77777777" w:rsidR="005769AA" w:rsidRPr="00F50AC0" w:rsidRDefault="005769AA" w:rsidP="00F657FE">
            <w:pPr>
              <w:spacing w:after="0" w:line="240" w:lineRule="auto"/>
              <w:rPr>
                <w:rFonts w:ascii="Arial" w:eastAsia="Times New Roman" w:hAnsi="Arial" w:cs="Arial"/>
                <w:i/>
                <w:iCs/>
                <w:color w:val="000000"/>
                <w:sz w:val="20"/>
                <w:szCs w:val="20"/>
                <w:lang w:eastAsia="uk-UA"/>
              </w:rPr>
            </w:pPr>
            <w:r w:rsidRPr="00F50AC0">
              <w:rPr>
                <w:rFonts w:ascii="Arial" w:eastAsia="Times New Roman" w:hAnsi="Arial" w:cs="Arial"/>
                <w:i/>
                <w:iCs/>
                <w:color w:val="000000"/>
                <w:sz w:val="20"/>
                <w:szCs w:val="20"/>
                <w:lang w:eastAsia="uk-UA"/>
              </w:rPr>
              <w:t>(</w:t>
            </w:r>
            <w:r w:rsidRPr="00F50AC0">
              <w:rPr>
                <w:rFonts w:ascii="Arial" w:eastAsia="Times New Roman" w:hAnsi="Arial" w:cs="Arial"/>
                <w:color w:val="000000"/>
                <w:sz w:val="20"/>
                <w:szCs w:val="20"/>
                <w:lang w:eastAsia="uk-UA"/>
              </w:rPr>
              <w:t>не підтверджено аудитом)</w:t>
            </w:r>
          </w:p>
        </w:tc>
        <w:tc>
          <w:tcPr>
            <w:tcW w:w="1920" w:type="dxa"/>
            <w:gridSpan w:val="2"/>
            <w:tcBorders>
              <w:top w:val="nil"/>
              <w:left w:val="nil"/>
              <w:bottom w:val="single" w:sz="4" w:space="0" w:color="auto"/>
              <w:right w:val="nil"/>
            </w:tcBorders>
            <w:shd w:val="clear" w:color="auto" w:fill="auto"/>
            <w:noWrap/>
            <w:vAlign w:val="bottom"/>
            <w:hideMark/>
          </w:tcPr>
          <w:p w14:paraId="01E42457" w14:textId="77777777" w:rsidR="005769AA" w:rsidRPr="00F50AC0" w:rsidRDefault="005769AA" w:rsidP="00F657FE">
            <w:pPr>
              <w:spacing w:after="0" w:line="240" w:lineRule="auto"/>
              <w:rPr>
                <w:rFonts w:ascii="Arial" w:eastAsia="Times New Roman" w:hAnsi="Arial" w:cs="Arial"/>
                <w:b/>
                <w:bCs/>
                <w:i/>
                <w:iCs/>
                <w:color w:val="000000"/>
                <w:sz w:val="20"/>
                <w:szCs w:val="20"/>
                <w:lang w:eastAsia="uk-UA"/>
              </w:rPr>
            </w:pPr>
            <w:r>
              <w:rPr>
                <w:rFonts w:ascii="Arial" w:eastAsia="Times New Roman" w:hAnsi="Arial" w:cs="Arial"/>
                <w:b/>
                <w:bCs/>
                <w:i/>
                <w:iCs/>
                <w:color w:val="000000"/>
                <w:sz w:val="20"/>
                <w:szCs w:val="20"/>
                <w:lang w:eastAsia="uk-UA"/>
              </w:rPr>
              <w:t>1 квартал</w:t>
            </w:r>
            <w:r w:rsidRPr="00F50AC0">
              <w:rPr>
                <w:rFonts w:ascii="Arial" w:eastAsia="Times New Roman" w:hAnsi="Arial" w:cs="Arial"/>
                <w:b/>
                <w:bCs/>
                <w:i/>
                <w:iCs/>
                <w:color w:val="000000"/>
                <w:sz w:val="20"/>
                <w:szCs w:val="20"/>
                <w:lang w:eastAsia="uk-UA"/>
              </w:rPr>
              <w:t xml:space="preserve"> 202</w:t>
            </w:r>
            <w:r>
              <w:rPr>
                <w:rFonts w:ascii="Arial" w:eastAsia="Times New Roman" w:hAnsi="Arial" w:cs="Arial"/>
                <w:b/>
                <w:bCs/>
                <w:i/>
                <w:iCs/>
                <w:color w:val="000000"/>
                <w:sz w:val="20"/>
                <w:szCs w:val="20"/>
                <w:lang w:eastAsia="uk-UA"/>
              </w:rPr>
              <w:t>2</w:t>
            </w:r>
            <w:r w:rsidRPr="00F50AC0">
              <w:rPr>
                <w:rFonts w:ascii="Arial" w:eastAsia="Times New Roman" w:hAnsi="Arial" w:cs="Arial"/>
                <w:b/>
                <w:bCs/>
                <w:i/>
                <w:iCs/>
                <w:color w:val="000000"/>
                <w:sz w:val="20"/>
                <w:szCs w:val="20"/>
                <w:lang w:eastAsia="uk-UA"/>
              </w:rPr>
              <w:t xml:space="preserve"> року</w:t>
            </w:r>
          </w:p>
        </w:tc>
      </w:tr>
      <w:tr w:rsidR="005769AA" w:rsidRPr="006A1494" w14:paraId="1F2AD93A" w14:textId="77777777" w:rsidTr="00F657FE">
        <w:trPr>
          <w:gridAfter w:val="1"/>
          <w:wAfter w:w="973" w:type="dxa"/>
          <w:trHeight w:val="290"/>
        </w:trPr>
        <w:tc>
          <w:tcPr>
            <w:tcW w:w="4400" w:type="dxa"/>
            <w:tcBorders>
              <w:top w:val="nil"/>
              <w:left w:val="nil"/>
              <w:bottom w:val="nil"/>
              <w:right w:val="nil"/>
            </w:tcBorders>
            <w:shd w:val="clear" w:color="auto" w:fill="auto"/>
            <w:noWrap/>
          </w:tcPr>
          <w:p w14:paraId="0A295B75"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Амортизація</w:t>
            </w:r>
          </w:p>
        </w:tc>
        <w:tc>
          <w:tcPr>
            <w:tcW w:w="2060" w:type="dxa"/>
            <w:gridSpan w:val="2"/>
            <w:tcBorders>
              <w:top w:val="nil"/>
              <w:left w:val="nil"/>
              <w:bottom w:val="nil"/>
              <w:right w:val="nil"/>
            </w:tcBorders>
            <w:shd w:val="clear" w:color="auto" w:fill="auto"/>
            <w:noWrap/>
            <w:vAlign w:val="bottom"/>
          </w:tcPr>
          <w:p w14:paraId="6FA643EF"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3 802</w:t>
            </w:r>
          </w:p>
        </w:tc>
        <w:tc>
          <w:tcPr>
            <w:tcW w:w="1920" w:type="dxa"/>
            <w:gridSpan w:val="2"/>
            <w:tcBorders>
              <w:top w:val="nil"/>
              <w:left w:val="nil"/>
              <w:bottom w:val="nil"/>
              <w:right w:val="nil"/>
            </w:tcBorders>
            <w:shd w:val="clear" w:color="auto" w:fill="auto"/>
            <w:noWrap/>
            <w:vAlign w:val="bottom"/>
          </w:tcPr>
          <w:p w14:paraId="58891D03"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2 167</w:t>
            </w:r>
          </w:p>
        </w:tc>
      </w:tr>
      <w:tr w:rsidR="005769AA" w:rsidRPr="006A1494" w14:paraId="76C4BC3C" w14:textId="77777777" w:rsidTr="00F657FE">
        <w:trPr>
          <w:gridAfter w:val="1"/>
          <w:wAfter w:w="973" w:type="dxa"/>
          <w:trHeight w:val="290"/>
        </w:trPr>
        <w:tc>
          <w:tcPr>
            <w:tcW w:w="4400" w:type="dxa"/>
            <w:tcBorders>
              <w:top w:val="nil"/>
              <w:left w:val="nil"/>
              <w:bottom w:val="nil"/>
              <w:right w:val="nil"/>
            </w:tcBorders>
            <w:shd w:val="clear" w:color="auto" w:fill="auto"/>
            <w:noWrap/>
          </w:tcPr>
          <w:p w14:paraId="49DC5771" w14:textId="77777777" w:rsidR="005769AA" w:rsidRPr="006E6111" w:rsidRDefault="005769AA" w:rsidP="00F657FE">
            <w:pPr>
              <w:spacing w:after="0" w:line="240" w:lineRule="auto"/>
              <w:rPr>
                <w:rFonts w:ascii="Arial" w:hAnsi="Arial" w:cs="Arial"/>
                <w:sz w:val="20"/>
                <w:szCs w:val="20"/>
                <w:lang w:val="ru-RU"/>
              </w:rPr>
            </w:pPr>
            <w:r w:rsidRPr="006E6111">
              <w:rPr>
                <w:rFonts w:ascii="Arial" w:hAnsi="Arial" w:cs="Arial"/>
                <w:sz w:val="20"/>
                <w:szCs w:val="20"/>
              </w:rPr>
              <w:t>Витрати на оплату праці</w:t>
            </w:r>
          </w:p>
        </w:tc>
        <w:tc>
          <w:tcPr>
            <w:tcW w:w="2060" w:type="dxa"/>
            <w:gridSpan w:val="2"/>
            <w:tcBorders>
              <w:top w:val="nil"/>
              <w:left w:val="nil"/>
              <w:bottom w:val="nil"/>
              <w:right w:val="nil"/>
            </w:tcBorders>
            <w:shd w:val="clear" w:color="auto" w:fill="auto"/>
            <w:noWrap/>
            <w:vAlign w:val="bottom"/>
          </w:tcPr>
          <w:p w14:paraId="25136DEF"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2 460</w:t>
            </w:r>
          </w:p>
        </w:tc>
        <w:tc>
          <w:tcPr>
            <w:tcW w:w="1920" w:type="dxa"/>
            <w:gridSpan w:val="2"/>
            <w:tcBorders>
              <w:top w:val="nil"/>
              <w:left w:val="nil"/>
              <w:bottom w:val="nil"/>
              <w:right w:val="nil"/>
            </w:tcBorders>
            <w:shd w:val="clear" w:color="auto" w:fill="auto"/>
            <w:noWrap/>
            <w:vAlign w:val="bottom"/>
          </w:tcPr>
          <w:p w14:paraId="756D222B"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2 894</w:t>
            </w:r>
          </w:p>
        </w:tc>
      </w:tr>
      <w:tr w:rsidR="005769AA" w:rsidRPr="006A1494" w14:paraId="7FC7383E" w14:textId="77777777" w:rsidTr="00F657FE">
        <w:trPr>
          <w:gridAfter w:val="1"/>
          <w:wAfter w:w="973" w:type="dxa"/>
          <w:trHeight w:val="290"/>
        </w:trPr>
        <w:tc>
          <w:tcPr>
            <w:tcW w:w="4400" w:type="dxa"/>
            <w:tcBorders>
              <w:top w:val="nil"/>
              <w:left w:val="nil"/>
              <w:bottom w:val="nil"/>
              <w:right w:val="nil"/>
            </w:tcBorders>
            <w:shd w:val="clear" w:color="auto" w:fill="auto"/>
            <w:noWrap/>
          </w:tcPr>
          <w:p w14:paraId="74764A4C"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Оренда приміщення</w:t>
            </w:r>
          </w:p>
        </w:tc>
        <w:tc>
          <w:tcPr>
            <w:tcW w:w="2060" w:type="dxa"/>
            <w:gridSpan w:val="2"/>
            <w:tcBorders>
              <w:top w:val="nil"/>
              <w:left w:val="nil"/>
              <w:bottom w:val="nil"/>
              <w:right w:val="nil"/>
            </w:tcBorders>
            <w:shd w:val="clear" w:color="auto" w:fill="auto"/>
            <w:noWrap/>
            <w:vAlign w:val="bottom"/>
          </w:tcPr>
          <w:p w14:paraId="790D333A" w14:textId="77777777" w:rsidR="005769AA" w:rsidRPr="006A1494" w:rsidRDefault="005769AA" w:rsidP="00F657FE">
            <w:pPr>
              <w:spacing w:after="0" w:line="240" w:lineRule="auto"/>
              <w:jc w:val="right"/>
              <w:rPr>
                <w:rFonts w:ascii="Arial" w:hAnsi="Arial" w:cs="Arial"/>
                <w:color w:val="000000"/>
                <w:sz w:val="20"/>
                <w:szCs w:val="20"/>
              </w:rPr>
            </w:pPr>
            <w:r w:rsidRPr="006A1494">
              <w:rPr>
                <w:rFonts w:ascii="Arial" w:hAnsi="Arial" w:cs="Arial"/>
                <w:color w:val="000000"/>
                <w:sz w:val="20"/>
                <w:szCs w:val="20"/>
              </w:rPr>
              <w:t>1 176</w:t>
            </w:r>
          </w:p>
        </w:tc>
        <w:tc>
          <w:tcPr>
            <w:tcW w:w="1920" w:type="dxa"/>
            <w:gridSpan w:val="2"/>
            <w:tcBorders>
              <w:top w:val="nil"/>
              <w:left w:val="nil"/>
              <w:bottom w:val="nil"/>
              <w:right w:val="nil"/>
            </w:tcBorders>
            <w:shd w:val="clear" w:color="auto" w:fill="auto"/>
            <w:noWrap/>
            <w:vAlign w:val="bottom"/>
          </w:tcPr>
          <w:p w14:paraId="0A732E63"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1 315</w:t>
            </w:r>
          </w:p>
        </w:tc>
      </w:tr>
      <w:tr w:rsidR="005769AA" w:rsidRPr="006A1494" w14:paraId="3B61A176" w14:textId="77777777" w:rsidTr="00F657FE">
        <w:trPr>
          <w:gridAfter w:val="1"/>
          <w:wAfter w:w="973" w:type="dxa"/>
          <w:trHeight w:val="290"/>
        </w:trPr>
        <w:tc>
          <w:tcPr>
            <w:tcW w:w="4400" w:type="dxa"/>
            <w:tcBorders>
              <w:top w:val="nil"/>
              <w:left w:val="nil"/>
              <w:bottom w:val="nil"/>
              <w:right w:val="nil"/>
            </w:tcBorders>
            <w:shd w:val="clear" w:color="auto" w:fill="auto"/>
            <w:noWrap/>
          </w:tcPr>
          <w:p w14:paraId="18C5B024"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Витрати на утримання ОЗ</w:t>
            </w:r>
          </w:p>
        </w:tc>
        <w:tc>
          <w:tcPr>
            <w:tcW w:w="2060" w:type="dxa"/>
            <w:gridSpan w:val="2"/>
            <w:tcBorders>
              <w:top w:val="nil"/>
              <w:left w:val="nil"/>
              <w:bottom w:val="nil"/>
              <w:right w:val="nil"/>
            </w:tcBorders>
            <w:shd w:val="clear" w:color="auto" w:fill="auto"/>
            <w:noWrap/>
            <w:vAlign w:val="bottom"/>
          </w:tcPr>
          <w:p w14:paraId="7303143D"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1 110</w:t>
            </w:r>
          </w:p>
        </w:tc>
        <w:tc>
          <w:tcPr>
            <w:tcW w:w="1920" w:type="dxa"/>
            <w:gridSpan w:val="2"/>
            <w:tcBorders>
              <w:top w:val="nil"/>
              <w:left w:val="nil"/>
              <w:bottom w:val="nil"/>
              <w:right w:val="nil"/>
            </w:tcBorders>
            <w:shd w:val="clear" w:color="auto" w:fill="auto"/>
            <w:noWrap/>
            <w:vAlign w:val="bottom"/>
          </w:tcPr>
          <w:p w14:paraId="582C6D15"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879</w:t>
            </w:r>
          </w:p>
        </w:tc>
      </w:tr>
      <w:tr w:rsidR="005769AA" w:rsidRPr="006A1494" w14:paraId="05BF04F3" w14:textId="77777777" w:rsidTr="00F657FE">
        <w:trPr>
          <w:gridAfter w:val="1"/>
          <w:wAfter w:w="973" w:type="dxa"/>
          <w:trHeight w:val="290"/>
        </w:trPr>
        <w:tc>
          <w:tcPr>
            <w:tcW w:w="4400" w:type="dxa"/>
            <w:tcBorders>
              <w:top w:val="nil"/>
              <w:left w:val="nil"/>
              <w:bottom w:val="nil"/>
              <w:right w:val="nil"/>
            </w:tcBorders>
            <w:shd w:val="clear" w:color="auto" w:fill="auto"/>
            <w:noWrap/>
          </w:tcPr>
          <w:p w14:paraId="2B7BF5C0"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Соціальні нарахування</w:t>
            </w:r>
          </w:p>
        </w:tc>
        <w:tc>
          <w:tcPr>
            <w:tcW w:w="2060" w:type="dxa"/>
            <w:gridSpan w:val="2"/>
            <w:tcBorders>
              <w:top w:val="nil"/>
              <w:left w:val="nil"/>
              <w:bottom w:val="nil"/>
              <w:right w:val="nil"/>
            </w:tcBorders>
            <w:shd w:val="clear" w:color="auto" w:fill="auto"/>
            <w:noWrap/>
            <w:vAlign w:val="bottom"/>
          </w:tcPr>
          <w:p w14:paraId="4D8F7DF9"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415</w:t>
            </w:r>
          </w:p>
        </w:tc>
        <w:tc>
          <w:tcPr>
            <w:tcW w:w="1920" w:type="dxa"/>
            <w:gridSpan w:val="2"/>
            <w:tcBorders>
              <w:top w:val="nil"/>
              <w:left w:val="nil"/>
              <w:bottom w:val="nil"/>
              <w:right w:val="nil"/>
            </w:tcBorders>
            <w:shd w:val="clear" w:color="auto" w:fill="auto"/>
            <w:noWrap/>
            <w:vAlign w:val="bottom"/>
          </w:tcPr>
          <w:p w14:paraId="14E08E47"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642</w:t>
            </w:r>
            <w:r w:rsidRPr="006A1494">
              <w:rPr>
                <w:rFonts w:ascii="Arial" w:hAnsi="Arial" w:cs="Arial"/>
                <w:sz w:val="20"/>
                <w:szCs w:val="20"/>
                <w:lang w:val="en-US"/>
              </w:rPr>
              <w:t xml:space="preserve"> </w:t>
            </w:r>
          </w:p>
        </w:tc>
      </w:tr>
      <w:tr w:rsidR="005769AA" w:rsidRPr="006A1494" w14:paraId="14549FA3" w14:textId="77777777" w:rsidTr="00F657FE">
        <w:trPr>
          <w:gridAfter w:val="1"/>
          <w:wAfter w:w="973" w:type="dxa"/>
          <w:trHeight w:val="290"/>
        </w:trPr>
        <w:tc>
          <w:tcPr>
            <w:tcW w:w="4400" w:type="dxa"/>
            <w:tcBorders>
              <w:top w:val="nil"/>
              <w:left w:val="nil"/>
              <w:bottom w:val="nil"/>
              <w:right w:val="nil"/>
            </w:tcBorders>
            <w:shd w:val="clear" w:color="auto" w:fill="auto"/>
            <w:noWrap/>
          </w:tcPr>
          <w:p w14:paraId="0C2D98E0"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Навчання персоналу</w:t>
            </w:r>
          </w:p>
        </w:tc>
        <w:tc>
          <w:tcPr>
            <w:tcW w:w="2060" w:type="dxa"/>
            <w:gridSpan w:val="2"/>
            <w:tcBorders>
              <w:top w:val="nil"/>
              <w:left w:val="nil"/>
              <w:bottom w:val="nil"/>
              <w:right w:val="nil"/>
            </w:tcBorders>
            <w:shd w:val="clear" w:color="auto" w:fill="auto"/>
            <w:noWrap/>
            <w:vAlign w:val="bottom"/>
          </w:tcPr>
          <w:p w14:paraId="4C4E7E80" w14:textId="77777777" w:rsidR="005769AA" w:rsidRPr="006A1494" w:rsidRDefault="005769AA" w:rsidP="00F657FE">
            <w:pPr>
              <w:spacing w:after="0" w:line="240" w:lineRule="auto"/>
              <w:jc w:val="right"/>
              <w:rPr>
                <w:rFonts w:ascii="Arial" w:hAnsi="Arial" w:cs="Arial"/>
                <w:color w:val="000000"/>
                <w:sz w:val="20"/>
                <w:szCs w:val="20"/>
              </w:rPr>
            </w:pPr>
            <w:r w:rsidRPr="006A1494">
              <w:rPr>
                <w:rFonts w:ascii="Arial" w:hAnsi="Arial" w:cs="Arial"/>
                <w:color w:val="000000"/>
                <w:sz w:val="20"/>
                <w:szCs w:val="20"/>
              </w:rPr>
              <w:t>76</w:t>
            </w:r>
          </w:p>
        </w:tc>
        <w:tc>
          <w:tcPr>
            <w:tcW w:w="1920" w:type="dxa"/>
            <w:gridSpan w:val="2"/>
            <w:tcBorders>
              <w:top w:val="nil"/>
              <w:left w:val="nil"/>
              <w:bottom w:val="nil"/>
              <w:right w:val="nil"/>
            </w:tcBorders>
            <w:shd w:val="clear" w:color="auto" w:fill="auto"/>
            <w:noWrap/>
            <w:vAlign w:val="bottom"/>
          </w:tcPr>
          <w:p w14:paraId="7A57C605"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50</w:t>
            </w:r>
          </w:p>
        </w:tc>
      </w:tr>
      <w:tr w:rsidR="005769AA" w:rsidRPr="006A1494" w14:paraId="11452D23" w14:textId="77777777" w:rsidTr="00F657FE">
        <w:trPr>
          <w:gridAfter w:val="1"/>
          <w:wAfter w:w="973" w:type="dxa"/>
          <w:trHeight w:val="130"/>
        </w:trPr>
        <w:tc>
          <w:tcPr>
            <w:tcW w:w="4400" w:type="dxa"/>
            <w:tcBorders>
              <w:top w:val="nil"/>
              <w:left w:val="nil"/>
              <w:bottom w:val="nil"/>
              <w:right w:val="nil"/>
            </w:tcBorders>
            <w:shd w:val="clear" w:color="auto" w:fill="auto"/>
            <w:noWrap/>
          </w:tcPr>
          <w:p w14:paraId="0D7CE066"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lastRenderedPageBreak/>
              <w:t>Витрати на послуги аудита</w:t>
            </w:r>
          </w:p>
        </w:tc>
        <w:tc>
          <w:tcPr>
            <w:tcW w:w="2060" w:type="dxa"/>
            <w:gridSpan w:val="2"/>
            <w:tcBorders>
              <w:top w:val="nil"/>
              <w:left w:val="nil"/>
              <w:bottom w:val="nil"/>
              <w:right w:val="nil"/>
            </w:tcBorders>
            <w:shd w:val="clear" w:color="auto" w:fill="auto"/>
            <w:noWrap/>
            <w:vAlign w:val="bottom"/>
          </w:tcPr>
          <w:p w14:paraId="0AB954AB"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48</w:t>
            </w:r>
          </w:p>
        </w:tc>
        <w:tc>
          <w:tcPr>
            <w:tcW w:w="1920" w:type="dxa"/>
            <w:gridSpan w:val="2"/>
            <w:tcBorders>
              <w:top w:val="nil"/>
              <w:left w:val="nil"/>
              <w:bottom w:val="nil"/>
              <w:right w:val="nil"/>
            </w:tcBorders>
            <w:shd w:val="clear" w:color="auto" w:fill="auto"/>
            <w:noWrap/>
            <w:vAlign w:val="bottom"/>
          </w:tcPr>
          <w:p w14:paraId="02F1CCA9"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w:t>
            </w:r>
          </w:p>
        </w:tc>
      </w:tr>
      <w:tr w:rsidR="005769AA" w:rsidRPr="006A1494" w14:paraId="08B1BDBF" w14:textId="77777777" w:rsidTr="00F657FE">
        <w:trPr>
          <w:gridAfter w:val="1"/>
          <w:wAfter w:w="973" w:type="dxa"/>
          <w:trHeight w:val="130"/>
        </w:trPr>
        <w:tc>
          <w:tcPr>
            <w:tcW w:w="4400" w:type="dxa"/>
            <w:tcBorders>
              <w:top w:val="nil"/>
              <w:left w:val="nil"/>
              <w:bottom w:val="nil"/>
              <w:right w:val="nil"/>
            </w:tcBorders>
            <w:shd w:val="clear" w:color="auto" w:fill="auto"/>
            <w:noWrap/>
          </w:tcPr>
          <w:p w14:paraId="25E164F8"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Послуги зв'язку ( інтернет, інш.)</w:t>
            </w:r>
          </w:p>
        </w:tc>
        <w:tc>
          <w:tcPr>
            <w:tcW w:w="2060" w:type="dxa"/>
            <w:gridSpan w:val="2"/>
            <w:tcBorders>
              <w:top w:val="nil"/>
              <w:left w:val="nil"/>
              <w:bottom w:val="nil"/>
              <w:right w:val="nil"/>
            </w:tcBorders>
            <w:shd w:val="clear" w:color="auto" w:fill="auto"/>
            <w:noWrap/>
            <w:vAlign w:val="bottom"/>
          </w:tcPr>
          <w:p w14:paraId="52EB52FD"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37</w:t>
            </w:r>
          </w:p>
        </w:tc>
        <w:tc>
          <w:tcPr>
            <w:tcW w:w="1920" w:type="dxa"/>
            <w:gridSpan w:val="2"/>
            <w:tcBorders>
              <w:top w:val="nil"/>
              <w:left w:val="nil"/>
              <w:bottom w:val="nil"/>
              <w:right w:val="nil"/>
            </w:tcBorders>
            <w:shd w:val="clear" w:color="auto" w:fill="auto"/>
            <w:noWrap/>
            <w:vAlign w:val="bottom"/>
          </w:tcPr>
          <w:p w14:paraId="28DB8609"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126</w:t>
            </w:r>
          </w:p>
        </w:tc>
      </w:tr>
      <w:tr w:rsidR="005769AA" w:rsidRPr="006A1494" w14:paraId="64124464" w14:textId="77777777" w:rsidTr="00F657FE">
        <w:trPr>
          <w:gridAfter w:val="1"/>
          <w:wAfter w:w="973" w:type="dxa"/>
          <w:trHeight w:val="130"/>
        </w:trPr>
        <w:tc>
          <w:tcPr>
            <w:tcW w:w="4400" w:type="dxa"/>
            <w:tcBorders>
              <w:top w:val="nil"/>
              <w:left w:val="nil"/>
              <w:bottom w:val="nil"/>
              <w:right w:val="nil"/>
            </w:tcBorders>
            <w:shd w:val="clear" w:color="auto" w:fill="auto"/>
            <w:noWrap/>
          </w:tcPr>
          <w:p w14:paraId="25C8FDE3"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Комісії банків</w:t>
            </w:r>
          </w:p>
        </w:tc>
        <w:tc>
          <w:tcPr>
            <w:tcW w:w="2060" w:type="dxa"/>
            <w:gridSpan w:val="2"/>
            <w:tcBorders>
              <w:top w:val="nil"/>
              <w:left w:val="nil"/>
              <w:bottom w:val="nil"/>
              <w:right w:val="nil"/>
            </w:tcBorders>
            <w:shd w:val="clear" w:color="auto" w:fill="auto"/>
            <w:noWrap/>
            <w:vAlign w:val="bottom"/>
          </w:tcPr>
          <w:p w14:paraId="2AC0BB78" w14:textId="77777777" w:rsidR="005769AA" w:rsidRPr="006A1494" w:rsidRDefault="005769AA" w:rsidP="00F657FE">
            <w:pPr>
              <w:spacing w:after="0" w:line="240" w:lineRule="auto"/>
              <w:jc w:val="right"/>
              <w:rPr>
                <w:rFonts w:ascii="Arial" w:hAnsi="Arial" w:cs="Arial"/>
                <w:color w:val="000000"/>
                <w:sz w:val="20"/>
                <w:szCs w:val="20"/>
              </w:rPr>
            </w:pPr>
            <w:r w:rsidRPr="006A1494">
              <w:rPr>
                <w:rFonts w:ascii="Arial" w:hAnsi="Arial" w:cs="Arial"/>
                <w:color w:val="000000"/>
                <w:sz w:val="20"/>
                <w:szCs w:val="20"/>
              </w:rPr>
              <w:t>24</w:t>
            </w:r>
          </w:p>
        </w:tc>
        <w:tc>
          <w:tcPr>
            <w:tcW w:w="1920" w:type="dxa"/>
            <w:gridSpan w:val="2"/>
            <w:tcBorders>
              <w:top w:val="nil"/>
              <w:left w:val="nil"/>
              <w:bottom w:val="nil"/>
              <w:right w:val="nil"/>
            </w:tcBorders>
            <w:shd w:val="clear" w:color="auto" w:fill="auto"/>
            <w:noWrap/>
            <w:vAlign w:val="bottom"/>
          </w:tcPr>
          <w:p w14:paraId="3EE4A171"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108</w:t>
            </w:r>
          </w:p>
        </w:tc>
      </w:tr>
      <w:tr w:rsidR="005769AA" w:rsidRPr="006A1494" w14:paraId="374D4676" w14:textId="77777777" w:rsidTr="00F657FE">
        <w:trPr>
          <w:gridAfter w:val="1"/>
          <w:wAfter w:w="973" w:type="dxa"/>
          <w:trHeight w:val="130"/>
        </w:trPr>
        <w:tc>
          <w:tcPr>
            <w:tcW w:w="4400" w:type="dxa"/>
            <w:tcBorders>
              <w:top w:val="nil"/>
              <w:left w:val="nil"/>
              <w:bottom w:val="nil"/>
              <w:right w:val="nil"/>
            </w:tcBorders>
            <w:shd w:val="clear" w:color="auto" w:fill="auto"/>
            <w:noWrap/>
          </w:tcPr>
          <w:p w14:paraId="2BD69017"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 xml:space="preserve">Інші витрати </w:t>
            </w:r>
          </w:p>
        </w:tc>
        <w:tc>
          <w:tcPr>
            <w:tcW w:w="2060" w:type="dxa"/>
            <w:gridSpan w:val="2"/>
            <w:tcBorders>
              <w:top w:val="nil"/>
              <w:left w:val="nil"/>
              <w:bottom w:val="nil"/>
              <w:right w:val="nil"/>
            </w:tcBorders>
            <w:shd w:val="clear" w:color="auto" w:fill="auto"/>
            <w:noWrap/>
            <w:vAlign w:val="bottom"/>
          </w:tcPr>
          <w:p w14:paraId="61627B13" w14:textId="77777777" w:rsidR="005769AA" w:rsidRPr="006A1494" w:rsidRDefault="005769AA" w:rsidP="00F657FE">
            <w:pPr>
              <w:spacing w:after="0" w:line="240" w:lineRule="auto"/>
              <w:jc w:val="right"/>
              <w:rPr>
                <w:rFonts w:ascii="Arial" w:hAnsi="Arial" w:cs="Arial"/>
                <w:color w:val="000000"/>
                <w:sz w:val="20"/>
                <w:szCs w:val="20"/>
              </w:rPr>
            </w:pPr>
            <w:r w:rsidRPr="006A1494">
              <w:rPr>
                <w:rFonts w:ascii="Arial" w:hAnsi="Arial" w:cs="Arial"/>
                <w:color w:val="000000"/>
                <w:sz w:val="20"/>
                <w:szCs w:val="20"/>
              </w:rPr>
              <w:t>13</w:t>
            </w:r>
          </w:p>
        </w:tc>
        <w:tc>
          <w:tcPr>
            <w:tcW w:w="1920" w:type="dxa"/>
            <w:gridSpan w:val="2"/>
            <w:tcBorders>
              <w:top w:val="nil"/>
              <w:left w:val="nil"/>
              <w:bottom w:val="nil"/>
              <w:right w:val="nil"/>
            </w:tcBorders>
            <w:shd w:val="clear" w:color="auto" w:fill="auto"/>
            <w:noWrap/>
            <w:vAlign w:val="bottom"/>
          </w:tcPr>
          <w:p w14:paraId="1A187500"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32</w:t>
            </w:r>
          </w:p>
        </w:tc>
      </w:tr>
      <w:tr w:rsidR="005769AA" w:rsidRPr="006A1494" w14:paraId="498324DC" w14:textId="77777777" w:rsidTr="00F657FE">
        <w:trPr>
          <w:gridAfter w:val="1"/>
          <w:wAfter w:w="973" w:type="dxa"/>
          <w:trHeight w:val="130"/>
        </w:trPr>
        <w:tc>
          <w:tcPr>
            <w:tcW w:w="4400" w:type="dxa"/>
            <w:tcBorders>
              <w:top w:val="nil"/>
              <w:left w:val="nil"/>
              <w:bottom w:val="nil"/>
              <w:right w:val="nil"/>
            </w:tcBorders>
            <w:shd w:val="clear" w:color="auto" w:fill="auto"/>
            <w:noWrap/>
          </w:tcPr>
          <w:p w14:paraId="2A94DEF5"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Членські внески</w:t>
            </w:r>
          </w:p>
        </w:tc>
        <w:tc>
          <w:tcPr>
            <w:tcW w:w="2060" w:type="dxa"/>
            <w:gridSpan w:val="2"/>
            <w:tcBorders>
              <w:top w:val="nil"/>
              <w:left w:val="nil"/>
              <w:bottom w:val="nil"/>
              <w:right w:val="nil"/>
            </w:tcBorders>
            <w:shd w:val="clear" w:color="auto" w:fill="auto"/>
            <w:noWrap/>
            <w:vAlign w:val="bottom"/>
          </w:tcPr>
          <w:p w14:paraId="2C3A186C"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9</w:t>
            </w:r>
          </w:p>
        </w:tc>
        <w:tc>
          <w:tcPr>
            <w:tcW w:w="1920" w:type="dxa"/>
            <w:gridSpan w:val="2"/>
            <w:tcBorders>
              <w:top w:val="nil"/>
              <w:left w:val="nil"/>
              <w:bottom w:val="nil"/>
              <w:right w:val="nil"/>
            </w:tcBorders>
            <w:shd w:val="clear" w:color="auto" w:fill="auto"/>
            <w:noWrap/>
            <w:vAlign w:val="bottom"/>
          </w:tcPr>
          <w:p w14:paraId="4BC7C2A6" w14:textId="77777777" w:rsidR="005769AA" w:rsidRPr="006A1494" w:rsidRDefault="005769AA" w:rsidP="00F657FE">
            <w:pPr>
              <w:spacing w:after="0" w:line="240" w:lineRule="auto"/>
              <w:jc w:val="right"/>
              <w:rPr>
                <w:rFonts w:ascii="Arial" w:hAnsi="Arial" w:cs="Arial"/>
                <w:sz w:val="20"/>
                <w:szCs w:val="20"/>
                <w:lang w:val="en-US"/>
              </w:rPr>
            </w:pPr>
            <w:r w:rsidRPr="006A1494">
              <w:rPr>
                <w:rFonts w:ascii="Arial" w:hAnsi="Arial" w:cs="Arial"/>
                <w:sz w:val="20"/>
                <w:szCs w:val="20"/>
              </w:rPr>
              <w:t>53</w:t>
            </w:r>
          </w:p>
        </w:tc>
      </w:tr>
      <w:tr w:rsidR="005769AA" w:rsidRPr="006A1494" w14:paraId="356124A1" w14:textId="77777777" w:rsidTr="00F657FE">
        <w:trPr>
          <w:gridAfter w:val="1"/>
          <w:wAfter w:w="973" w:type="dxa"/>
          <w:trHeight w:val="290"/>
        </w:trPr>
        <w:tc>
          <w:tcPr>
            <w:tcW w:w="4400" w:type="dxa"/>
            <w:tcBorders>
              <w:top w:val="nil"/>
              <w:left w:val="nil"/>
              <w:bottom w:val="nil"/>
              <w:right w:val="nil"/>
            </w:tcBorders>
            <w:shd w:val="clear" w:color="auto" w:fill="auto"/>
            <w:noWrap/>
          </w:tcPr>
          <w:p w14:paraId="4729DB7F"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ІТ послуги з обслуговування ПЗ</w:t>
            </w:r>
          </w:p>
        </w:tc>
        <w:tc>
          <w:tcPr>
            <w:tcW w:w="2060" w:type="dxa"/>
            <w:gridSpan w:val="2"/>
            <w:tcBorders>
              <w:top w:val="nil"/>
              <w:left w:val="nil"/>
              <w:bottom w:val="nil"/>
              <w:right w:val="nil"/>
            </w:tcBorders>
            <w:shd w:val="clear" w:color="auto" w:fill="auto"/>
            <w:noWrap/>
            <w:vAlign w:val="bottom"/>
          </w:tcPr>
          <w:p w14:paraId="2BD66D3B"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w:t>
            </w:r>
          </w:p>
        </w:tc>
        <w:tc>
          <w:tcPr>
            <w:tcW w:w="1920" w:type="dxa"/>
            <w:gridSpan w:val="2"/>
            <w:tcBorders>
              <w:top w:val="nil"/>
              <w:left w:val="nil"/>
              <w:bottom w:val="nil"/>
              <w:right w:val="nil"/>
            </w:tcBorders>
            <w:shd w:val="clear" w:color="auto" w:fill="auto"/>
            <w:noWrap/>
            <w:vAlign w:val="bottom"/>
          </w:tcPr>
          <w:p w14:paraId="5C293EF5"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2 168</w:t>
            </w:r>
          </w:p>
        </w:tc>
      </w:tr>
      <w:tr w:rsidR="005769AA" w:rsidRPr="006A1494" w14:paraId="0F6688E3" w14:textId="77777777" w:rsidTr="00F657FE">
        <w:trPr>
          <w:gridAfter w:val="1"/>
          <w:wAfter w:w="973" w:type="dxa"/>
          <w:trHeight w:val="290"/>
        </w:trPr>
        <w:tc>
          <w:tcPr>
            <w:tcW w:w="4400" w:type="dxa"/>
            <w:tcBorders>
              <w:top w:val="nil"/>
              <w:left w:val="nil"/>
              <w:bottom w:val="nil"/>
              <w:right w:val="nil"/>
            </w:tcBorders>
            <w:shd w:val="clear" w:color="auto" w:fill="auto"/>
            <w:noWrap/>
          </w:tcPr>
          <w:p w14:paraId="6AC71658"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sz w:val="20"/>
                <w:szCs w:val="20"/>
              </w:rPr>
              <w:t>Винагороди платіжним системам та інш</w:t>
            </w:r>
          </w:p>
        </w:tc>
        <w:tc>
          <w:tcPr>
            <w:tcW w:w="2060" w:type="dxa"/>
            <w:gridSpan w:val="2"/>
            <w:tcBorders>
              <w:top w:val="nil"/>
              <w:left w:val="nil"/>
              <w:bottom w:val="nil"/>
              <w:right w:val="nil"/>
            </w:tcBorders>
            <w:shd w:val="clear" w:color="auto" w:fill="auto"/>
            <w:noWrap/>
            <w:vAlign w:val="bottom"/>
          </w:tcPr>
          <w:p w14:paraId="72B11059"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en-US"/>
              </w:rPr>
              <w:t>-</w:t>
            </w:r>
          </w:p>
        </w:tc>
        <w:tc>
          <w:tcPr>
            <w:tcW w:w="1920" w:type="dxa"/>
            <w:gridSpan w:val="2"/>
            <w:tcBorders>
              <w:top w:val="nil"/>
              <w:left w:val="nil"/>
              <w:bottom w:val="nil"/>
              <w:right w:val="nil"/>
            </w:tcBorders>
            <w:shd w:val="clear" w:color="auto" w:fill="auto"/>
            <w:noWrap/>
            <w:vAlign w:val="bottom"/>
          </w:tcPr>
          <w:p w14:paraId="0DCD1335"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w:t>
            </w:r>
          </w:p>
        </w:tc>
      </w:tr>
      <w:tr w:rsidR="005769AA" w:rsidRPr="006A1494" w14:paraId="56478737" w14:textId="77777777" w:rsidTr="00F657FE">
        <w:trPr>
          <w:gridAfter w:val="1"/>
          <w:wAfter w:w="973" w:type="dxa"/>
          <w:trHeight w:val="290"/>
        </w:trPr>
        <w:tc>
          <w:tcPr>
            <w:tcW w:w="4400" w:type="dxa"/>
            <w:tcBorders>
              <w:top w:val="nil"/>
              <w:left w:val="nil"/>
              <w:bottom w:val="nil"/>
              <w:right w:val="nil"/>
            </w:tcBorders>
            <w:shd w:val="clear" w:color="auto" w:fill="auto"/>
            <w:noWrap/>
            <w:vAlign w:val="bottom"/>
          </w:tcPr>
          <w:p w14:paraId="6B9E1B84" w14:textId="77777777" w:rsidR="005769AA" w:rsidRPr="006E6111" w:rsidRDefault="005769AA" w:rsidP="00F657FE">
            <w:pPr>
              <w:spacing w:after="0" w:line="240" w:lineRule="auto"/>
              <w:rPr>
                <w:rFonts w:ascii="Arial" w:hAnsi="Arial" w:cs="Arial"/>
                <w:sz w:val="20"/>
                <w:szCs w:val="20"/>
              </w:rPr>
            </w:pPr>
            <w:r w:rsidRPr="006E6111">
              <w:rPr>
                <w:rFonts w:ascii="Arial" w:hAnsi="Arial" w:cs="Arial"/>
                <w:b/>
                <w:bCs/>
                <w:sz w:val="20"/>
                <w:szCs w:val="20"/>
              </w:rPr>
              <w:t>Всього адміністративних витрат</w:t>
            </w:r>
          </w:p>
        </w:tc>
        <w:tc>
          <w:tcPr>
            <w:tcW w:w="2060" w:type="dxa"/>
            <w:gridSpan w:val="2"/>
            <w:tcBorders>
              <w:top w:val="nil"/>
              <w:left w:val="nil"/>
              <w:bottom w:val="nil"/>
              <w:right w:val="nil"/>
            </w:tcBorders>
            <w:shd w:val="clear" w:color="auto" w:fill="auto"/>
            <w:noWrap/>
            <w:vAlign w:val="bottom"/>
          </w:tcPr>
          <w:p w14:paraId="2B9299DB" w14:textId="77777777" w:rsidR="005769AA" w:rsidRPr="006A1494" w:rsidRDefault="005769AA" w:rsidP="00F657FE">
            <w:pPr>
              <w:spacing w:after="0" w:line="240" w:lineRule="auto"/>
              <w:jc w:val="right"/>
              <w:rPr>
                <w:rFonts w:ascii="Arial" w:hAnsi="Arial" w:cs="Arial"/>
                <w:b/>
                <w:bCs/>
                <w:color w:val="000000"/>
                <w:sz w:val="20"/>
                <w:szCs w:val="20"/>
              </w:rPr>
            </w:pPr>
            <w:r w:rsidRPr="006A1494">
              <w:rPr>
                <w:rFonts w:ascii="Arial" w:hAnsi="Arial" w:cs="Arial"/>
                <w:b/>
                <w:bCs/>
                <w:color w:val="000000"/>
                <w:sz w:val="20"/>
                <w:szCs w:val="20"/>
              </w:rPr>
              <w:t>9 170</w:t>
            </w:r>
          </w:p>
        </w:tc>
        <w:tc>
          <w:tcPr>
            <w:tcW w:w="1920" w:type="dxa"/>
            <w:gridSpan w:val="2"/>
            <w:tcBorders>
              <w:top w:val="nil"/>
              <w:left w:val="nil"/>
              <w:bottom w:val="nil"/>
              <w:right w:val="nil"/>
            </w:tcBorders>
            <w:shd w:val="clear" w:color="auto" w:fill="auto"/>
            <w:noWrap/>
            <w:vAlign w:val="bottom"/>
          </w:tcPr>
          <w:p w14:paraId="322526A0"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b/>
                <w:bCs/>
                <w:sz w:val="20"/>
                <w:szCs w:val="20"/>
              </w:rPr>
              <w:t>10 434</w:t>
            </w:r>
          </w:p>
        </w:tc>
      </w:tr>
      <w:tr w:rsidR="005769AA" w:rsidRPr="000E5940" w14:paraId="070D939F" w14:textId="77777777" w:rsidTr="00F657FE">
        <w:trPr>
          <w:gridAfter w:val="1"/>
          <w:wAfter w:w="973" w:type="dxa"/>
          <w:trHeight w:val="290"/>
        </w:trPr>
        <w:tc>
          <w:tcPr>
            <w:tcW w:w="4400" w:type="dxa"/>
            <w:tcBorders>
              <w:top w:val="nil"/>
              <w:left w:val="nil"/>
              <w:bottom w:val="nil"/>
              <w:right w:val="nil"/>
            </w:tcBorders>
            <w:shd w:val="clear" w:color="auto" w:fill="auto"/>
            <w:noWrap/>
            <w:vAlign w:val="bottom"/>
          </w:tcPr>
          <w:p w14:paraId="111B2093" w14:textId="77777777" w:rsidR="005769AA" w:rsidRPr="006E6111" w:rsidRDefault="005769AA" w:rsidP="00F657FE">
            <w:pPr>
              <w:spacing w:after="0" w:line="240" w:lineRule="auto"/>
              <w:rPr>
                <w:rFonts w:ascii="Arial" w:hAnsi="Arial" w:cs="Arial"/>
                <w:sz w:val="20"/>
                <w:szCs w:val="20"/>
              </w:rPr>
            </w:pPr>
          </w:p>
        </w:tc>
        <w:tc>
          <w:tcPr>
            <w:tcW w:w="2060" w:type="dxa"/>
            <w:gridSpan w:val="2"/>
            <w:tcBorders>
              <w:top w:val="nil"/>
              <w:left w:val="nil"/>
              <w:bottom w:val="nil"/>
              <w:right w:val="nil"/>
            </w:tcBorders>
            <w:shd w:val="clear" w:color="auto" w:fill="auto"/>
            <w:noWrap/>
            <w:vAlign w:val="bottom"/>
          </w:tcPr>
          <w:p w14:paraId="58BD67D7" w14:textId="77777777" w:rsidR="005769AA" w:rsidRPr="006E6111" w:rsidRDefault="005769AA" w:rsidP="00F657FE">
            <w:pPr>
              <w:spacing w:after="0" w:line="240" w:lineRule="auto"/>
              <w:jc w:val="right"/>
              <w:rPr>
                <w:rFonts w:ascii="Arial" w:hAnsi="Arial" w:cs="Arial"/>
                <w:sz w:val="20"/>
                <w:szCs w:val="20"/>
                <w:lang w:val="ru-RU"/>
              </w:rPr>
            </w:pPr>
          </w:p>
        </w:tc>
        <w:tc>
          <w:tcPr>
            <w:tcW w:w="1920" w:type="dxa"/>
            <w:gridSpan w:val="2"/>
            <w:tcBorders>
              <w:top w:val="nil"/>
              <w:left w:val="nil"/>
              <w:bottom w:val="nil"/>
              <w:right w:val="nil"/>
            </w:tcBorders>
            <w:shd w:val="clear" w:color="auto" w:fill="auto"/>
            <w:noWrap/>
            <w:vAlign w:val="bottom"/>
          </w:tcPr>
          <w:p w14:paraId="75458509" w14:textId="77777777" w:rsidR="005769AA" w:rsidRPr="000E5940" w:rsidRDefault="005769AA" w:rsidP="00F657FE">
            <w:pPr>
              <w:spacing w:after="0" w:line="240" w:lineRule="auto"/>
              <w:jc w:val="right"/>
              <w:rPr>
                <w:rFonts w:ascii="Arial" w:hAnsi="Arial" w:cs="Arial"/>
                <w:sz w:val="20"/>
                <w:szCs w:val="20"/>
                <w:highlight w:val="yellow"/>
              </w:rPr>
            </w:pPr>
          </w:p>
        </w:tc>
      </w:tr>
      <w:tr w:rsidR="005769AA" w:rsidRPr="000E5940" w14:paraId="66AB3358" w14:textId="77777777" w:rsidTr="00F657FE">
        <w:trPr>
          <w:gridAfter w:val="1"/>
          <w:wAfter w:w="973" w:type="dxa"/>
          <w:trHeight w:val="290"/>
        </w:trPr>
        <w:tc>
          <w:tcPr>
            <w:tcW w:w="4400" w:type="dxa"/>
            <w:tcBorders>
              <w:top w:val="nil"/>
              <w:left w:val="nil"/>
              <w:bottom w:val="nil"/>
              <w:right w:val="nil"/>
            </w:tcBorders>
            <w:shd w:val="clear" w:color="auto" w:fill="auto"/>
            <w:noWrap/>
            <w:vAlign w:val="bottom"/>
          </w:tcPr>
          <w:p w14:paraId="2EE4FD39" w14:textId="77777777" w:rsidR="005769AA" w:rsidRPr="006E6111" w:rsidRDefault="005769AA" w:rsidP="00F657FE">
            <w:pPr>
              <w:spacing w:after="0" w:line="240" w:lineRule="auto"/>
              <w:rPr>
                <w:rFonts w:ascii="Arial" w:hAnsi="Arial" w:cs="Arial"/>
                <w:sz w:val="20"/>
                <w:szCs w:val="20"/>
              </w:rPr>
            </w:pPr>
          </w:p>
        </w:tc>
        <w:tc>
          <w:tcPr>
            <w:tcW w:w="2060" w:type="dxa"/>
            <w:gridSpan w:val="2"/>
            <w:tcBorders>
              <w:top w:val="nil"/>
              <w:left w:val="nil"/>
              <w:bottom w:val="nil"/>
              <w:right w:val="nil"/>
            </w:tcBorders>
            <w:shd w:val="clear" w:color="auto" w:fill="auto"/>
            <w:noWrap/>
            <w:vAlign w:val="bottom"/>
          </w:tcPr>
          <w:p w14:paraId="21D351F8" w14:textId="77777777" w:rsidR="005769AA" w:rsidRPr="006E6111" w:rsidRDefault="005769AA" w:rsidP="00F657FE">
            <w:pPr>
              <w:spacing w:after="0" w:line="240" w:lineRule="auto"/>
              <w:jc w:val="right"/>
              <w:rPr>
                <w:rFonts w:ascii="Arial" w:hAnsi="Arial" w:cs="Arial"/>
                <w:sz w:val="20"/>
                <w:szCs w:val="20"/>
              </w:rPr>
            </w:pPr>
          </w:p>
        </w:tc>
        <w:tc>
          <w:tcPr>
            <w:tcW w:w="1920" w:type="dxa"/>
            <w:gridSpan w:val="2"/>
            <w:tcBorders>
              <w:top w:val="nil"/>
              <w:left w:val="nil"/>
              <w:bottom w:val="nil"/>
              <w:right w:val="nil"/>
            </w:tcBorders>
            <w:shd w:val="clear" w:color="auto" w:fill="auto"/>
            <w:noWrap/>
            <w:vAlign w:val="bottom"/>
          </w:tcPr>
          <w:p w14:paraId="42FC5DE7" w14:textId="77777777" w:rsidR="005769AA" w:rsidRPr="000E5940" w:rsidRDefault="005769AA" w:rsidP="00F657FE">
            <w:pPr>
              <w:spacing w:after="0" w:line="240" w:lineRule="auto"/>
              <w:jc w:val="right"/>
              <w:rPr>
                <w:rFonts w:ascii="Arial" w:hAnsi="Arial" w:cs="Arial"/>
                <w:sz w:val="20"/>
                <w:szCs w:val="20"/>
                <w:highlight w:val="yellow"/>
              </w:rPr>
            </w:pPr>
          </w:p>
        </w:tc>
      </w:tr>
      <w:tr w:rsidR="005769AA" w:rsidRPr="000E5940" w14:paraId="5FFBA407" w14:textId="77777777" w:rsidTr="00F657FE">
        <w:trPr>
          <w:gridAfter w:val="1"/>
          <w:wAfter w:w="973" w:type="dxa"/>
          <w:trHeight w:val="290"/>
        </w:trPr>
        <w:tc>
          <w:tcPr>
            <w:tcW w:w="4400" w:type="dxa"/>
            <w:tcBorders>
              <w:top w:val="nil"/>
              <w:left w:val="nil"/>
              <w:bottom w:val="nil"/>
              <w:right w:val="nil"/>
            </w:tcBorders>
            <w:shd w:val="clear" w:color="auto" w:fill="auto"/>
            <w:noWrap/>
            <w:vAlign w:val="bottom"/>
          </w:tcPr>
          <w:p w14:paraId="50DD9B4C" w14:textId="77777777" w:rsidR="005769AA" w:rsidRPr="006E6111" w:rsidRDefault="005769AA" w:rsidP="00F657FE">
            <w:pPr>
              <w:spacing w:after="0" w:line="240" w:lineRule="auto"/>
              <w:rPr>
                <w:rFonts w:ascii="Arial" w:hAnsi="Arial" w:cs="Arial"/>
                <w:sz w:val="20"/>
                <w:szCs w:val="20"/>
              </w:rPr>
            </w:pPr>
          </w:p>
        </w:tc>
        <w:tc>
          <w:tcPr>
            <w:tcW w:w="2060" w:type="dxa"/>
            <w:gridSpan w:val="2"/>
            <w:tcBorders>
              <w:top w:val="nil"/>
              <w:left w:val="nil"/>
              <w:bottom w:val="nil"/>
              <w:right w:val="nil"/>
            </w:tcBorders>
            <w:shd w:val="clear" w:color="auto" w:fill="auto"/>
            <w:noWrap/>
            <w:vAlign w:val="bottom"/>
          </w:tcPr>
          <w:p w14:paraId="609B94C4" w14:textId="77777777" w:rsidR="005769AA" w:rsidRPr="006E6111" w:rsidRDefault="005769AA" w:rsidP="00F657FE">
            <w:pPr>
              <w:spacing w:after="0" w:line="240" w:lineRule="auto"/>
              <w:jc w:val="right"/>
              <w:rPr>
                <w:rFonts w:ascii="Arial" w:hAnsi="Arial" w:cs="Arial"/>
                <w:sz w:val="20"/>
                <w:szCs w:val="20"/>
                <w:lang w:val="ru-RU"/>
              </w:rPr>
            </w:pPr>
          </w:p>
        </w:tc>
        <w:tc>
          <w:tcPr>
            <w:tcW w:w="1920" w:type="dxa"/>
            <w:gridSpan w:val="2"/>
            <w:tcBorders>
              <w:top w:val="nil"/>
              <w:left w:val="nil"/>
              <w:bottom w:val="nil"/>
              <w:right w:val="nil"/>
            </w:tcBorders>
            <w:shd w:val="clear" w:color="auto" w:fill="auto"/>
            <w:noWrap/>
            <w:vAlign w:val="bottom"/>
          </w:tcPr>
          <w:p w14:paraId="4BA6FB18" w14:textId="77777777" w:rsidR="005769AA" w:rsidRPr="000E5940" w:rsidRDefault="005769AA" w:rsidP="00F657FE">
            <w:pPr>
              <w:spacing w:after="0" w:line="240" w:lineRule="auto"/>
              <w:jc w:val="right"/>
              <w:rPr>
                <w:rFonts w:ascii="Arial" w:hAnsi="Arial" w:cs="Arial"/>
                <w:sz w:val="20"/>
                <w:szCs w:val="20"/>
                <w:highlight w:val="yellow"/>
              </w:rPr>
            </w:pPr>
          </w:p>
        </w:tc>
      </w:tr>
    </w:tbl>
    <w:p w14:paraId="53D0985A" w14:textId="77777777" w:rsidR="005769AA" w:rsidRDefault="005769AA" w:rsidP="005769AA">
      <w:pPr>
        <w:keepNext/>
        <w:spacing w:after="0" w:line="240" w:lineRule="auto"/>
        <w:ind w:firstLine="567"/>
        <w:jc w:val="both"/>
        <w:rPr>
          <w:rFonts w:ascii="Arial" w:hAnsi="Arial" w:cs="Arial"/>
          <w:sz w:val="20"/>
          <w:szCs w:val="20"/>
        </w:rPr>
      </w:pPr>
    </w:p>
    <w:p w14:paraId="04719F8C" w14:textId="77777777" w:rsidR="005769AA" w:rsidRDefault="005769AA" w:rsidP="005769AA">
      <w:pPr>
        <w:keepNext/>
        <w:spacing w:after="0" w:line="240" w:lineRule="auto"/>
        <w:ind w:firstLine="567"/>
        <w:jc w:val="both"/>
        <w:rPr>
          <w:rFonts w:ascii="Arial" w:hAnsi="Arial" w:cs="Arial"/>
          <w:sz w:val="20"/>
          <w:szCs w:val="20"/>
        </w:rPr>
      </w:pPr>
    </w:p>
    <w:p w14:paraId="16027216" w14:textId="77777777" w:rsidR="005769AA" w:rsidRPr="008869CE" w:rsidRDefault="005769AA" w:rsidP="005769AA">
      <w:pPr>
        <w:keepNext/>
        <w:spacing w:after="0" w:line="240" w:lineRule="auto"/>
        <w:ind w:firstLine="567"/>
        <w:jc w:val="both"/>
        <w:rPr>
          <w:rFonts w:ascii="Arial" w:hAnsi="Arial" w:cs="Arial"/>
          <w:sz w:val="20"/>
          <w:szCs w:val="20"/>
        </w:rPr>
      </w:pPr>
      <w:r w:rsidRPr="008869CE">
        <w:rPr>
          <w:rFonts w:ascii="Arial" w:hAnsi="Arial" w:cs="Arial"/>
          <w:sz w:val="20"/>
          <w:szCs w:val="20"/>
        </w:rPr>
        <w:t>Витрати на збут представлені наступним чином:</w:t>
      </w:r>
    </w:p>
    <w:p w14:paraId="76DF809E" w14:textId="77777777" w:rsidR="005769AA" w:rsidRPr="008869CE" w:rsidRDefault="005769AA" w:rsidP="005769AA">
      <w:pPr>
        <w:keepNext/>
        <w:spacing w:after="0" w:line="240" w:lineRule="auto"/>
        <w:ind w:firstLine="567"/>
        <w:jc w:val="both"/>
        <w:rPr>
          <w:rFonts w:ascii="Arial" w:hAnsi="Arial" w:cs="Arial"/>
          <w:sz w:val="20"/>
          <w:szCs w:val="20"/>
        </w:rPr>
      </w:pPr>
    </w:p>
    <w:tbl>
      <w:tblPr>
        <w:tblW w:w="9635" w:type="dxa"/>
        <w:tblLook w:val="04A0" w:firstRow="1" w:lastRow="0" w:firstColumn="1" w:lastColumn="0" w:noHBand="0" w:noVBand="1"/>
      </w:tblPr>
      <w:tblGrid>
        <w:gridCol w:w="5387"/>
        <w:gridCol w:w="2060"/>
        <w:gridCol w:w="62"/>
        <w:gridCol w:w="1858"/>
        <w:gridCol w:w="268"/>
      </w:tblGrid>
      <w:tr w:rsidR="005769AA" w:rsidRPr="008869CE" w14:paraId="78363547" w14:textId="77777777" w:rsidTr="00F657FE">
        <w:trPr>
          <w:trHeight w:val="262"/>
        </w:trPr>
        <w:tc>
          <w:tcPr>
            <w:tcW w:w="5387" w:type="dxa"/>
            <w:vMerge w:val="restart"/>
            <w:shd w:val="clear" w:color="auto" w:fill="auto"/>
            <w:noWrap/>
            <w:vAlign w:val="bottom"/>
            <w:hideMark/>
          </w:tcPr>
          <w:p w14:paraId="77562A4D" w14:textId="77777777" w:rsidR="005769AA" w:rsidRPr="008869CE" w:rsidRDefault="005769AA" w:rsidP="00F657FE">
            <w:pPr>
              <w:keepNext/>
              <w:spacing w:after="0" w:line="240" w:lineRule="auto"/>
              <w:rPr>
                <w:rFonts w:ascii="Arial" w:eastAsia="Times New Roman" w:hAnsi="Arial" w:cs="Arial"/>
                <w:sz w:val="20"/>
                <w:szCs w:val="20"/>
                <w:lang w:eastAsia="ru-RU"/>
              </w:rPr>
            </w:pPr>
          </w:p>
        </w:tc>
        <w:tc>
          <w:tcPr>
            <w:tcW w:w="2122" w:type="dxa"/>
            <w:gridSpan w:val="2"/>
            <w:shd w:val="clear" w:color="auto" w:fill="auto"/>
            <w:hideMark/>
          </w:tcPr>
          <w:p w14:paraId="3FA1C462" w14:textId="77777777" w:rsidR="005769AA" w:rsidRPr="008869CE" w:rsidRDefault="005769AA" w:rsidP="00F657FE">
            <w:pPr>
              <w:keepNext/>
              <w:spacing w:after="0" w:line="240" w:lineRule="auto"/>
              <w:rPr>
                <w:rFonts w:ascii="Arial" w:eastAsia="Times New Roman" w:hAnsi="Arial" w:cs="Arial"/>
                <w:b/>
                <w:bCs/>
                <w:i/>
                <w:iCs/>
                <w:sz w:val="20"/>
                <w:szCs w:val="20"/>
                <w:lang w:eastAsia="ru-RU"/>
              </w:rPr>
            </w:pPr>
            <w:r w:rsidRPr="008869CE">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8869CE">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8869CE">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eastAsia="ru-RU"/>
              </w:rPr>
              <w:t>3</w:t>
            </w:r>
            <w:r w:rsidRPr="008869CE">
              <w:rPr>
                <w:rFonts w:ascii="Arial" w:eastAsia="Times New Roman" w:hAnsi="Arial" w:cs="Arial"/>
                <w:b/>
                <w:bCs/>
                <w:i/>
                <w:iCs/>
                <w:sz w:val="20"/>
                <w:szCs w:val="20"/>
                <w:lang w:eastAsia="ru-RU"/>
              </w:rPr>
              <w:t xml:space="preserve"> </w:t>
            </w:r>
          </w:p>
          <w:p w14:paraId="3BF7B98B" w14:textId="77777777" w:rsidR="005769AA" w:rsidRPr="008869CE" w:rsidRDefault="005769AA" w:rsidP="00F657FE">
            <w:pPr>
              <w:keepNext/>
              <w:spacing w:after="0" w:line="240" w:lineRule="auto"/>
              <w:jc w:val="center"/>
              <w:rPr>
                <w:rFonts w:ascii="Arial" w:eastAsia="Times New Roman" w:hAnsi="Arial" w:cs="Arial"/>
                <w:i/>
                <w:iCs/>
                <w:sz w:val="20"/>
                <w:szCs w:val="20"/>
                <w:lang w:eastAsia="ru-RU"/>
              </w:rPr>
            </w:pPr>
          </w:p>
        </w:tc>
        <w:tc>
          <w:tcPr>
            <w:tcW w:w="2126" w:type="dxa"/>
            <w:gridSpan w:val="2"/>
            <w:shd w:val="clear" w:color="auto" w:fill="auto"/>
            <w:hideMark/>
          </w:tcPr>
          <w:p w14:paraId="2995F073" w14:textId="77777777" w:rsidR="005769AA" w:rsidRPr="008869CE" w:rsidRDefault="005769AA" w:rsidP="00F657FE">
            <w:pPr>
              <w:keepNext/>
              <w:spacing w:after="0" w:line="240" w:lineRule="auto"/>
              <w:rPr>
                <w:rFonts w:ascii="Arial" w:eastAsia="Times New Roman" w:hAnsi="Arial" w:cs="Arial"/>
                <w:b/>
                <w:bCs/>
                <w:i/>
                <w:iCs/>
                <w:sz w:val="20"/>
                <w:szCs w:val="20"/>
                <w:lang w:eastAsia="ru-RU"/>
              </w:rPr>
            </w:pPr>
            <w:r w:rsidRPr="008869CE">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8869CE">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8869CE">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eastAsia="ru-RU"/>
              </w:rPr>
              <w:t>2</w:t>
            </w:r>
          </w:p>
        </w:tc>
      </w:tr>
      <w:tr w:rsidR="005769AA" w:rsidRPr="008869CE" w14:paraId="486E5040" w14:textId="77777777" w:rsidTr="00F657FE">
        <w:trPr>
          <w:trHeight w:val="280"/>
        </w:trPr>
        <w:tc>
          <w:tcPr>
            <w:tcW w:w="5387" w:type="dxa"/>
            <w:vMerge/>
            <w:shd w:val="clear" w:color="auto" w:fill="auto"/>
            <w:noWrap/>
            <w:vAlign w:val="bottom"/>
          </w:tcPr>
          <w:p w14:paraId="52A6EC43" w14:textId="77777777" w:rsidR="005769AA" w:rsidRPr="008869CE" w:rsidRDefault="005769AA" w:rsidP="00F657FE">
            <w:pPr>
              <w:keepNext/>
              <w:spacing w:after="0" w:line="240" w:lineRule="auto"/>
              <w:rPr>
                <w:rFonts w:ascii="Arial" w:eastAsia="Times New Roman" w:hAnsi="Arial" w:cs="Arial"/>
                <w:sz w:val="20"/>
                <w:szCs w:val="20"/>
                <w:lang w:eastAsia="ru-RU"/>
              </w:rPr>
            </w:pPr>
          </w:p>
        </w:tc>
        <w:tc>
          <w:tcPr>
            <w:tcW w:w="4248" w:type="dxa"/>
            <w:gridSpan w:val="4"/>
            <w:shd w:val="clear" w:color="auto" w:fill="auto"/>
          </w:tcPr>
          <w:p w14:paraId="68C2AFC3" w14:textId="77777777" w:rsidR="005769AA" w:rsidRPr="008869CE" w:rsidRDefault="005769AA" w:rsidP="00F657FE">
            <w:pPr>
              <w:keepNext/>
              <w:spacing w:after="0" w:line="240" w:lineRule="auto"/>
              <w:rPr>
                <w:rFonts w:ascii="Arial" w:eastAsia="Times New Roman" w:hAnsi="Arial" w:cs="Arial"/>
                <w:sz w:val="20"/>
                <w:szCs w:val="20"/>
                <w:lang w:eastAsia="ru-RU"/>
              </w:rPr>
            </w:pPr>
            <w:r w:rsidRPr="008869CE">
              <w:rPr>
                <w:rFonts w:ascii="Arial" w:eastAsia="Times New Roman" w:hAnsi="Arial" w:cs="Arial"/>
                <w:sz w:val="20"/>
                <w:szCs w:val="20"/>
                <w:lang w:eastAsia="ru-RU"/>
              </w:rPr>
              <w:t xml:space="preserve">(не підтверджено </w:t>
            </w:r>
          </w:p>
          <w:p w14:paraId="0FDDBB7C" w14:textId="77777777" w:rsidR="005769AA" w:rsidRPr="008869CE" w:rsidRDefault="005769AA" w:rsidP="00F657FE">
            <w:pPr>
              <w:keepNext/>
              <w:spacing w:after="0" w:line="240" w:lineRule="auto"/>
              <w:rPr>
                <w:rFonts w:ascii="Arial" w:eastAsia="Times New Roman" w:hAnsi="Arial" w:cs="Arial"/>
                <w:b/>
                <w:bCs/>
                <w:i/>
                <w:iCs/>
                <w:sz w:val="20"/>
                <w:szCs w:val="20"/>
                <w:lang w:eastAsia="ru-RU"/>
              </w:rPr>
            </w:pPr>
            <w:r w:rsidRPr="008869CE">
              <w:rPr>
                <w:rFonts w:ascii="Arial" w:eastAsia="Times New Roman" w:hAnsi="Arial" w:cs="Arial"/>
                <w:sz w:val="20"/>
                <w:szCs w:val="20"/>
                <w:lang w:eastAsia="ru-RU"/>
              </w:rPr>
              <w:t>аудитом)</w:t>
            </w:r>
          </w:p>
        </w:tc>
      </w:tr>
      <w:tr w:rsidR="005769AA" w:rsidRPr="009A5D5B" w14:paraId="69BC2CDD"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4B0976AC" w14:textId="77777777" w:rsidR="005769AA" w:rsidRPr="008869CE" w:rsidRDefault="005769AA" w:rsidP="00F657FE">
            <w:pPr>
              <w:spacing w:after="0" w:line="240" w:lineRule="auto"/>
              <w:rPr>
                <w:rFonts w:ascii="Arial" w:hAnsi="Arial" w:cs="Arial"/>
                <w:sz w:val="20"/>
                <w:szCs w:val="20"/>
              </w:rPr>
            </w:pPr>
            <w:r w:rsidRPr="007B7942">
              <w:rPr>
                <w:rFonts w:ascii="Arial" w:hAnsi="Arial" w:cs="Arial"/>
                <w:sz w:val="20"/>
                <w:szCs w:val="20"/>
              </w:rPr>
              <w:t>Витрати на маркетинг та рекламу</w:t>
            </w:r>
          </w:p>
        </w:tc>
        <w:tc>
          <w:tcPr>
            <w:tcW w:w="2060" w:type="dxa"/>
            <w:tcBorders>
              <w:top w:val="nil"/>
              <w:left w:val="nil"/>
              <w:bottom w:val="nil"/>
              <w:right w:val="nil"/>
            </w:tcBorders>
            <w:shd w:val="clear" w:color="auto" w:fill="auto"/>
            <w:noWrap/>
            <w:vAlign w:val="bottom"/>
          </w:tcPr>
          <w:p w14:paraId="451A9301"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35 771</w:t>
            </w:r>
          </w:p>
        </w:tc>
        <w:tc>
          <w:tcPr>
            <w:tcW w:w="1920" w:type="dxa"/>
            <w:gridSpan w:val="2"/>
            <w:tcBorders>
              <w:top w:val="nil"/>
              <w:left w:val="nil"/>
              <w:bottom w:val="nil"/>
              <w:right w:val="nil"/>
            </w:tcBorders>
            <w:shd w:val="clear" w:color="auto" w:fill="auto"/>
            <w:noWrap/>
            <w:vAlign w:val="bottom"/>
          </w:tcPr>
          <w:p w14:paraId="27866422"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56 916</w:t>
            </w:r>
          </w:p>
        </w:tc>
      </w:tr>
      <w:tr w:rsidR="005769AA" w:rsidRPr="009A5D5B" w14:paraId="698DD8DA"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7312032F" w14:textId="77777777" w:rsidR="005769AA" w:rsidRPr="007B7942" w:rsidRDefault="005769AA" w:rsidP="00F657FE">
            <w:pPr>
              <w:spacing w:after="0" w:line="240" w:lineRule="auto"/>
              <w:rPr>
                <w:rFonts w:ascii="Arial" w:hAnsi="Arial" w:cs="Arial"/>
                <w:sz w:val="20"/>
                <w:szCs w:val="20"/>
              </w:rPr>
            </w:pPr>
            <w:r w:rsidRPr="007B7942">
              <w:rPr>
                <w:rFonts w:ascii="Arial" w:hAnsi="Arial" w:cs="Arial"/>
                <w:sz w:val="20"/>
                <w:szCs w:val="20"/>
              </w:rPr>
              <w:t>Інформаційні послуги (скоринг та СМС повідомлення)</w:t>
            </w:r>
          </w:p>
        </w:tc>
        <w:tc>
          <w:tcPr>
            <w:tcW w:w="2060" w:type="dxa"/>
            <w:tcBorders>
              <w:top w:val="nil"/>
              <w:left w:val="nil"/>
              <w:bottom w:val="nil"/>
              <w:right w:val="nil"/>
            </w:tcBorders>
            <w:shd w:val="clear" w:color="auto" w:fill="auto"/>
            <w:noWrap/>
            <w:vAlign w:val="bottom"/>
          </w:tcPr>
          <w:p w14:paraId="1511074E"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8 756</w:t>
            </w:r>
          </w:p>
        </w:tc>
        <w:tc>
          <w:tcPr>
            <w:tcW w:w="1920" w:type="dxa"/>
            <w:gridSpan w:val="2"/>
            <w:tcBorders>
              <w:top w:val="nil"/>
              <w:left w:val="nil"/>
              <w:bottom w:val="nil"/>
              <w:right w:val="nil"/>
            </w:tcBorders>
            <w:shd w:val="clear" w:color="auto" w:fill="auto"/>
            <w:noWrap/>
            <w:vAlign w:val="bottom"/>
          </w:tcPr>
          <w:p w14:paraId="4951FE19"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11 800</w:t>
            </w:r>
          </w:p>
        </w:tc>
      </w:tr>
      <w:tr w:rsidR="005769AA" w:rsidRPr="009A5D5B" w14:paraId="3C74337C"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01C4FFE3" w14:textId="77777777" w:rsidR="005769AA" w:rsidRPr="008869CE" w:rsidRDefault="005769AA" w:rsidP="00F657FE">
            <w:pPr>
              <w:spacing w:after="0" w:line="240" w:lineRule="auto"/>
              <w:rPr>
                <w:rFonts w:ascii="Arial" w:hAnsi="Arial" w:cs="Arial"/>
                <w:sz w:val="20"/>
                <w:szCs w:val="20"/>
              </w:rPr>
            </w:pPr>
            <w:r w:rsidRPr="007B7942">
              <w:rPr>
                <w:rFonts w:ascii="Arial" w:hAnsi="Arial" w:cs="Arial"/>
                <w:sz w:val="20"/>
                <w:szCs w:val="20"/>
              </w:rPr>
              <w:t>Винагороди платіжним системам</w:t>
            </w:r>
          </w:p>
        </w:tc>
        <w:tc>
          <w:tcPr>
            <w:tcW w:w="2060" w:type="dxa"/>
            <w:tcBorders>
              <w:top w:val="nil"/>
              <w:left w:val="nil"/>
              <w:bottom w:val="nil"/>
              <w:right w:val="nil"/>
            </w:tcBorders>
            <w:shd w:val="clear" w:color="auto" w:fill="auto"/>
            <w:noWrap/>
            <w:vAlign w:val="bottom"/>
          </w:tcPr>
          <w:p w14:paraId="7D994F06" w14:textId="77777777" w:rsidR="005769AA" w:rsidRPr="006A1494" w:rsidRDefault="005769AA" w:rsidP="00F657FE">
            <w:pPr>
              <w:spacing w:after="0" w:line="240" w:lineRule="auto"/>
              <w:jc w:val="right"/>
              <w:rPr>
                <w:rFonts w:ascii="Arial" w:hAnsi="Arial" w:cs="Arial"/>
                <w:sz w:val="20"/>
                <w:szCs w:val="20"/>
              </w:rPr>
            </w:pPr>
            <w:r w:rsidRPr="006A1494">
              <w:rPr>
                <w:rFonts w:ascii="Arial" w:hAnsi="Arial" w:cs="Arial"/>
                <w:sz w:val="20"/>
                <w:szCs w:val="20"/>
              </w:rPr>
              <w:t>5 070</w:t>
            </w:r>
          </w:p>
        </w:tc>
        <w:tc>
          <w:tcPr>
            <w:tcW w:w="1920" w:type="dxa"/>
            <w:gridSpan w:val="2"/>
            <w:tcBorders>
              <w:top w:val="nil"/>
              <w:left w:val="nil"/>
              <w:bottom w:val="nil"/>
              <w:right w:val="nil"/>
            </w:tcBorders>
            <w:shd w:val="clear" w:color="auto" w:fill="auto"/>
            <w:noWrap/>
            <w:vAlign w:val="bottom"/>
          </w:tcPr>
          <w:p w14:paraId="7D7995C9"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10 263</w:t>
            </w:r>
          </w:p>
        </w:tc>
      </w:tr>
      <w:tr w:rsidR="005769AA" w:rsidRPr="009A5D5B" w14:paraId="5930F7C8"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50E7F270" w14:textId="77777777" w:rsidR="005769AA" w:rsidRPr="008869CE" w:rsidRDefault="005769AA" w:rsidP="00F657FE">
            <w:pPr>
              <w:spacing w:after="0" w:line="240" w:lineRule="auto"/>
              <w:rPr>
                <w:rFonts w:ascii="Arial" w:hAnsi="Arial" w:cs="Arial"/>
                <w:sz w:val="20"/>
                <w:szCs w:val="20"/>
              </w:rPr>
            </w:pPr>
            <w:r w:rsidRPr="007B7942">
              <w:rPr>
                <w:rFonts w:ascii="Arial" w:hAnsi="Arial" w:cs="Arial"/>
                <w:sz w:val="20"/>
                <w:szCs w:val="20"/>
              </w:rPr>
              <w:t>Витрати на оплату праці</w:t>
            </w:r>
          </w:p>
        </w:tc>
        <w:tc>
          <w:tcPr>
            <w:tcW w:w="2060" w:type="dxa"/>
            <w:tcBorders>
              <w:top w:val="nil"/>
              <w:left w:val="nil"/>
              <w:bottom w:val="nil"/>
              <w:right w:val="nil"/>
            </w:tcBorders>
            <w:shd w:val="clear" w:color="auto" w:fill="auto"/>
            <w:noWrap/>
            <w:vAlign w:val="bottom"/>
          </w:tcPr>
          <w:p w14:paraId="6D4C9D15"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5 003</w:t>
            </w:r>
          </w:p>
        </w:tc>
        <w:tc>
          <w:tcPr>
            <w:tcW w:w="1920" w:type="dxa"/>
            <w:gridSpan w:val="2"/>
            <w:tcBorders>
              <w:top w:val="nil"/>
              <w:left w:val="nil"/>
              <w:bottom w:val="nil"/>
              <w:right w:val="nil"/>
            </w:tcBorders>
            <w:shd w:val="clear" w:color="auto" w:fill="auto"/>
            <w:noWrap/>
            <w:vAlign w:val="bottom"/>
          </w:tcPr>
          <w:p w14:paraId="2F332C23"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9 259</w:t>
            </w:r>
          </w:p>
        </w:tc>
      </w:tr>
      <w:tr w:rsidR="005769AA" w:rsidRPr="009A5D5B" w14:paraId="68282AEE"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469E8EEB" w14:textId="77777777" w:rsidR="005769AA" w:rsidRPr="007B7942" w:rsidRDefault="005769AA" w:rsidP="00F657FE">
            <w:pPr>
              <w:spacing w:after="0" w:line="240" w:lineRule="auto"/>
              <w:rPr>
                <w:rFonts w:ascii="Arial" w:hAnsi="Arial" w:cs="Arial"/>
                <w:sz w:val="20"/>
                <w:szCs w:val="20"/>
              </w:rPr>
            </w:pPr>
            <w:r w:rsidRPr="000E4602">
              <w:rPr>
                <w:rFonts w:ascii="Arial" w:hAnsi="Arial" w:cs="Arial"/>
                <w:sz w:val="20"/>
                <w:szCs w:val="20"/>
              </w:rPr>
              <w:t>Консультаційні послуги з обслуговування ПЗ</w:t>
            </w:r>
          </w:p>
        </w:tc>
        <w:tc>
          <w:tcPr>
            <w:tcW w:w="2060" w:type="dxa"/>
            <w:tcBorders>
              <w:top w:val="nil"/>
              <w:left w:val="nil"/>
              <w:bottom w:val="nil"/>
              <w:right w:val="nil"/>
            </w:tcBorders>
            <w:shd w:val="clear" w:color="auto" w:fill="auto"/>
            <w:noWrap/>
            <w:vAlign w:val="bottom"/>
          </w:tcPr>
          <w:p w14:paraId="4BDDB05A"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2 157</w:t>
            </w:r>
          </w:p>
        </w:tc>
        <w:tc>
          <w:tcPr>
            <w:tcW w:w="1920" w:type="dxa"/>
            <w:gridSpan w:val="2"/>
            <w:tcBorders>
              <w:top w:val="nil"/>
              <w:left w:val="nil"/>
              <w:bottom w:val="nil"/>
              <w:right w:val="nil"/>
            </w:tcBorders>
            <w:shd w:val="clear" w:color="auto" w:fill="auto"/>
            <w:noWrap/>
            <w:vAlign w:val="bottom"/>
          </w:tcPr>
          <w:p w14:paraId="12C34484"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2 212</w:t>
            </w:r>
          </w:p>
        </w:tc>
      </w:tr>
      <w:tr w:rsidR="005769AA" w:rsidRPr="009A5D5B" w14:paraId="3B45CF5D"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6803E864" w14:textId="77777777" w:rsidR="005769AA" w:rsidRPr="000E4602" w:rsidRDefault="005769AA" w:rsidP="00F657FE">
            <w:pPr>
              <w:spacing w:after="0" w:line="240" w:lineRule="auto"/>
              <w:rPr>
                <w:rFonts w:ascii="Arial" w:hAnsi="Arial" w:cs="Arial"/>
                <w:sz w:val="20"/>
                <w:szCs w:val="20"/>
              </w:rPr>
            </w:pPr>
            <w:r w:rsidRPr="000E4602">
              <w:rPr>
                <w:rFonts w:ascii="Arial" w:hAnsi="Arial" w:cs="Arial"/>
                <w:sz w:val="20"/>
                <w:szCs w:val="20"/>
              </w:rPr>
              <w:t>Соціальні нарахування</w:t>
            </w:r>
          </w:p>
        </w:tc>
        <w:tc>
          <w:tcPr>
            <w:tcW w:w="2060" w:type="dxa"/>
            <w:tcBorders>
              <w:top w:val="nil"/>
              <w:left w:val="nil"/>
              <w:bottom w:val="nil"/>
              <w:right w:val="nil"/>
            </w:tcBorders>
            <w:shd w:val="clear" w:color="auto" w:fill="auto"/>
            <w:noWrap/>
            <w:vAlign w:val="bottom"/>
          </w:tcPr>
          <w:p w14:paraId="78F72ECC"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1 202</w:t>
            </w:r>
          </w:p>
        </w:tc>
        <w:tc>
          <w:tcPr>
            <w:tcW w:w="1920" w:type="dxa"/>
            <w:gridSpan w:val="2"/>
            <w:tcBorders>
              <w:top w:val="nil"/>
              <w:left w:val="nil"/>
              <w:bottom w:val="nil"/>
              <w:right w:val="nil"/>
            </w:tcBorders>
            <w:shd w:val="clear" w:color="auto" w:fill="auto"/>
            <w:noWrap/>
            <w:vAlign w:val="bottom"/>
          </w:tcPr>
          <w:p w14:paraId="3DCB4C95"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2 151</w:t>
            </w:r>
          </w:p>
        </w:tc>
      </w:tr>
      <w:tr w:rsidR="005769AA" w:rsidRPr="009A5D5B" w14:paraId="70CD9B1E"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0030F775" w14:textId="77777777" w:rsidR="005769AA" w:rsidRPr="008869CE" w:rsidRDefault="005769AA" w:rsidP="00F657FE">
            <w:pPr>
              <w:spacing w:after="0" w:line="240" w:lineRule="auto"/>
              <w:rPr>
                <w:rFonts w:ascii="Arial" w:hAnsi="Arial" w:cs="Arial"/>
                <w:sz w:val="20"/>
                <w:szCs w:val="20"/>
              </w:rPr>
            </w:pPr>
            <w:r w:rsidRPr="000E4602">
              <w:rPr>
                <w:rFonts w:ascii="Arial" w:hAnsi="Arial" w:cs="Arial"/>
                <w:sz w:val="20"/>
                <w:szCs w:val="20"/>
              </w:rPr>
              <w:t>Обслуговування та підтримку сайтів</w:t>
            </w:r>
          </w:p>
        </w:tc>
        <w:tc>
          <w:tcPr>
            <w:tcW w:w="2060" w:type="dxa"/>
            <w:tcBorders>
              <w:top w:val="nil"/>
              <w:left w:val="nil"/>
              <w:bottom w:val="nil"/>
              <w:right w:val="nil"/>
            </w:tcBorders>
            <w:shd w:val="clear" w:color="auto" w:fill="auto"/>
            <w:noWrap/>
            <w:vAlign w:val="bottom"/>
          </w:tcPr>
          <w:p w14:paraId="719200B8"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395</w:t>
            </w:r>
          </w:p>
        </w:tc>
        <w:tc>
          <w:tcPr>
            <w:tcW w:w="1920" w:type="dxa"/>
            <w:gridSpan w:val="2"/>
            <w:tcBorders>
              <w:top w:val="nil"/>
              <w:left w:val="nil"/>
              <w:bottom w:val="nil"/>
              <w:right w:val="nil"/>
            </w:tcBorders>
            <w:shd w:val="clear" w:color="auto" w:fill="auto"/>
            <w:noWrap/>
            <w:vAlign w:val="bottom"/>
          </w:tcPr>
          <w:p w14:paraId="09327C0C"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500</w:t>
            </w:r>
          </w:p>
        </w:tc>
      </w:tr>
      <w:tr w:rsidR="005769AA" w:rsidRPr="009A5D5B" w14:paraId="05DF0578"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1AC4C809" w14:textId="77777777" w:rsidR="005769AA" w:rsidRPr="007B7942" w:rsidRDefault="005769AA" w:rsidP="00F657FE">
            <w:pPr>
              <w:spacing w:after="0" w:line="240" w:lineRule="auto"/>
              <w:rPr>
                <w:rFonts w:ascii="Arial" w:hAnsi="Arial" w:cs="Arial"/>
                <w:sz w:val="20"/>
                <w:szCs w:val="20"/>
              </w:rPr>
            </w:pPr>
            <w:r w:rsidRPr="000E4602">
              <w:rPr>
                <w:rFonts w:ascii="Arial" w:hAnsi="Arial" w:cs="Arial"/>
                <w:sz w:val="20"/>
                <w:szCs w:val="20"/>
              </w:rPr>
              <w:t>Послуги по стягненню заборгованості</w:t>
            </w:r>
          </w:p>
        </w:tc>
        <w:tc>
          <w:tcPr>
            <w:tcW w:w="2060" w:type="dxa"/>
            <w:tcBorders>
              <w:top w:val="nil"/>
              <w:left w:val="nil"/>
              <w:bottom w:val="nil"/>
              <w:right w:val="nil"/>
            </w:tcBorders>
            <w:shd w:val="clear" w:color="auto" w:fill="auto"/>
            <w:noWrap/>
            <w:vAlign w:val="bottom"/>
          </w:tcPr>
          <w:p w14:paraId="0A3AB7BF"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262</w:t>
            </w:r>
          </w:p>
        </w:tc>
        <w:tc>
          <w:tcPr>
            <w:tcW w:w="1920" w:type="dxa"/>
            <w:gridSpan w:val="2"/>
            <w:tcBorders>
              <w:top w:val="nil"/>
              <w:left w:val="nil"/>
              <w:bottom w:val="nil"/>
              <w:right w:val="nil"/>
            </w:tcBorders>
            <w:shd w:val="clear" w:color="auto" w:fill="auto"/>
            <w:noWrap/>
            <w:vAlign w:val="bottom"/>
          </w:tcPr>
          <w:p w14:paraId="09A7CFE4"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547</w:t>
            </w:r>
          </w:p>
        </w:tc>
      </w:tr>
      <w:tr w:rsidR="005769AA" w:rsidRPr="009A5D5B" w14:paraId="34E2E514"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57E18371" w14:textId="77777777" w:rsidR="005769AA" w:rsidRPr="007B7942" w:rsidRDefault="005769AA" w:rsidP="00F657FE">
            <w:pPr>
              <w:spacing w:after="0" w:line="240" w:lineRule="auto"/>
              <w:rPr>
                <w:rFonts w:ascii="Arial" w:hAnsi="Arial" w:cs="Arial"/>
                <w:sz w:val="20"/>
                <w:szCs w:val="20"/>
              </w:rPr>
            </w:pPr>
            <w:r w:rsidRPr="000E4602">
              <w:rPr>
                <w:rFonts w:ascii="Arial" w:hAnsi="Arial" w:cs="Arial"/>
                <w:sz w:val="20"/>
                <w:szCs w:val="20"/>
              </w:rPr>
              <w:t>Інші витрати на збут</w:t>
            </w:r>
          </w:p>
        </w:tc>
        <w:tc>
          <w:tcPr>
            <w:tcW w:w="2060" w:type="dxa"/>
            <w:tcBorders>
              <w:top w:val="nil"/>
              <w:left w:val="nil"/>
              <w:bottom w:val="nil"/>
              <w:right w:val="nil"/>
            </w:tcBorders>
            <w:shd w:val="clear" w:color="auto" w:fill="auto"/>
            <w:noWrap/>
            <w:vAlign w:val="bottom"/>
          </w:tcPr>
          <w:p w14:paraId="017C5E65"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1</w:t>
            </w:r>
          </w:p>
        </w:tc>
        <w:tc>
          <w:tcPr>
            <w:tcW w:w="1920" w:type="dxa"/>
            <w:gridSpan w:val="2"/>
            <w:tcBorders>
              <w:top w:val="nil"/>
              <w:left w:val="nil"/>
              <w:bottom w:val="nil"/>
              <w:right w:val="nil"/>
            </w:tcBorders>
            <w:shd w:val="clear" w:color="auto" w:fill="auto"/>
            <w:noWrap/>
            <w:vAlign w:val="bottom"/>
          </w:tcPr>
          <w:p w14:paraId="1B3E0217"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sz w:val="20"/>
                <w:szCs w:val="20"/>
                <w:lang w:val="ru-RU"/>
              </w:rPr>
              <w:t>131</w:t>
            </w:r>
          </w:p>
        </w:tc>
      </w:tr>
      <w:tr w:rsidR="005769AA" w:rsidRPr="009A5D5B" w14:paraId="7CFD0959"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7F7B027F" w14:textId="77777777" w:rsidR="005769AA" w:rsidRPr="007B7942" w:rsidRDefault="005769AA" w:rsidP="00F657FE">
            <w:pPr>
              <w:spacing w:after="0" w:line="240" w:lineRule="auto"/>
              <w:rPr>
                <w:rFonts w:ascii="Arial" w:hAnsi="Arial" w:cs="Arial"/>
                <w:sz w:val="20"/>
                <w:szCs w:val="20"/>
              </w:rPr>
            </w:pPr>
          </w:p>
        </w:tc>
        <w:tc>
          <w:tcPr>
            <w:tcW w:w="2060" w:type="dxa"/>
            <w:tcBorders>
              <w:top w:val="nil"/>
              <w:left w:val="nil"/>
              <w:bottom w:val="nil"/>
              <w:right w:val="nil"/>
            </w:tcBorders>
            <w:shd w:val="clear" w:color="auto" w:fill="auto"/>
            <w:noWrap/>
            <w:vAlign w:val="bottom"/>
          </w:tcPr>
          <w:p w14:paraId="2D1BBC9C" w14:textId="77777777" w:rsidR="005769AA" w:rsidRPr="006A1494" w:rsidRDefault="005769AA" w:rsidP="00F657FE">
            <w:pPr>
              <w:spacing w:after="0" w:line="240" w:lineRule="auto"/>
              <w:jc w:val="right"/>
              <w:rPr>
                <w:rFonts w:ascii="Arial" w:hAnsi="Arial" w:cs="Arial"/>
                <w:sz w:val="20"/>
                <w:szCs w:val="20"/>
                <w:lang w:val="ru-RU"/>
              </w:rPr>
            </w:pPr>
          </w:p>
        </w:tc>
        <w:tc>
          <w:tcPr>
            <w:tcW w:w="1920" w:type="dxa"/>
            <w:gridSpan w:val="2"/>
            <w:tcBorders>
              <w:top w:val="nil"/>
              <w:left w:val="nil"/>
              <w:bottom w:val="nil"/>
              <w:right w:val="nil"/>
            </w:tcBorders>
            <w:shd w:val="clear" w:color="auto" w:fill="auto"/>
            <w:noWrap/>
            <w:vAlign w:val="bottom"/>
          </w:tcPr>
          <w:p w14:paraId="1C1F6F49" w14:textId="77777777" w:rsidR="005769AA" w:rsidRPr="006A1494" w:rsidRDefault="005769AA" w:rsidP="00F657FE">
            <w:pPr>
              <w:spacing w:after="0" w:line="240" w:lineRule="auto"/>
              <w:jc w:val="right"/>
              <w:rPr>
                <w:rFonts w:ascii="Arial" w:hAnsi="Arial" w:cs="Arial"/>
                <w:sz w:val="20"/>
                <w:szCs w:val="20"/>
                <w:lang w:val="ru-RU"/>
              </w:rPr>
            </w:pPr>
          </w:p>
        </w:tc>
      </w:tr>
      <w:tr w:rsidR="005769AA" w:rsidRPr="009A5D5B" w14:paraId="7FCF152C"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125CA6A0" w14:textId="77777777" w:rsidR="005769AA" w:rsidRPr="007B7942" w:rsidRDefault="005769AA" w:rsidP="00F657FE">
            <w:pPr>
              <w:spacing w:after="0" w:line="240" w:lineRule="auto"/>
              <w:rPr>
                <w:rFonts w:ascii="Arial" w:hAnsi="Arial" w:cs="Arial"/>
                <w:sz w:val="20"/>
                <w:szCs w:val="20"/>
              </w:rPr>
            </w:pPr>
            <w:r w:rsidRPr="000723DB">
              <w:rPr>
                <w:rFonts w:ascii="Arial" w:eastAsia="Times New Roman" w:hAnsi="Arial" w:cs="Arial"/>
                <w:b/>
                <w:bCs/>
                <w:color w:val="000000"/>
                <w:sz w:val="20"/>
                <w:szCs w:val="20"/>
                <w:lang w:eastAsia="uk-UA"/>
              </w:rPr>
              <w:t>Всього витрат на збут</w:t>
            </w:r>
          </w:p>
        </w:tc>
        <w:tc>
          <w:tcPr>
            <w:tcW w:w="2060" w:type="dxa"/>
            <w:tcBorders>
              <w:top w:val="single" w:sz="4" w:space="0" w:color="auto"/>
              <w:left w:val="nil"/>
              <w:bottom w:val="nil"/>
              <w:right w:val="nil"/>
            </w:tcBorders>
            <w:shd w:val="clear" w:color="auto" w:fill="auto"/>
            <w:noWrap/>
            <w:vAlign w:val="bottom"/>
          </w:tcPr>
          <w:p w14:paraId="07711561" w14:textId="77777777" w:rsidR="005769AA" w:rsidRPr="006A1494" w:rsidRDefault="005769AA" w:rsidP="00F657FE">
            <w:pPr>
              <w:spacing w:after="0" w:line="240" w:lineRule="auto"/>
              <w:jc w:val="right"/>
              <w:rPr>
                <w:rFonts w:ascii="Arial" w:hAnsi="Arial" w:cs="Arial"/>
                <w:b/>
                <w:bCs/>
                <w:sz w:val="20"/>
                <w:szCs w:val="20"/>
                <w:lang w:val="ru-RU"/>
              </w:rPr>
            </w:pPr>
            <w:r w:rsidRPr="006A1494">
              <w:rPr>
                <w:rFonts w:ascii="Arial" w:hAnsi="Arial" w:cs="Arial"/>
                <w:b/>
                <w:bCs/>
                <w:sz w:val="20"/>
                <w:szCs w:val="20"/>
                <w:lang w:val="ru-RU"/>
              </w:rPr>
              <w:t>58 617</w:t>
            </w:r>
          </w:p>
        </w:tc>
        <w:tc>
          <w:tcPr>
            <w:tcW w:w="1920" w:type="dxa"/>
            <w:gridSpan w:val="2"/>
            <w:tcBorders>
              <w:top w:val="single" w:sz="4" w:space="0" w:color="auto"/>
              <w:left w:val="nil"/>
              <w:bottom w:val="nil"/>
              <w:right w:val="nil"/>
            </w:tcBorders>
            <w:shd w:val="clear" w:color="auto" w:fill="auto"/>
            <w:noWrap/>
            <w:vAlign w:val="bottom"/>
          </w:tcPr>
          <w:p w14:paraId="184DE822" w14:textId="77777777" w:rsidR="005769AA" w:rsidRPr="006A1494" w:rsidRDefault="005769AA" w:rsidP="00F657FE">
            <w:pPr>
              <w:spacing w:after="0" w:line="240" w:lineRule="auto"/>
              <w:jc w:val="right"/>
              <w:rPr>
                <w:rFonts w:ascii="Arial" w:hAnsi="Arial" w:cs="Arial"/>
                <w:sz w:val="20"/>
                <w:szCs w:val="20"/>
                <w:lang w:val="ru-RU"/>
              </w:rPr>
            </w:pPr>
            <w:r w:rsidRPr="006A1494">
              <w:rPr>
                <w:rFonts w:ascii="Arial" w:hAnsi="Arial" w:cs="Arial"/>
                <w:b/>
                <w:bCs/>
                <w:sz w:val="20"/>
                <w:szCs w:val="20"/>
                <w:lang w:val="ru-RU"/>
              </w:rPr>
              <w:t>93 779</w:t>
            </w:r>
          </w:p>
        </w:tc>
      </w:tr>
      <w:tr w:rsidR="005769AA" w:rsidRPr="009A5D5B" w14:paraId="052CEF6C" w14:textId="77777777" w:rsidTr="00F657FE">
        <w:trPr>
          <w:gridAfter w:val="1"/>
          <w:wAfter w:w="268" w:type="dxa"/>
          <w:trHeight w:val="290"/>
        </w:trPr>
        <w:tc>
          <w:tcPr>
            <w:tcW w:w="5387" w:type="dxa"/>
            <w:tcBorders>
              <w:top w:val="nil"/>
              <w:left w:val="nil"/>
              <w:bottom w:val="nil"/>
              <w:right w:val="nil"/>
            </w:tcBorders>
            <w:shd w:val="clear" w:color="auto" w:fill="auto"/>
            <w:noWrap/>
            <w:vAlign w:val="bottom"/>
          </w:tcPr>
          <w:p w14:paraId="466C3B5C" w14:textId="77777777" w:rsidR="005769AA" w:rsidRPr="007B7942" w:rsidRDefault="005769AA" w:rsidP="00F657FE">
            <w:pPr>
              <w:spacing w:after="0" w:line="240" w:lineRule="auto"/>
              <w:rPr>
                <w:rFonts w:ascii="Arial" w:hAnsi="Arial" w:cs="Arial"/>
                <w:sz w:val="20"/>
                <w:szCs w:val="20"/>
              </w:rPr>
            </w:pPr>
          </w:p>
        </w:tc>
        <w:tc>
          <w:tcPr>
            <w:tcW w:w="2060" w:type="dxa"/>
            <w:tcBorders>
              <w:top w:val="nil"/>
              <w:left w:val="nil"/>
              <w:bottom w:val="nil"/>
              <w:right w:val="nil"/>
            </w:tcBorders>
            <w:shd w:val="clear" w:color="auto" w:fill="auto"/>
            <w:noWrap/>
            <w:vAlign w:val="bottom"/>
          </w:tcPr>
          <w:p w14:paraId="412E145C" w14:textId="77777777" w:rsidR="005769AA" w:rsidRDefault="005769AA" w:rsidP="00F657FE">
            <w:pPr>
              <w:spacing w:after="0" w:line="240" w:lineRule="auto"/>
              <w:jc w:val="right"/>
              <w:rPr>
                <w:rFonts w:ascii="Arial" w:hAnsi="Arial" w:cs="Arial"/>
                <w:sz w:val="20"/>
                <w:szCs w:val="20"/>
                <w:lang w:val="ru-RU"/>
              </w:rPr>
            </w:pPr>
          </w:p>
        </w:tc>
        <w:tc>
          <w:tcPr>
            <w:tcW w:w="1920" w:type="dxa"/>
            <w:gridSpan w:val="2"/>
            <w:tcBorders>
              <w:top w:val="nil"/>
              <w:left w:val="nil"/>
              <w:bottom w:val="nil"/>
              <w:right w:val="nil"/>
            </w:tcBorders>
            <w:shd w:val="clear" w:color="auto" w:fill="auto"/>
            <w:noWrap/>
            <w:vAlign w:val="bottom"/>
          </w:tcPr>
          <w:p w14:paraId="1FCFE265" w14:textId="77777777" w:rsidR="005769AA" w:rsidRPr="000E5940" w:rsidRDefault="005769AA" w:rsidP="00F657FE">
            <w:pPr>
              <w:spacing w:after="0" w:line="240" w:lineRule="auto"/>
              <w:jc w:val="right"/>
              <w:rPr>
                <w:rFonts w:ascii="Arial" w:hAnsi="Arial" w:cs="Arial"/>
                <w:sz w:val="20"/>
                <w:szCs w:val="20"/>
                <w:highlight w:val="yellow"/>
                <w:lang w:val="ru-RU"/>
              </w:rPr>
            </w:pPr>
          </w:p>
        </w:tc>
      </w:tr>
    </w:tbl>
    <w:p w14:paraId="27E9B497" w14:textId="77777777" w:rsidR="005769AA" w:rsidRPr="00F50AC0" w:rsidRDefault="005769AA" w:rsidP="005769AA">
      <w:pPr>
        <w:shd w:val="clear" w:color="auto" w:fill="FFFFFF"/>
        <w:spacing w:after="0" w:line="300" w:lineRule="atLeast"/>
        <w:ind w:firstLine="567"/>
        <w:jc w:val="both"/>
        <w:textAlignment w:val="baseline"/>
        <w:rPr>
          <w:rFonts w:ascii="Arial" w:hAnsi="Arial" w:cs="Arial"/>
          <w:sz w:val="20"/>
          <w:szCs w:val="20"/>
        </w:rPr>
      </w:pPr>
    </w:p>
    <w:p w14:paraId="4BC1BABB" w14:textId="77777777" w:rsidR="005769AA" w:rsidRPr="007A033E" w:rsidRDefault="005769AA" w:rsidP="005769AA">
      <w:pPr>
        <w:pStyle w:val="a8"/>
        <w:numPr>
          <w:ilvl w:val="0"/>
          <w:numId w:val="7"/>
        </w:numPr>
        <w:shd w:val="clear" w:color="auto" w:fill="FFFFFF"/>
        <w:spacing w:after="0" w:line="300" w:lineRule="atLeast"/>
        <w:jc w:val="both"/>
        <w:textAlignment w:val="baseline"/>
        <w:rPr>
          <w:rFonts w:ascii="Arial" w:hAnsi="Arial" w:cs="Arial"/>
          <w:b/>
          <w:bCs/>
          <w:sz w:val="20"/>
          <w:szCs w:val="20"/>
        </w:rPr>
      </w:pPr>
      <w:r w:rsidRPr="007A033E">
        <w:rPr>
          <w:rFonts w:ascii="Arial" w:hAnsi="Arial" w:cs="Arial"/>
          <w:b/>
          <w:bCs/>
          <w:sz w:val="20"/>
          <w:szCs w:val="20"/>
        </w:rPr>
        <w:t>Фінансові витрати</w:t>
      </w:r>
    </w:p>
    <w:p w14:paraId="62256269" w14:textId="77777777" w:rsidR="005769AA" w:rsidRPr="007A033E" w:rsidRDefault="005769AA" w:rsidP="005769AA">
      <w:pPr>
        <w:keepNext/>
        <w:spacing w:after="0" w:line="240" w:lineRule="auto"/>
        <w:ind w:firstLine="567"/>
        <w:jc w:val="both"/>
        <w:rPr>
          <w:rFonts w:ascii="Arial" w:hAnsi="Arial" w:cs="Arial"/>
          <w:sz w:val="20"/>
          <w:szCs w:val="20"/>
        </w:rPr>
      </w:pPr>
    </w:p>
    <w:p w14:paraId="4F3D451D" w14:textId="77777777" w:rsidR="005769AA" w:rsidRPr="007A033E" w:rsidRDefault="005769AA" w:rsidP="005769AA">
      <w:pPr>
        <w:keepNext/>
        <w:spacing w:after="0" w:line="240" w:lineRule="auto"/>
        <w:ind w:firstLine="567"/>
        <w:jc w:val="both"/>
        <w:rPr>
          <w:rFonts w:ascii="Arial" w:hAnsi="Arial" w:cs="Arial"/>
          <w:sz w:val="20"/>
          <w:szCs w:val="20"/>
        </w:rPr>
      </w:pPr>
      <w:bookmarkStart w:id="2" w:name="_Hlk117161828"/>
      <w:r w:rsidRPr="007A033E">
        <w:rPr>
          <w:rFonts w:ascii="Arial" w:hAnsi="Arial" w:cs="Arial"/>
          <w:sz w:val="20"/>
          <w:szCs w:val="20"/>
        </w:rPr>
        <w:t>Фінансові витрати представлені наступним чином:</w:t>
      </w:r>
    </w:p>
    <w:p w14:paraId="7C9143BF" w14:textId="77777777" w:rsidR="005769AA" w:rsidRPr="00303E46" w:rsidRDefault="005769AA" w:rsidP="005769AA">
      <w:pPr>
        <w:keepNext/>
        <w:spacing w:after="0" w:line="240" w:lineRule="auto"/>
        <w:ind w:firstLine="567"/>
        <w:jc w:val="both"/>
        <w:rPr>
          <w:rFonts w:ascii="Arial" w:hAnsi="Arial" w:cs="Arial"/>
          <w:sz w:val="20"/>
          <w:szCs w:val="20"/>
          <w:highlight w:val="yellow"/>
        </w:rPr>
      </w:pPr>
    </w:p>
    <w:tbl>
      <w:tblPr>
        <w:tblW w:w="9360" w:type="dxa"/>
        <w:tblLook w:val="04A0" w:firstRow="1" w:lastRow="0" w:firstColumn="1" w:lastColumn="0" w:noHBand="0" w:noVBand="1"/>
      </w:tblPr>
      <w:tblGrid>
        <w:gridCol w:w="5098"/>
        <w:gridCol w:w="2127"/>
        <w:gridCol w:w="2135"/>
      </w:tblGrid>
      <w:tr w:rsidR="005769AA" w:rsidRPr="00C655CB" w14:paraId="6423DD81" w14:textId="77777777" w:rsidTr="00F657FE">
        <w:trPr>
          <w:trHeight w:val="300"/>
        </w:trPr>
        <w:tc>
          <w:tcPr>
            <w:tcW w:w="5098" w:type="dxa"/>
            <w:vMerge w:val="restart"/>
            <w:shd w:val="clear" w:color="auto" w:fill="auto"/>
            <w:noWrap/>
            <w:hideMark/>
          </w:tcPr>
          <w:p w14:paraId="6BE0EAE6" w14:textId="77777777" w:rsidR="005769AA" w:rsidRPr="00C655CB" w:rsidRDefault="005769AA" w:rsidP="00F657FE">
            <w:pPr>
              <w:spacing w:after="0" w:line="240" w:lineRule="auto"/>
              <w:rPr>
                <w:rFonts w:ascii="Arial" w:eastAsia="Times New Roman" w:hAnsi="Arial" w:cs="Arial"/>
                <w:sz w:val="20"/>
                <w:szCs w:val="20"/>
                <w:lang w:eastAsia="ru-RU"/>
              </w:rPr>
            </w:pPr>
          </w:p>
        </w:tc>
        <w:tc>
          <w:tcPr>
            <w:tcW w:w="2127" w:type="dxa"/>
            <w:shd w:val="clear" w:color="auto" w:fill="auto"/>
            <w:hideMark/>
          </w:tcPr>
          <w:p w14:paraId="2EA064C7" w14:textId="77777777" w:rsidR="005769AA" w:rsidRPr="00C655CB" w:rsidRDefault="005769AA" w:rsidP="00F657FE">
            <w:pPr>
              <w:keepNext/>
              <w:spacing w:after="0" w:line="240" w:lineRule="auto"/>
              <w:rPr>
                <w:rFonts w:ascii="Arial" w:eastAsia="Times New Roman" w:hAnsi="Arial" w:cs="Arial"/>
                <w:b/>
                <w:bCs/>
                <w:i/>
                <w:iCs/>
                <w:sz w:val="20"/>
                <w:szCs w:val="20"/>
                <w:lang w:eastAsia="ru-RU"/>
              </w:rPr>
            </w:pPr>
            <w:r w:rsidRPr="00C655CB">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C655CB">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C655CB">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eastAsia="ru-RU"/>
              </w:rPr>
              <w:t>3</w:t>
            </w:r>
            <w:r w:rsidRPr="00C655CB">
              <w:rPr>
                <w:rFonts w:ascii="Arial" w:eastAsia="Times New Roman" w:hAnsi="Arial" w:cs="Arial"/>
                <w:b/>
                <w:bCs/>
                <w:i/>
                <w:iCs/>
                <w:sz w:val="20"/>
                <w:szCs w:val="20"/>
                <w:lang w:eastAsia="ru-RU"/>
              </w:rPr>
              <w:t xml:space="preserve"> </w:t>
            </w:r>
          </w:p>
          <w:p w14:paraId="5A46FD6F" w14:textId="77777777" w:rsidR="005769AA" w:rsidRPr="00C655CB" w:rsidRDefault="005769AA" w:rsidP="00F657FE">
            <w:pPr>
              <w:spacing w:after="0" w:line="240" w:lineRule="auto"/>
              <w:jc w:val="center"/>
              <w:rPr>
                <w:rFonts w:ascii="Arial" w:eastAsia="Times New Roman" w:hAnsi="Arial" w:cs="Arial"/>
                <w:b/>
                <w:bCs/>
                <w:i/>
                <w:iCs/>
                <w:sz w:val="20"/>
                <w:szCs w:val="20"/>
                <w:lang w:eastAsia="ru-RU"/>
              </w:rPr>
            </w:pPr>
          </w:p>
        </w:tc>
        <w:tc>
          <w:tcPr>
            <w:tcW w:w="2135" w:type="dxa"/>
            <w:shd w:val="clear" w:color="auto" w:fill="auto"/>
            <w:hideMark/>
          </w:tcPr>
          <w:p w14:paraId="70756EAD" w14:textId="77777777" w:rsidR="005769AA" w:rsidRPr="00C655CB" w:rsidRDefault="005769AA" w:rsidP="00F657FE">
            <w:pPr>
              <w:spacing w:after="0" w:line="240" w:lineRule="auto"/>
              <w:rPr>
                <w:rFonts w:ascii="Arial" w:eastAsia="Times New Roman" w:hAnsi="Arial" w:cs="Arial"/>
                <w:b/>
                <w:bCs/>
                <w:i/>
                <w:iCs/>
                <w:sz w:val="20"/>
                <w:szCs w:val="20"/>
                <w:lang w:eastAsia="ru-RU"/>
              </w:rPr>
            </w:pPr>
            <w:r w:rsidRPr="00C655CB">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C655CB">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C655CB">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eastAsia="ru-RU"/>
              </w:rPr>
              <w:t>2</w:t>
            </w:r>
          </w:p>
        </w:tc>
      </w:tr>
      <w:tr w:rsidR="005769AA" w:rsidRPr="00C655CB" w14:paraId="0E310DBE" w14:textId="77777777" w:rsidTr="00F657FE">
        <w:trPr>
          <w:trHeight w:val="390"/>
        </w:trPr>
        <w:tc>
          <w:tcPr>
            <w:tcW w:w="5098" w:type="dxa"/>
            <w:vMerge/>
            <w:shd w:val="clear" w:color="auto" w:fill="auto"/>
            <w:noWrap/>
          </w:tcPr>
          <w:p w14:paraId="4EF5850A" w14:textId="77777777" w:rsidR="005769AA" w:rsidRPr="00C655CB" w:rsidRDefault="005769AA" w:rsidP="00F657FE">
            <w:pPr>
              <w:spacing w:after="0" w:line="240" w:lineRule="auto"/>
              <w:rPr>
                <w:rFonts w:ascii="Arial" w:eastAsia="Times New Roman" w:hAnsi="Arial" w:cs="Arial"/>
                <w:sz w:val="20"/>
                <w:szCs w:val="20"/>
                <w:lang w:eastAsia="ru-RU"/>
              </w:rPr>
            </w:pPr>
          </w:p>
        </w:tc>
        <w:tc>
          <w:tcPr>
            <w:tcW w:w="4262" w:type="dxa"/>
            <w:gridSpan w:val="2"/>
            <w:shd w:val="clear" w:color="auto" w:fill="auto"/>
          </w:tcPr>
          <w:p w14:paraId="3BFDAF0B" w14:textId="77777777" w:rsidR="005769AA" w:rsidRPr="00C655CB" w:rsidRDefault="005769AA" w:rsidP="00F657FE">
            <w:pPr>
              <w:spacing w:after="0" w:line="240" w:lineRule="auto"/>
              <w:rPr>
                <w:rFonts w:ascii="Arial" w:eastAsia="Times New Roman" w:hAnsi="Arial" w:cs="Arial"/>
                <w:b/>
                <w:bCs/>
                <w:i/>
                <w:iCs/>
                <w:sz w:val="20"/>
                <w:szCs w:val="20"/>
                <w:lang w:eastAsia="ru-RU"/>
              </w:rPr>
            </w:pPr>
            <w:r w:rsidRPr="00C655CB">
              <w:rPr>
                <w:rFonts w:ascii="Arial" w:eastAsia="Times New Roman" w:hAnsi="Arial" w:cs="Arial"/>
                <w:sz w:val="20"/>
                <w:szCs w:val="20"/>
                <w:lang w:eastAsia="ru-RU"/>
              </w:rPr>
              <w:t>(не підтверджено аудитом)</w:t>
            </w:r>
          </w:p>
        </w:tc>
      </w:tr>
      <w:tr w:rsidR="005769AA" w:rsidRPr="00C655CB" w14:paraId="07FF9452" w14:textId="77777777" w:rsidTr="00F657FE">
        <w:tc>
          <w:tcPr>
            <w:tcW w:w="5098" w:type="dxa"/>
            <w:shd w:val="clear" w:color="auto" w:fill="auto"/>
            <w:noWrap/>
          </w:tcPr>
          <w:p w14:paraId="0AE8F636" w14:textId="77777777" w:rsidR="005769AA" w:rsidRPr="00C655CB" w:rsidRDefault="005769AA" w:rsidP="00F657FE">
            <w:pPr>
              <w:spacing w:after="0" w:line="240" w:lineRule="auto"/>
              <w:rPr>
                <w:rFonts w:ascii="Arial" w:eastAsia="Times New Roman" w:hAnsi="Arial" w:cs="Arial"/>
                <w:sz w:val="20"/>
                <w:szCs w:val="20"/>
                <w:lang w:eastAsia="ru-RU"/>
              </w:rPr>
            </w:pPr>
            <w:r w:rsidRPr="00C655CB">
              <w:rPr>
                <w:rFonts w:ascii="Arial" w:eastAsia="Times New Roman" w:hAnsi="Arial" w:cs="Arial"/>
                <w:sz w:val="20"/>
                <w:szCs w:val="20"/>
                <w:lang w:eastAsia="ru-RU"/>
              </w:rPr>
              <w:t>Проценти за облігаціями</w:t>
            </w:r>
          </w:p>
        </w:tc>
        <w:tc>
          <w:tcPr>
            <w:tcW w:w="2127" w:type="dxa"/>
            <w:shd w:val="clear" w:color="auto" w:fill="auto"/>
            <w:noWrap/>
          </w:tcPr>
          <w:p w14:paraId="263A3456" w14:textId="77777777" w:rsidR="005769AA" w:rsidRPr="006A1494" w:rsidRDefault="005769AA" w:rsidP="00F657FE">
            <w:pPr>
              <w:spacing w:after="0" w:line="240" w:lineRule="auto"/>
              <w:jc w:val="right"/>
              <w:rPr>
                <w:rFonts w:ascii="Arial" w:eastAsia="Times New Roman" w:hAnsi="Arial" w:cs="Arial"/>
                <w:sz w:val="20"/>
                <w:szCs w:val="20"/>
                <w:lang w:eastAsia="ru-RU"/>
              </w:rPr>
            </w:pPr>
            <w:r w:rsidRPr="006A1494">
              <w:rPr>
                <w:rFonts w:ascii="Arial" w:eastAsia="Times New Roman" w:hAnsi="Arial" w:cs="Arial"/>
                <w:sz w:val="20"/>
                <w:szCs w:val="20"/>
                <w:lang w:eastAsia="ru-RU"/>
              </w:rPr>
              <w:t>3 159</w:t>
            </w:r>
          </w:p>
        </w:tc>
        <w:tc>
          <w:tcPr>
            <w:tcW w:w="2135" w:type="dxa"/>
            <w:shd w:val="clear" w:color="auto" w:fill="auto"/>
            <w:noWrap/>
          </w:tcPr>
          <w:p w14:paraId="21F67BFE" w14:textId="77777777" w:rsidR="005769AA" w:rsidRPr="006A1494" w:rsidRDefault="005769AA" w:rsidP="00F657FE">
            <w:pPr>
              <w:spacing w:after="0" w:line="240" w:lineRule="auto"/>
              <w:jc w:val="right"/>
              <w:rPr>
                <w:rFonts w:ascii="Arial" w:eastAsia="Times New Roman" w:hAnsi="Arial" w:cs="Arial"/>
                <w:sz w:val="20"/>
                <w:szCs w:val="20"/>
                <w:lang w:eastAsia="ru-RU"/>
              </w:rPr>
            </w:pPr>
            <w:r w:rsidRPr="006A1494">
              <w:rPr>
                <w:rFonts w:ascii="Arial" w:eastAsia="Times New Roman" w:hAnsi="Arial" w:cs="Arial"/>
                <w:sz w:val="20"/>
                <w:szCs w:val="20"/>
                <w:lang w:eastAsia="ru-RU"/>
              </w:rPr>
              <w:t>5 178</w:t>
            </w:r>
          </w:p>
        </w:tc>
      </w:tr>
      <w:tr w:rsidR="005769AA" w:rsidRPr="00C655CB" w14:paraId="408802A1" w14:textId="77777777" w:rsidTr="00F657FE">
        <w:tc>
          <w:tcPr>
            <w:tcW w:w="5098" w:type="dxa"/>
            <w:shd w:val="clear" w:color="auto" w:fill="auto"/>
            <w:noWrap/>
          </w:tcPr>
          <w:p w14:paraId="72E9C77B" w14:textId="77777777" w:rsidR="005769AA" w:rsidRPr="00C655CB" w:rsidRDefault="005769AA" w:rsidP="00F657FE">
            <w:pPr>
              <w:spacing w:after="0" w:line="240" w:lineRule="auto"/>
              <w:rPr>
                <w:rFonts w:ascii="Arial" w:eastAsia="Times New Roman" w:hAnsi="Arial" w:cs="Arial"/>
                <w:sz w:val="20"/>
                <w:szCs w:val="20"/>
                <w:lang w:eastAsia="ru-RU"/>
              </w:rPr>
            </w:pPr>
            <w:r w:rsidRPr="00C655CB">
              <w:rPr>
                <w:rFonts w:ascii="Arial" w:eastAsia="Times New Roman" w:hAnsi="Arial" w:cs="Arial"/>
                <w:sz w:val="20"/>
                <w:szCs w:val="20"/>
                <w:lang w:eastAsia="ru-RU"/>
              </w:rPr>
              <w:t xml:space="preserve">Процентні витрати за отриманими кредитами </w:t>
            </w:r>
          </w:p>
        </w:tc>
        <w:tc>
          <w:tcPr>
            <w:tcW w:w="2127" w:type="dxa"/>
            <w:shd w:val="clear" w:color="auto" w:fill="auto"/>
            <w:noWrap/>
          </w:tcPr>
          <w:p w14:paraId="0D96B4A5" w14:textId="77777777" w:rsidR="005769AA" w:rsidRPr="006A1494" w:rsidRDefault="005769AA" w:rsidP="00F657FE">
            <w:pPr>
              <w:spacing w:after="0" w:line="240" w:lineRule="auto"/>
              <w:jc w:val="right"/>
              <w:rPr>
                <w:rFonts w:ascii="Arial" w:eastAsia="Times New Roman" w:hAnsi="Arial" w:cs="Arial"/>
                <w:sz w:val="20"/>
                <w:szCs w:val="20"/>
                <w:lang w:eastAsia="ru-RU"/>
              </w:rPr>
            </w:pPr>
            <w:r w:rsidRPr="006A1494">
              <w:rPr>
                <w:rFonts w:ascii="Arial" w:eastAsia="Times New Roman" w:hAnsi="Arial" w:cs="Arial"/>
                <w:sz w:val="20"/>
                <w:szCs w:val="20"/>
                <w:lang w:eastAsia="ru-RU"/>
              </w:rPr>
              <w:t>2 969</w:t>
            </w:r>
          </w:p>
        </w:tc>
        <w:tc>
          <w:tcPr>
            <w:tcW w:w="2135" w:type="dxa"/>
            <w:shd w:val="clear" w:color="auto" w:fill="auto"/>
            <w:noWrap/>
          </w:tcPr>
          <w:p w14:paraId="699CD443" w14:textId="77777777" w:rsidR="005769AA" w:rsidRPr="006A1494" w:rsidRDefault="005769AA" w:rsidP="00F657FE">
            <w:pPr>
              <w:spacing w:after="0" w:line="240" w:lineRule="auto"/>
              <w:jc w:val="right"/>
              <w:rPr>
                <w:rFonts w:ascii="Arial" w:eastAsia="Times New Roman" w:hAnsi="Arial" w:cs="Arial"/>
                <w:sz w:val="20"/>
                <w:szCs w:val="20"/>
                <w:lang w:eastAsia="ru-RU"/>
              </w:rPr>
            </w:pPr>
            <w:r w:rsidRPr="006A1494">
              <w:rPr>
                <w:rFonts w:ascii="Arial" w:eastAsia="Times New Roman" w:hAnsi="Arial" w:cs="Arial"/>
                <w:sz w:val="20"/>
                <w:szCs w:val="20"/>
                <w:lang w:eastAsia="ru-RU"/>
              </w:rPr>
              <w:t>10 111</w:t>
            </w:r>
          </w:p>
        </w:tc>
      </w:tr>
      <w:tr w:rsidR="005769AA" w:rsidRPr="00C655CB" w14:paraId="0E3C5783" w14:textId="77777777" w:rsidTr="00F657FE">
        <w:tc>
          <w:tcPr>
            <w:tcW w:w="5098" w:type="dxa"/>
            <w:shd w:val="clear" w:color="auto" w:fill="auto"/>
            <w:noWrap/>
          </w:tcPr>
          <w:p w14:paraId="3CD9B0BB" w14:textId="77777777" w:rsidR="005769AA" w:rsidRPr="00C655CB" w:rsidRDefault="005769AA" w:rsidP="00F657FE">
            <w:pPr>
              <w:spacing w:after="0" w:line="240" w:lineRule="auto"/>
              <w:rPr>
                <w:rFonts w:ascii="Arial" w:eastAsia="Times New Roman" w:hAnsi="Arial" w:cs="Arial"/>
                <w:sz w:val="20"/>
                <w:szCs w:val="20"/>
                <w:lang w:eastAsia="ru-RU"/>
              </w:rPr>
            </w:pPr>
            <w:r w:rsidRPr="00C655CB">
              <w:rPr>
                <w:rFonts w:ascii="Arial" w:eastAsia="Times New Roman" w:hAnsi="Arial" w:cs="Arial"/>
                <w:sz w:val="20"/>
                <w:szCs w:val="20"/>
                <w:lang w:eastAsia="ru-RU"/>
              </w:rPr>
              <w:t xml:space="preserve">Процентні витрати по зобов'язанню із оренди </w:t>
            </w:r>
          </w:p>
        </w:tc>
        <w:tc>
          <w:tcPr>
            <w:tcW w:w="2127" w:type="dxa"/>
            <w:shd w:val="clear" w:color="auto" w:fill="auto"/>
            <w:noWrap/>
          </w:tcPr>
          <w:p w14:paraId="065DD266" w14:textId="77777777" w:rsidR="005769AA" w:rsidRPr="006A1494" w:rsidRDefault="005769AA" w:rsidP="00F657FE">
            <w:pPr>
              <w:spacing w:after="0" w:line="240" w:lineRule="auto"/>
              <w:jc w:val="right"/>
              <w:rPr>
                <w:rFonts w:ascii="Arial" w:eastAsia="Times New Roman" w:hAnsi="Arial" w:cs="Arial"/>
                <w:sz w:val="20"/>
                <w:szCs w:val="20"/>
                <w:lang w:eastAsia="ru-RU"/>
              </w:rPr>
            </w:pPr>
            <w:r w:rsidRPr="006A1494">
              <w:rPr>
                <w:rFonts w:ascii="Arial" w:eastAsia="Times New Roman" w:hAnsi="Arial" w:cs="Arial"/>
                <w:sz w:val="20"/>
                <w:szCs w:val="20"/>
                <w:lang w:eastAsia="ru-RU"/>
              </w:rPr>
              <w:t>-</w:t>
            </w:r>
          </w:p>
        </w:tc>
        <w:tc>
          <w:tcPr>
            <w:tcW w:w="2135" w:type="dxa"/>
            <w:shd w:val="clear" w:color="auto" w:fill="auto"/>
            <w:noWrap/>
          </w:tcPr>
          <w:p w14:paraId="585D4C13" w14:textId="77777777" w:rsidR="005769AA" w:rsidRPr="006A1494" w:rsidRDefault="005769AA" w:rsidP="00F657FE">
            <w:pPr>
              <w:spacing w:after="0" w:line="240" w:lineRule="auto"/>
              <w:jc w:val="right"/>
              <w:rPr>
                <w:rFonts w:ascii="Arial" w:eastAsia="Times New Roman" w:hAnsi="Arial" w:cs="Arial"/>
                <w:sz w:val="20"/>
                <w:szCs w:val="20"/>
                <w:lang w:eastAsia="ru-RU"/>
              </w:rPr>
            </w:pPr>
            <w:r w:rsidRPr="006A1494">
              <w:rPr>
                <w:rFonts w:ascii="Arial" w:eastAsia="Times New Roman" w:hAnsi="Arial" w:cs="Arial"/>
                <w:sz w:val="20"/>
                <w:szCs w:val="20"/>
                <w:lang w:eastAsia="ru-RU"/>
              </w:rPr>
              <w:t>47</w:t>
            </w:r>
          </w:p>
        </w:tc>
      </w:tr>
      <w:tr w:rsidR="005769AA" w:rsidRPr="00C655CB" w14:paraId="118177FE" w14:textId="77777777" w:rsidTr="00F657FE">
        <w:tc>
          <w:tcPr>
            <w:tcW w:w="5098" w:type="dxa"/>
            <w:shd w:val="clear" w:color="auto" w:fill="auto"/>
            <w:noWrap/>
          </w:tcPr>
          <w:p w14:paraId="3BF5F191" w14:textId="77777777" w:rsidR="005769AA" w:rsidRPr="00C655CB" w:rsidRDefault="005769AA" w:rsidP="00F657FE">
            <w:pPr>
              <w:spacing w:after="0" w:line="240" w:lineRule="auto"/>
              <w:rPr>
                <w:rFonts w:ascii="Arial" w:eastAsia="Times New Roman" w:hAnsi="Arial" w:cs="Arial"/>
                <w:sz w:val="20"/>
                <w:szCs w:val="20"/>
                <w:lang w:eastAsia="ru-RU"/>
              </w:rPr>
            </w:pPr>
            <w:r w:rsidRPr="00C655CB">
              <w:rPr>
                <w:rFonts w:ascii="Arial" w:eastAsia="Times New Roman" w:hAnsi="Arial" w:cs="Arial"/>
                <w:b/>
                <w:bCs/>
                <w:sz w:val="20"/>
                <w:szCs w:val="20"/>
                <w:lang w:eastAsia="ru-RU"/>
              </w:rPr>
              <w:t>Всього фінансових  витрат</w:t>
            </w:r>
          </w:p>
        </w:tc>
        <w:tc>
          <w:tcPr>
            <w:tcW w:w="2127" w:type="dxa"/>
            <w:shd w:val="clear" w:color="auto" w:fill="auto"/>
            <w:noWrap/>
          </w:tcPr>
          <w:p w14:paraId="65410B42" w14:textId="77777777" w:rsidR="005769AA" w:rsidRPr="006A1494" w:rsidRDefault="005769AA" w:rsidP="00F657FE">
            <w:pPr>
              <w:spacing w:after="0" w:line="240" w:lineRule="auto"/>
              <w:jc w:val="right"/>
              <w:rPr>
                <w:rFonts w:ascii="Arial" w:eastAsia="Times New Roman" w:hAnsi="Arial" w:cs="Arial"/>
                <w:sz w:val="20"/>
                <w:szCs w:val="20"/>
                <w:lang w:eastAsia="ru-RU"/>
              </w:rPr>
            </w:pPr>
            <w:r w:rsidRPr="006A1494">
              <w:rPr>
                <w:rFonts w:ascii="Arial" w:eastAsia="Times New Roman" w:hAnsi="Arial" w:cs="Arial"/>
                <w:b/>
                <w:bCs/>
                <w:sz w:val="20"/>
                <w:szCs w:val="20"/>
                <w:lang w:eastAsia="ru-RU"/>
              </w:rPr>
              <w:t>6 128</w:t>
            </w:r>
          </w:p>
        </w:tc>
        <w:tc>
          <w:tcPr>
            <w:tcW w:w="2135" w:type="dxa"/>
            <w:shd w:val="clear" w:color="auto" w:fill="auto"/>
            <w:noWrap/>
          </w:tcPr>
          <w:p w14:paraId="0B59DD0A" w14:textId="77777777" w:rsidR="005769AA" w:rsidRPr="006A1494" w:rsidRDefault="005769AA" w:rsidP="00F657FE">
            <w:pPr>
              <w:spacing w:after="0" w:line="240" w:lineRule="auto"/>
              <w:jc w:val="right"/>
              <w:rPr>
                <w:rFonts w:ascii="Arial" w:eastAsia="Times New Roman" w:hAnsi="Arial" w:cs="Arial"/>
                <w:sz w:val="20"/>
                <w:szCs w:val="20"/>
                <w:lang w:eastAsia="ru-RU"/>
              </w:rPr>
            </w:pPr>
            <w:r w:rsidRPr="006A1494">
              <w:rPr>
                <w:rFonts w:ascii="Arial" w:eastAsia="Times New Roman" w:hAnsi="Arial" w:cs="Arial"/>
                <w:b/>
                <w:bCs/>
                <w:sz w:val="20"/>
                <w:szCs w:val="20"/>
                <w:lang w:eastAsia="ru-RU"/>
              </w:rPr>
              <w:t xml:space="preserve">15 336 </w:t>
            </w:r>
          </w:p>
        </w:tc>
      </w:tr>
      <w:tr w:rsidR="005769AA" w:rsidRPr="00C655CB" w14:paraId="48EBA043" w14:textId="77777777" w:rsidTr="00F657FE">
        <w:tc>
          <w:tcPr>
            <w:tcW w:w="5098" w:type="dxa"/>
            <w:shd w:val="clear" w:color="auto" w:fill="auto"/>
            <w:noWrap/>
          </w:tcPr>
          <w:p w14:paraId="2EE4F6F5" w14:textId="77777777" w:rsidR="005769AA" w:rsidRPr="00C655CB" w:rsidRDefault="005769AA" w:rsidP="00F657FE">
            <w:pPr>
              <w:spacing w:after="0" w:line="240" w:lineRule="auto"/>
              <w:rPr>
                <w:rFonts w:ascii="Arial" w:eastAsia="Times New Roman" w:hAnsi="Arial" w:cs="Arial"/>
                <w:sz w:val="20"/>
                <w:szCs w:val="20"/>
                <w:lang w:eastAsia="ru-RU"/>
              </w:rPr>
            </w:pPr>
          </w:p>
        </w:tc>
        <w:tc>
          <w:tcPr>
            <w:tcW w:w="2127" w:type="dxa"/>
            <w:shd w:val="clear" w:color="auto" w:fill="auto"/>
            <w:noWrap/>
          </w:tcPr>
          <w:p w14:paraId="20E2EAE0" w14:textId="77777777" w:rsidR="005769AA" w:rsidRPr="00427BB0" w:rsidRDefault="005769AA" w:rsidP="00F657FE">
            <w:pPr>
              <w:spacing w:after="0" w:line="240" w:lineRule="auto"/>
              <w:jc w:val="right"/>
              <w:rPr>
                <w:rFonts w:ascii="Arial" w:eastAsia="Times New Roman" w:hAnsi="Arial" w:cs="Arial"/>
                <w:b/>
                <w:bCs/>
                <w:sz w:val="20"/>
                <w:szCs w:val="20"/>
                <w:highlight w:val="yellow"/>
                <w:lang w:eastAsia="ru-RU"/>
              </w:rPr>
            </w:pPr>
          </w:p>
        </w:tc>
        <w:tc>
          <w:tcPr>
            <w:tcW w:w="2135" w:type="dxa"/>
            <w:shd w:val="clear" w:color="auto" w:fill="auto"/>
            <w:noWrap/>
          </w:tcPr>
          <w:p w14:paraId="3C594CFF" w14:textId="77777777" w:rsidR="005769AA" w:rsidRPr="000E5940" w:rsidRDefault="005769AA" w:rsidP="00F657FE">
            <w:pPr>
              <w:spacing w:after="0" w:line="240" w:lineRule="auto"/>
              <w:jc w:val="right"/>
              <w:rPr>
                <w:rFonts w:ascii="Arial" w:eastAsia="Times New Roman" w:hAnsi="Arial" w:cs="Arial"/>
                <w:sz w:val="20"/>
                <w:szCs w:val="20"/>
                <w:highlight w:val="yellow"/>
                <w:lang w:eastAsia="ru-RU"/>
              </w:rPr>
            </w:pPr>
          </w:p>
        </w:tc>
      </w:tr>
      <w:tr w:rsidR="005769AA" w:rsidRPr="00A807C1" w14:paraId="7EF81339" w14:textId="77777777" w:rsidTr="00F657FE">
        <w:tc>
          <w:tcPr>
            <w:tcW w:w="5098" w:type="dxa"/>
            <w:shd w:val="clear" w:color="auto" w:fill="auto"/>
            <w:noWrap/>
          </w:tcPr>
          <w:p w14:paraId="12700B13" w14:textId="77777777" w:rsidR="005769AA" w:rsidRPr="00C655CB" w:rsidRDefault="005769AA" w:rsidP="00F657FE">
            <w:pPr>
              <w:spacing w:after="0" w:line="240" w:lineRule="auto"/>
              <w:rPr>
                <w:rFonts w:ascii="Arial" w:eastAsia="Times New Roman" w:hAnsi="Arial" w:cs="Arial"/>
                <w:b/>
                <w:bCs/>
                <w:sz w:val="20"/>
                <w:szCs w:val="20"/>
                <w:lang w:eastAsia="ru-RU"/>
              </w:rPr>
            </w:pPr>
          </w:p>
        </w:tc>
        <w:tc>
          <w:tcPr>
            <w:tcW w:w="2127" w:type="dxa"/>
            <w:shd w:val="clear" w:color="auto" w:fill="auto"/>
            <w:noWrap/>
          </w:tcPr>
          <w:p w14:paraId="6F659E7B" w14:textId="77777777" w:rsidR="005769AA" w:rsidRPr="000E67C3" w:rsidRDefault="005769AA" w:rsidP="00F657FE">
            <w:pPr>
              <w:spacing w:after="0" w:line="240" w:lineRule="auto"/>
              <w:jc w:val="right"/>
              <w:rPr>
                <w:rFonts w:ascii="Arial" w:eastAsia="Times New Roman" w:hAnsi="Arial" w:cs="Arial"/>
                <w:b/>
                <w:bCs/>
                <w:sz w:val="20"/>
                <w:szCs w:val="20"/>
                <w:lang w:eastAsia="ru-RU"/>
              </w:rPr>
            </w:pPr>
          </w:p>
        </w:tc>
        <w:tc>
          <w:tcPr>
            <w:tcW w:w="2135" w:type="dxa"/>
            <w:shd w:val="clear" w:color="auto" w:fill="auto"/>
            <w:noWrap/>
          </w:tcPr>
          <w:p w14:paraId="287DD8EF" w14:textId="77777777" w:rsidR="005769AA" w:rsidRPr="00A807C1" w:rsidRDefault="005769AA" w:rsidP="00F657FE">
            <w:pPr>
              <w:spacing w:after="0" w:line="240" w:lineRule="auto"/>
              <w:jc w:val="right"/>
              <w:rPr>
                <w:rFonts w:ascii="Arial" w:eastAsia="Times New Roman" w:hAnsi="Arial" w:cs="Arial"/>
                <w:b/>
                <w:bCs/>
                <w:sz w:val="20"/>
                <w:szCs w:val="20"/>
                <w:lang w:eastAsia="ru-RU"/>
              </w:rPr>
            </w:pPr>
          </w:p>
        </w:tc>
      </w:tr>
      <w:bookmarkEnd w:id="2"/>
    </w:tbl>
    <w:p w14:paraId="0E068013" w14:textId="77777777" w:rsidR="005769AA" w:rsidRPr="00A807C1" w:rsidRDefault="005769AA" w:rsidP="005769AA">
      <w:pPr>
        <w:shd w:val="clear" w:color="auto" w:fill="FFFFFF"/>
        <w:spacing w:after="0" w:line="300" w:lineRule="atLeast"/>
        <w:ind w:firstLine="567"/>
        <w:jc w:val="both"/>
        <w:textAlignment w:val="baseline"/>
        <w:rPr>
          <w:rFonts w:ascii="Arial" w:hAnsi="Arial" w:cs="Arial"/>
          <w:sz w:val="20"/>
          <w:szCs w:val="20"/>
        </w:rPr>
      </w:pPr>
    </w:p>
    <w:p w14:paraId="2A6C10E0" w14:textId="77777777" w:rsidR="005769AA" w:rsidRPr="00216F88" w:rsidRDefault="005769AA" w:rsidP="005769AA">
      <w:pPr>
        <w:pStyle w:val="a8"/>
        <w:keepNext/>
        <w:numPr>
          <w:ilvl w:val="0"/>
          <w:numId w:val="7"/>
        </w:numPr>
        <w:shd w:val="clear" w:color="auto" w:fill="FFFFFF"/>
        <w:spacing w:after="0" w:line="300" w:lineRule="atLeast"/>
        <w:jc w:val="both"/>
        <w:textAlignment w:val="baseline"/>
        <w:rPr>
          <w:rFonts w:ascii="Arial" w:hAnsi="Arial" w:cs="Arial"/>
          <w:b/>
          <w:bCs/>
          <w:sz w:val="20"/>
          <w:szCs w:val="20"/>
        </w:rPr>
      </w:pPr>
      <w:r w:rsidRPr="00216F88">
        <w:rPr>
          <w:rFonts w:ascii="Arial" w:hAnsi="Arial" w:cs="Arial"/>
          <w:b/>
          <w:bCs/>
          <w:sz w:val="20"/>
          <w:szCs w:val="20"/>
        </w:rPr>
        <w:t>Витрати на податок на прибуток</w:t>
      </w:r>
    </w:p>
    <w:p w14:paraId="0ED02F27" w14:textId="77777777" w:rsidR="005769AA" w:rsidRDefault="005769AA" w:rsidP="005769AA">
      <w:pPr>
        <w:keepNext/>
        <w:spacing w:after="0" w:line="240" w:lineRule="auto"/>
        <w:ind w:firstLine="567"/>
        <w:jc w:val="both"/>
        <w:rPr>
          <w:rFonts w:ascii="Arial" w:hAnsi="Arial" w:cs="Arial"/>
          <w:sz w:val="20"/>
          <w:szCs w:val="20"/>
        </w:rPr>
      </w:pPr>
    </w:p>
    <w:p w14:paraId="63ADB379" w14:textId="77777777" w:rsidR="005769AA" w:rsidRPr="0044348F" w:rsidRDefault="005769AA" w:rsidP="005769AA">
      <w:pPr>
        <w:keepNext/>
        <w:spacing w:after="0" w:line="240" w:lineRule="auto"/>
        <w:ind w:firstLine="567"/>
        <w:jc w:val="both"/>
        <w:rPr>
          <w:rFonts w:ascii="Arial" w:hAnsi="Arial" w:cs="Arial"/>
          <w:sz w:val="20"/>
          <w:szCs w:val="20"/>
        </w:rPr>
      </w:pPr>
      <w:r w:rsidRPr="0044348F">
        <w:rPr>
          <w:rFonts w:ascii="Arial" w:hAnsi="Arial" w:cs="Arial"/>
          <w:sz w:val="20"/>
          <w:szCs w:val="20"/>
        </w:rPr>
        <w:t>Витрати з податку на прибуток складаються з  наступних  статей:</w:t>
      </w:r>
    </w:p>
    <w:p w14:paraId="19CB0DAA" w14:textId="77777777" w:rsidR="005769AA" w:rsidRPr="0044348F" w:rsidRDefault="005769AA" w:rsidP="005769AA">
      <w:pPr>
        <w:keepNext/>
        <w:spacing w:after="0" w:line="240" w:lineRule="auto"/>
        <w:ind w:firstLine="567"/>
        <w:jc w:val="both"/>
        <w:rPr>
          <w:rFonts w:ascii="Arial" w:hAnsi="Arial" w:cs="Arial"/>
          <w:sz w:val="20"/>
          <w:szCs w:val="20"/>
        </w:rPr>
      </w:pPr>
    </w:p>
    <w:tbl>
      <w:tblPr>
        <w:tblW w:w="9360" w:type="dxa"/>
        <w:tblLook w:val="04A0" w:firstRow="1" w:lastRow="0" w:firstColumn="1" w:lastColumn="0" w:noHBand="0" w:noVBand="1"/>
      </w:tblPr>
      <w:tblGrid>
        <w:gridCol w:w="5098"/>
        <w:gridCol w:w="2127"/>
        <w:gridCol w:w="2135"/>
      </w:tblGrid>
      <w:tr w:rsidR="005769AA" w:rsidRPr="00C655CB" w14:paraId="08F2212C" w14:textId="77777777" w:rsidTr="00F657FE">
        <w:trPr>
          <w:trHeight w:val="510"/>
        </w:trPr>
        <w:tc>
          <w:tcPr>
            <w:tcW w:w="5098" w:type="dxa"/>
            <w:vMerge w:val="restart"/>
            <w:shd w:val="clear" w:color="auto" w:fill="auto"/>
            <w:noWrap/>
            <w:vAlign w:val="bottom"/>
            <w:hideMark/>
          </w:tcPr>
          <w:p w14:paraId="1DD7EB08" w14:textId="77777777" w:rsidR="005769AA" w:rsidRPr="0044348F" w:rsidRDefault="005769AA" w:rsidP="00F657FE">
            <w:pPr>
              <w:keepNext/>
              <w:spacing w:after="0" w:line="240" w:lineRule="auto"/>
              <w:rPr>
                <w:rFonts w:ascii="Arial" w:eastAsia="Times New Roman" w:hAnsi="Arial" w:cs="Arial"/>
                <w:sz w:val="20"/>
                <w:szCs w:val="20"/>
                <w:lang w:eastAsia="ru-RU"/>
              </w:rPr>
            </w:pPr>
          </w:p>
        </w:tc>
        <w:tc>
          <w:tcPr>
            <w:tcW w:w="2127" w:type="dxa"/>
            <w:shd w:val="clear" w:color="auto" w:fill="auto"/>
            <w:noWrap/>
            <w:hideMark/>
          </w:tcPr>
          <w:p w14:paraId="7F605530" w14:textId="77777777" w:rsidR="005769AA" w:rsidRPr="00C655CB" w:rsidRDefault="005769AA" w:rsidP="00F657FE">
            <w:pPr>
              <w:keepNext/>
              <w:spacing w:after="0" w:line="240" w:lineRule="auto"/>
              <w:rPr>
                <w:rFonts w:ascii="Arial" w:eastAsia="Times New Roman" w:hAnsi="Arial" w:cs="Arial"/>
                <w:b/>
                <w:bCs/>
                <w:i/>
                <w:iCs/>
                <w:sz w:val="20"/>
                <w:szCs w:val="20"/>
                <w:lang w:eastAsia="ru-RU"/>
              </w:rPr>
            </w:pPr>
            <w:r w:rsidRPr="00C655CB">
              <w:rPr>
                <w:rFonts w:ascii="Arial" w:eastAsia="Times New Roman" w:hAnsi="Arial" w:cs="Arial"/>
                <w:b/>
                <w:bCs/>
                <w:i/>
                <w:iCs/>
                <w:sz w:val="20"/>
                <w:szCs w:val="20"/>
                <w:lang w:eastAsia="ru-RU"/>
              </w:rPr>
              <w:t xml:space="preserve"> За </w:t>
            </w:r>
            <w:r>
              <w:rPr>
                <w:rFonts w:ascii="Arial" w:eastAsia="Times New Roman" w:hAnsi="Arial" w:cs="Arial"/>
                <w:b/>
                <w:bCs/>
                <w:i/>
                <w:iCs/>
                <w:sz w:val="20"/>
                <w:szCs w:val="20"/>
                <w:lang w:eastAsia="ru-RU"/>
              </w:rPr>
              <w:t>1</w:t>
            </w:r>
            <w:r w:rsidRPr="00C655CB">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C655CB">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eastAsia="ru-RU"/>
              </w:rPr>
              <w:t>3</w:t>
            </w:r>
            <w:r w:rsidRPr="00C655CB">
              <w:rPr>
                <w:rFonts w:ascii="Arial" w:eastAsia="Times New Roman" w:hAnsi="Arial" w:cs="Arial"/>
                <w:b/>
                <w:bCs/>
                <w:i/>
                <w:iCs/>
                <w:sz w:val="20"/>
                <w:szCs w:val="20"/>
                <w:lang w:eastAsia="ru-RU"/>
              </w:rPr>
              <w:t xml:space="preserve"> </w:t>
            </w:r>
          </w:p>
          <w:p w14:paraId="2DB116FD" w14:textId="77777777" w:rsidR="005769AA" w:rsidRPr="00C655CB" w:rsidRDefault="005769AA" w:rsidP="00F657FE">
            <w:pPr>
              <w:keepNext/>
              <w:spacing w:after="0" w:line="240" w:lineRule="auto"/>
              <w:jc w:val="center"/>
              <w:rPr>
                <w:rFonts w:ascii="Arial" w:eastAsia="Times New Roman" w:hAnsi="Arial" w:cs="Arial"/>
                <w:sz w:val="20"/>
                <w:szCs w:val="20"/>
                <w:lang w:eastAsia="ru-RU"/>
              </w:rPr>
            </w:pPr>
          </w:p>
        </w:tc>
        <w:tc>
          <w:tcPr>
            <w:tcW w:w="2135" w:type="dxa"/>
            <w:shd w:val="clear" w:color="auto" w:fill="auto"/>
            <w:noWrap/>
            <w:hideMark/>
          </w:tcPr>
          <w:p w14:paraId="7DCBA7D2" w14:textId="77777777" w:rsidR="005769AA" w:rsidRPr="00C655CB" w:rsidRDefault="005769AA" w:rsidP="00F657FE">
            <w:pPr>
              <w:keepNext/>
              <w:spacing w:after="0" w:line="240" w:lineRule="auto"/>
              <w:jc w:val="both"/>
              <w:rPr>
                <w:rFonts w:ascii="Arial" w:eastAsia="Times New Roman" w:hAnsi="Arial" w:cs="Arial"/>
                <w:b/>
                <w:bCs/>
                <w:sz w:val="20"/>
                <w:szCs w:val="20"/>
                <w:lang w:eastAsia="ru-RU"/>
              </w:rPr>
            </w:pPr>
            <w:r w:rsidRPr="00C655CB">
              <w:rPr>
                <w:rFonts w:ascii="Arial" w:eastAsia="Times New Roman" w:hAnsi="Arial" w:cs="Arial"/>
                <w:b/>
                <w:bCs/>
                <w:i/>
                <w:iCs/>
                <w:sz w:val="20"/>
                <w:szCs w:val="20"/>
                <w:lang w:eastAsia="ru-RU"/>
              </w:rPr>
              <w:t xml:space="preserve">За </w:t>
            </w:r>
            <w:r>
              <w:rPr>
                <w:rFonts w:ascii="Arial" w:eastAsia="Times New Roman" w:hAnsi="Arial" w:cs="Arial"/>
                <w:b/>
                <w:bCs/>
                <w:i/>
                <w:iCs/>
                <w:sz w:val="20"/>
                <w:szCs w:val="20"/>
                <w:lang w:eastAsia="ru-RU"/>
              </w:rPr>
              <w:t>1</w:t>
            </w:r>
            <w:r w:rsidRPr="00C655CB">
              <w:rPr>
                <w:rFonts w:ascii="Arial" w:eastAsia="Times New Roman" w:hAnsi="Arial" w:cs="Arial"/>
                <w:b/>
                <w:bCs/>
                <w:i/>
                <w:iCs/>
                <w:sz w:val="20"/>
                <w:szCs w:val="20"/>
                <w:lang w:eastAsia="ru-RU"/>
              </w:rPr>
              <w:t xml:space="preserve"> </w:t>
            </w:r>
            <w:r>
              <w:rPr>
                <w:rFonts w:ascii="Arial" w:eastAsia="Times New Roman" w:hAnsi="Arial" w:cs="Arial"/>
                <w:b/>
                <w:bCs/>
                <w:i/>
                <w:iCs/>
                <w:sz w:val="20"/>
                <w:szCs w:val="20"/>
                <w:lang w:eastAsia="ru-RU"/>
              </w:rPr>
              <w:t>квартал</w:t>
            </w:r>
            <w:r w:rsidRPr="00C655CB">
              <w:rPr>
                <w:rFonts w:ascii="Arial" w:eastAsia="Times New Roman" w:hAnsi="Arial" w:cs="Arial"/>
                <w:b/>
                <w:bCs/>
                <w:i/>
                <w:iCs/>
                <w:sz w:val="20"/>
                <w:szCs w:val="20"/>
                <w:lang w:eastAsia="ru-RU"/>
              </w:rPr>
              <w:t xml:space="preserve">  202</w:t>
            </w:r>
            <w:r>
              <w:rPr>
                <w:rFonts w:ascii="Arial" w:eastAsia="Times New Roman" w:hAnsi="Arial" w:cs="Arial"/>
                <w:b/>
                <w:bCs/>
                <w:i/>
                <w:iCs/>
                <w:sz w:val="20"/>
                <w:szCs w:val="20"/>
                <w:lang w:eastAsia="ru-RU"/>
              </w:rPr>
              <w:t>2</w:t>
            </w:r>
          </w:p>
        </w:tc>
      </w:tr>
      <w:tr w:rsidR="005769AA" w:rsidRPr="00C655CB" w14:paraId="713EA6C6" w14:textId="77777777" w:rsidTr="00F657FE">
        <w:trPr>
          <w:trHeight w:val="180"/>
        </w:trPr>
        <w:tc>
          <w:tcPr>
            <w:tcW w:w="5098" w:type="dxa"/>
            <w:vMerge/>
            <w:shd w:val="clear" w:color="auto" w:fill="auto"/>
            <w:noWrap/>
            <w:vAlign w:val="bottom"/>
          </w:tcPr>
          <w:p w14:paraId="4BEF4E74" w14:textId="77777777" w:rsidR="005769AA" w:rsidRPr="00C655CB" w:rsidRDefault="005769AA" w:rsidP="00F657FE">
            <w:pPr>
              <w:keepNext/>
              <w:spacing w:after="0" w:line="240" w:lineRule="auto"/>
              <w:rPr>
                <w:rFonts w:ascii="Arial" w:eastAsia="Times New Roman" w:hAnsi="Arial" w:cs="Arial"/>
                <w:sz w:val="20"/>
                <w:szCs w:val="20"/>
                <w:lang w:eastAsia="ru-RU"/>
              </w:rPr>
            </w:pPr>
          </w:p>
        </w:tc>
        <w:tc>
          <w:tcPr>
            <w:tcW w:w="4262" w:type="dxa"/>
            <w:gridSpan w:val="2"/>
            <w:shd w:val="clear" w:color="auto" w:fill="auto"/>
            <w:noWrap/>
          </w:tcPr>
          <w:p w14:paraId="36A19E32" w14:textId="77777777" w:rsidR="005769AA" w:rsidRPr="00C655CB" w:rsidRDefault="005769AA" w:rsidP="00F657FE">
            <w:pPr>
              <w:keepNext/>
              <w:spacing w:after="0" w:line="240" w:lineRule="auto"/>
              <w:rPr>
                <w:rFonts w:ascii="Arial" w:eastAsia="Times New Roman" w:hAnsi="Arial" w:cs="Arial"/>
                <w:b/>
                <w:bCs/>
                <w:i/>
                <w:iCs/>
                <w:sz w:val="20"/>
                <w:szCs w:val="20"/>
                <w:lang w:eastAsia="ru-RU"/>
              </w:rPr>
            </w:pPr>
            <w:r w:rsidRPr="00C655CB">
              <w:rPr>
                <w:rFonts w:ascii="Arial" w:eastAsia="Times New Roman" w:hAnsi="Arial" w:cs="Arial"/>
                <w:sz w:val="20"/>
                <w:szCs w:val="20"/>
                <w:lang w:eastAsia="ru-RU"/>
              </w:rPr>
              <w:t>(не підтверджено аудитом)</w:t>
            </w:r>
          </w:p>
        </w:tc>
      </w:tr>
      <w:tr w:rsidR="005769AA" w:rsidRPr="00C655CB" w14:paraId="24DB0821" w14:textId="77777777" w:rsidTr="00F657FE">
        <w:tc>
          <w:tcPr>
            <w:tcW w:w="5098" w:type="dxa"/>
            <w:shd w:val="clear" w:color="auto" w:fill="auto"/>
            <w:noWrap/>
            <w:vAlign w:val="bottom"/>
            <w:hideMark/>
          </w:tcPr>
          <w:p w14:paraId="0B90E621" w14:textId="77777777" w:rsidR="005769AA" w:rsidRPr="00C655CB" w:rsidRDefault="005769AA" w:rsidP="00F657FE">
            <w:pPr>
              <w:keepNext/>
              <w:spacing w:after="0" w:line="240" w:lineRule="auto"/>
              <w:rPr>
                <w:rFonts w:ascii="Arial" w:eastAsia="Times New Roman" w:hAnsi="Arial" w:cs="Arial"/>
                <w:sz w:val="20"/>
                <w:szCs w:val="20"/>
                <w:lang w:eastAsia="ru-RU"/>
              </w:rPr>
            </w:pPr>
            <w:r w:rsidRPr="00C655CB">
              <w:rPr>
                <w:rFonts w:ascii="Arial" w:eastAsia="Times New Roman" w:hAnsi="Arial" w:cs="Arial"/>
                <w:sz w:val="20"/>
                <w:szCs w:val="20"/>
                <w:lang w:eastAsia="ru-RU"/>
              </w:rPr>
              <w:t>Витрати з  поточного податку</w:t>
            </w:r>
          </w:p>
        </w:tc>
        <w:tc>
          <w:tcPr>
            <w:tcW w:w="2127" w:type="dxa"/>
            <w:shd w:val="clear" w:color="auto" w:fill="auto"/>
            <w:noWrap/>
            <w:vAlign w:val="bottom"/>
          </w:tcPr>
          <w:p w14:paraId="50D93E8D" w14:textId="77777777" w:rsidR="005769AA" w:rsidRPr="00C655CB" w:rsidRDefault="005769AA" w:rsidP="00F657FE">
            <w:pPr>
              <w:keepNext/>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894</w:t>
            </w:r>
          </w:p>
        </w:tc>
        <w:tc>
          <w:tcPr>
            <w:tcW w:w="2135" w:type="dxa"/>
            <w:shd w:val="clear" w:color="auto" w:fill="auto"/>
            <w:noWrap/>
            <w:vAlign w:val="bottom"/>
            <w:hideMark/>
          </w:tcPr>
          <w:p w14:paraId="39419AC3" w14:textId="77777777" w:rsidR="005769AA" w:rsidRPr="000E5940" w:rsidRDefault="005769AA" w:rsidP="00F657FE">
            <w:pPr>
              <w:keepNext/>
              <w:spacing w:after="0" w:line="240" w:lineRule="auto"/>
              <w:jc w:val="right"/>
              <w:rPr>
                <w:rFonts w:ascii="Arial" w:eastAsia="Times New Roman" w:hAnsi="Arial" w:cs="Arial"/>
                <w:sz w:val="20"/>
                <w:szCs w:val="20"/>
                <w:lang w:eastAsia="ru-RU"/>
              </w:rPr>
            </w:pPr>
            <w:r>
              <w:rPr>
                <w:rFonts w:ascii="Arial" w:eastAsia="Times New Roman" w:hAnsi="Arial" w:cs="Arial"/>
                <w:sz w:val="20"/>
                <w:szCs w:val="20"/>
                <w:lang w:eastAsia="ru-RU"/>
              </w:rPr>
              <w:t>-</w:t>
            </w:r>
          </w:p>
        </w:tc>
      </w:tr>
      <w:tr w:rsidR="005769AA" w:rsidRPr="00C655CB" w14:paraId="43ABECBB" w14:textId="77777777" w:rsidTr="00F657FE">
        <w:tc>
          <w:tcPr>
            <w:tcW w:w="5098" w:type="dxa"/>
            <w:shd w:val="clear" w:color="auto" w:fill="auto"/>
            <w:noWrap/>
            <w:vAlign w:val="bottom"/>
          </w:tcPr>
          <w:p w14:paraId="01D392F0" w14:textId="77777777" w:rsidR="005769AA" w:rsidRPr="00C655CB" w:rsidRDefault="005769AA" w:rsidP="00F657FE">
            <w:pPr>
              <w:spacing w:after="0" w:line="240" w:lineRule="auto"/>
              <w:rPr>
                <w:rFonts w:ascii="Arial" w:eastAsia="Times New Roman" w:hAnsi="Arial" w:cs="Arial"/>
                <w:sz w:val="20"/>
                <w:szCs w:val="20"/>
                <w:lang w:eastAsia="ru-RU"/>
              </w:rPr>
            </w:pPr>
            <w:r w:rsidRPr="00C655CB">
              <w:rPr>
                <w:rFonts w:ascii="Arial" w:eastAsia="Times New Roman" w:hAnsi="Arial" w:cs="Arial"/>
                <w:sz w:val="20"/>
                <w:szCs w:val="20"/>
                <w:lang w:eastAsia="ru-RU"/>
              </w:rPr>
              <w:t>Витрати із відстроченого податку</w:t>
            </w:r>
          </w:p>
        </w:tc>
        <w:tc>
          <w:tcPr>
            <w:tcW w:w="2127" w:type="dxa"/>
            <w:shd w:val="clear" w:color="auto" w:fill="auto"/>
            <w:noWrap/>
            <w:vAlign w:val="bottom"/>
          </w:tcPr>
          <w:p w14:paraId="2CB8B677" w14:textId="77777777" w:rsidR="005769AA" w:rsidRPr="00C655CB" w:rsidRDefault="005769AA" w:rsidP="00F657FE">
            <w:pPr>
              <w:spacing w:after="0" w:line="240" w:lineRule="auto"/>
              <w:jc w:val="right"/>
              <w:rPr>
                <w:rFonts w:ascii="Arial" w:eastAsia="Times New Roman" w:hAnsi="Arial" w:cs="Arial"/>
                <w:sz w:val="20"/>
                <w:szCs w:val="20"/>
                <w:lang w:eastAsia="ru-RU"/>
              </w:rPr>
            </w:pPr>
            <w:r w:rsidRPr="00C655CB">
              <w:rPr>
                <w:rFonts w:ascii="Arial" w:eastAsia="Times New Roman" w:hAnsi="Arial" w:cs="Arial"/>
                <w:sz w:val="20"/>
                <w:szCs w:val="20"/>
                <w:lang w:eastAsia="ru-RU"/>
              </w:rPr>
              <w:t>-</w:t>
            </w:r>
          </w:p>
        </w:tc>
        <w:tc>
          <w:tcPr>
            <w:tcW w:w="2135" w:type="dxa"/>
            <w:shd w:val="clear" w:color="auto" w:fill="auto"/>
            <w:noWrap/>
            <w:vAlign w:val="bottom"/>
          </w:tcPr>
          <w:p w14:paraId="453CAC54" w14:textId="77777777" w:rsidR="005769AA" w:rsidRPr="00C655CB" w:rsidRDefault="005769AA" w:rsidP="00F657FE">
            <w:pPr>
              <w:spacing w:after="0" w:line="240" w:lineRule="auto"/>
              <w:jc w:val="right"/>
              <w:rPr>
                <w:rFonts w:ascii="Arial" w:eastAsia="Times New Roman" w:hAnsi="Arial" w:cs="Arial"/>
                <w:sz w:val="20"/>
                <w:szCs w:val="20"/>
                <w:lang w:eastAsia="ru-RU"/>
              </w:rPr>
            </w:pPr>
            <w:r w:rsidRPr="00C655CB">
              <w:rPr>
                <w:rFonts w:ascii="Arial" w:eastAsia="Times New Roman" w:hAnsi="Arial" w:cs="Arial"/>
                <w:sz w:val="20"/>
                <w:szCs w:val="20"/>
                <w:lang w:eastAsia="ru-RU"/>
              </w:rPr>
              <w:t>-</w:t>
            </w:r>
          </w:p>
        </w:tc>
      </w:tr>
      <w:tr w:rsidR="005769AA" w:rsidRPr="0044348F" w14:paraId="6DCD16D5" w14:textId="77777777" w:rsidTr="00F657FE">
        <w:tc>
          <w:tcPr>
            <w:tcW w:w="5098" w:type="dxa"/>
            <w:shd w:val="clear" w:color="auto" w:fill="auto"/>
            <w:noWrap/>
            <w:vAlign w:val="bottom"/>
            <w:hideMark/>
          </w:tcPr>
          <w:p w14:paraId="35A59016" w14:textId="77777777" w:rsidR="005769AA" w:rsidRPr="00C655CB" w:rsidRDefault="005769AA" w:rsidP="00F657FE">
            <w:pPr>
              <w:spacing w:after="0" w:line="240" w:lineRule="auto"/>
              <w:rPr>
                <w:rFonts w:ascii="Arial" w:eastAsia="Times New Roman" w:hAnsi="Arial" w:cs="Arial"/>
                <w:b/>
                <w:bCs/>
                <w:sz w:val="20"/>
                <w:szCs w:val="20"/>
                <w:lang w:eastAsia="ru-RU"/>
              </w:rPr>
            </w:pPr>
            <w:r w:rsidRPr="00C655CB">
              <w:rPr>
                <w:rFonts w:ascii="Arial" w:eastAsia="Times New Roman" w:hAnsi="Arial" w:cs="Arial"/>
                <w:b/>
                <w:bCs/>
                <w:sz w:val="20"/>
                <w:szCs w:val="20"/>
                <w:lang w:eastAsia="ru-RU"/>
              </w:rPr>
              <w:t>Витрати з  податку на прибуток</w:t>
            </w:r>
          </w:p>
        </w:tc>
        <w:tc>
          <w:tcPr>
            <w:tcW w:w="2127" w:type="dxa"/>
            <w:shd w:val="clear" w:color="auto" w:fill="auto"/>
            <w:noWrap/>
            <w:vAlign w:val="bottom"/>
          </w:tcPr>
          <w:p w14:paraId="2B9560C7" w14:textId="77777777" w:rsidR="005769AA" w:rsidRPr="00C655CB" w:rsidRDefault="005769AA" w:rsidP="00F657FE">
            <w:pPr>
              <w:spacing w:after="0" w:line="240" w:lineRule="auto"/>
              <w:ind w:left="720"/>
              <w:jc w:val="right"/>
              <w:rPr>
                <w:rFonts w:ascii="Arial" w:eastAsia="Times New Roman" w:hAnsi="Arial" w:cs="Arial"/>
                <w:b/>
                <w:bCs/>
                <w:sz w:val="20"/>
                <w:szCs w:val="20"/>
                <w:lang w:eastAsia="ru-RU"/>
              </w:rPr>
            </w:pPr>
            <w:r>
              <w:rPr>
                <w:rFonts w:ascii="Arial" w:eastAsia="Times New Roman" w:hAnsi="Arial" w:cs="Arial"/>
                <w:b/>
                <w:bCs/>
                <w:sz w:val="20"/>
                <w:szCs w:val="20"/>
                <w:lang w:eastAsia="ru-RU"/>
              </w:rPr>
              <w:t>894</w:t>
            </w:r>
          </w:p>
        </w:tc>
        <w:tc>
          <w:tcPr>
            <w:tcW w:w="2135" w:type="dxa"/>
            <w:shd w:val="clear" w:color="auto" w:fill="auto"/>
            <w:noWrap/>
            <w:vAlign w:val="bottom"/>
            <w:hideMark/>
          </w:tcPr>
          <w:p w14:paraId="1CAE8265" w14:textId="77777777" w:rsidR="005769AA" w:rsidRPr="000E5940" w:rsidRDefault="005769AA" w:rsidP="00F657FE">
            <w:pPr>
              <w:pStyle w:val="a8"/>
              <w:spacing w:after="0" w:line="240" w:lineRule="auto"/>
              <w:ind w:left="360"/>
              <w:jc w:val="right"/>
              <w:rPr>
                <w:rFonts w:ascii="Arial" w:eastAsia="Times New Roman" w:hAnsi="Arial" w:cs="Arial"/>
                <w:b/>
                <w:bCs/>
                <w:sz w:val="20"/>
                <w:szCs w:val="20"/>
                <w:lang w:eastAsia="ru-RU"/>
              </w:rPr>
            </w:pPr>
            <w:r w:rsidRPr="00C655CB">
              <w:rPr>
                <w:rFonts w:ascii="Arial" w:eastAsia="Times New Roman" w:hAnsi="Arial" w:cs="Arial"/>
                <w:b/>
                <w:bCs/>
                <w:sz w:val="20"/>
                <w:szCs w:val="20"/>
                <w:lang w:val="en-US" w:eastAsia="ru-RU"/>
              </w:rPr>
              <w:t xml:space="preserve">            </w:t>
            </w:r>
            <w:r>
              <w:rPr>
                <w:rFonts w:ascii="Arial" w:eastAsia="Times New Roman" w:hAnsi="Arial" w:cs="Arial"/>
                <w:b/>
                <w:bCs/>
                <w:sz w:val="20"/>
                <w:szCs w:val="20"/>
                <w:lang w:eastAsia="ru-RU"/>
              </w:rPr>
              <w:t>-</w:t>
            </w:r>
          </w:p>
        </w:tc>
      </w:tr>
    </w:tbl>
    <w:p w14:paraId="6FF1E7C8" w14:textId="77777777" w:rsidR="005769AA" w:rsidRDefault="005769AA" w:rsidP="005769AA">
      <w:pPr>
        <w:pStyle w:val="ad"/>
        <w:rPr>
          <w:rFonts w:ascii="Arial" w:hAnsi="Arial" w:cs="Arial"/>
          <w:sz w:val="20"/>
          <w:highlight w:val="yellow"/>
        </w:rPr>
      </w:pPr>
    </w:p>
    <w:p w14:paraId="2E55CDFB" w14:textId="77777777" w:rsidR="005769AA" w:rsidRPr="00523BCD" w:rsidRDefault="005769AA" w:rsidP="005769AA">
      <w:pPr>
        <w:pStyle w:val="ad"/>
        <w:rPr>
          <w:rFonts w:ascii="Arial" w:hAnsi="Arial" w:cs="Arial"/>
          <w:sz w:val="20"/>
          <w:highlight w:val="yellow"/>
          <w:lang w:val="ru-RU"/>
        </w:rPr>
      </w:pPr>
    </w:p>
    <w:p w14:paraId="2CCBE66F" w14:textId="77777777" w:rsidR="005769AA" w:rsidRDefault="005769AA" w:rsidP="005769AA">
      <w:pPr>
        <w:pStyle w:val="ad"/>
        <w:rPr>
          <w:rFonts w:ascii="Arial" w:hAnsi="Arial" w:cs="Arial"/>
          <w:sz w:val="20"/>
          <w:highlight w:val="yellow"/>
        </w:rPr>
      </w:pPr>
    </w:p>
    <w:p w14:paraId="2553F868" w14:textId="77777777" w:rsidR="005769AA" w:rsidRDefault="005769AA" w:rsidP="005769AA">
      <w:pPr>
        <w:pStyle w:val="a8"/>
        <w:numPr>
          <w:ilvl w:val="0"/>
          <w:numId w:val="7"/>
        </w:numPr>
        <w:spacing w:after="0" w:line="240" w:lineRule="auto"/>
        <w:jc w:val="both"/>
        <w:rPr>
          <w:rFonts w:ascii="Arial" w:hAnsi="Arial" w:cs="Arial"/>
          <w:b/>
          <w:sz w:val="20"/>
          <w:szCs w:val="20"/>
        </w:rPr>
      </w:pPr>
      <w:r w:rsidRPr="000D6AD4">
        <w:rPr>
          <w:rFonts w:ascii="Arial" w:hAnsi="Arial" w:cs="Arial"/>
          <w:b/>
          <w:sz w:val="20"/>
          <w:szCs w:val="20"/>
        </w:rPr>
        <w:t xml:space="preserve">Умовні активи, умовні зобов'язання та операційне середовище  </w:t>
      </w:r>
    </w:p>
    <w:p w14:paraId="216D7D95" w14:textId="77777777" w:rsidR="005769AA" w:rsidRPr="000D6AD4" w:rsidRDefault="005769AA" w:rsidP="005769AA">
      <w:pPr>
        <w:pStyle w:val="a8"/>
        <w:spacing w:after="0" w:line="240" w:lineRule="auto"/>
        <w:jc w:val="both"/>
        <w:rPr>
          <w:rFonts w:ascii="Arial" w:hAnsi="Arial" w:cs="Arial"/>
          <w:b/>
          <w:sz w:val="20"/>
          <w:szCs w:val="20"/>
        </w:rPr>
      </w:pPr>
    </w:p>
    <w:p w14:paraId="007781C4" w14:textId="77777777" w:rsidR="005769AA" w:rsidRPr="00AE782C" w:rsidRDefault="005769AA" w:rsidP="005769AA">
      <w:pPr>
        <w:keepNext/>
        <w:spacing w:after="0" w:line="240" w:lineRule="auto"/>
        <w:ind w:firstLine="567"/>
        <w:jc w:val="both"/>
        <w:rPr>
          <w:rFonts w:ascii="Arial" w:hAnsi="Arial" w:cs="Arial"/>
          <w:sz w:val="20"/>
          <w:szCs w:val="20"/>
        </w:rPr>
      </w:pPr>
    </w:p>
    <w:p w14:paraId="03B9FE5E" w14:textId="77777777" w:rsidR="005769AA" w:rsidRDefault="005769AA" w:rsidP="005769AA">
      <w:pPr>
        <w:keepNext/>
        <w:spacing w:after="0" w:line="240" w:lineRule="auto"/>
        <w:ind w:firstLine="567"/>
        <w:jc w:val="both"/>
        <w:rPr>
          <w:rFonts w:ascii="Arial" w:hAnsi="Arial" w:cs="Arial"/>
          <w:sz w:val="20"/>
          <w:szCs w:val="20"/>
        </w:rPr>
      </w:pPr>
      <w:r w:rsidRPr="00AE782C">
        <w:rPr>
          <w:rFonts w:ascii="Arial" w:hAnsi="Arial" w:cs="Arial"/>
          <w:sz w:val="20"/>
          <w:szCs w:val="20"/>
        </w:rPr>
        <w:t>Станом на 3</w:t>
      </w:r>
      <w:r>
        <w:rPr>
          <w:rFonts w:ascii="Arial" w:hAnsi="Arial" w:cs="Arial"/>
          <w:sz w:val="20"/>
          <w:szCs w:val="20"/>
        </w:rPr>
        <w:t>1</w:t>
      </w:r>
      <w:r w:rsidRPr="00AE782C">
        <w:rPr>
          <w:rFonts w:ascii="Arial" w:hAnsi="Arial" w:cs="Arial"/>
          <w:sz w:val="20"/>
          <w:szCs w:val="20"/>
        </w:rPr>
        <w:t xml:space="preserve"> </w:t>
      </w:r>
      <w:r>
        <w:rPr>
          <w:rFonts w:ascii="Arial" w:hAnsi="Arial" w:cs="Arial"/>
          <w:sz w:val="20"/>
          <w:szCs w:val="20"/>
        </w:rPr>
        <w:t>березня</w:t>
      </w:r>
      <w:r w:rsidRPr="00AE782C">
        <w:rPr>
          <w:rFonts w:ascii="Arial" w:hAnsi="Arial" w:cs="Arial"/>
          <w:sz w:val="20"/>
          <w:szCs w:val="20"/>
        </w:rPr>
        <w:t xml:space="preserve"> 202</w:t>
      </w:r>
      <w:r>
        <w:rPr>
          <w:rFonts w:ascii="Arial" w:hAnsi="Arial" w:cs="Arial"/>
          <w:sz w:val="20"/>
          <w:szCs w:val="20"/>
        </w:rPr>
        <w:t>3</w:t>
      </w:r>
      <w:r w:rsidRPr="00AE782C">
        <w:rPr>
          <w:rFonts w:ascii="Arial" w:hAnsi="Arial" w:cs="Arial"/>
          <w:sz w:val="20"/>
          <w:szCs w:val="20"/>
        </w:rPr>
        <w:t xml:space="preserve"> та 31 грудня 202</w:t>
      </w:r>
      <w:r>
        <w:rPr>
          <w:rFonts w:ascii="Arial" w:hAnsi="Arial" w:cs="Arial"/>
          <w:sz w:val="20"/>
          <w:szCs w:val="20"/>
        </w:rPr>
        <w:t>2</w:t>
      </w:r>
      <w:r w:rsidRPr="00AE782C">
        <w:rPr>
          <w:rFonts w:ascii="Arial" w:hAnsi="Arial" w:cs="Arial"/>
          <w:sz w:val="20"/>
          <w:szCs w:val="20"/>
        </w:rPr>
        <w:t xml:space="preserve"> року відсутні судові позови, що можуть призвести до суттєвого впливу на фінансовий стан Товариства.</w:t>
      </w:r>
    </w:p>
    <w:p w14:paraId="11601E8A" w14:textId="77777777" w:rsidR="005769AA" w:rsidRPr="008642D7" w:rsidRDefault="005769AA" w:rsidP="005769AA">
      <w:pPr>
        <w:spacing w:after="0" w:line="240" w:lineRule="auto"/>
        <w:ind w:firstLine="567"/>
        <w:jc w:val="both"/>
        <w:rPr>
          <w:rFonts w:ascii="Arial" w:hAnsi="Arial" w:cs="Arial"/>
          <w:sz w:val="20"/>
          <w:szCs w:val="20"/>
        </w:rPr>
      </w:pPr>
      <w:r>
        <w:rPr>
          <w:rFonts w:ascii="Arial" w:hAnsi="Arial" w:cs="Arial"/>
          <w:sz w:val="20"/>
          <w:szCs w:val="20"/>
          <w:shd w:val="clear" w:color="auto" w:fill="FFFFFF"/>
        </w:rPr>
        <w:t>У</w:t>
      </w:r>
      <w:r w:rsidRPr="008642D7">
        <w:rPr>
          <w:rFonts w:ascii="Arial" w:hAnsi="Arial" w:cs="Arial"/>
          <w:sz w:val="20"/>
          <w:szCs w:val="20"/>
          <w:shd w:val="clear" w:color="auto" w:fill="FFFFFF"/>
        </w:rPr>
        <w:t xml:space="preserve"> зв’язку з уведенням воєнного стану в Україні через військову агресію Російської Федерації проти України, </w:t>
      </w:r>
      <w:r w:rsidRPr="008642D7">
        <w:rPr>
          <w:rFonts w:ascii="Arial" w:hAnsi="Arial" w:cs="Arial"/>
          <w:sz w:val="20"/>
          <w:szCs w:val="20"/>
        </w:rPr>
        <w:t xml:space="preserve"> існують фактори, які значно можуть вплинути на результати діяльності Товариства та знаходяться поза межами знань та контролю керівництва .</w:t>
      </w:r>
    </w:p>
    <w:p w14:paraId="2F80508F" w14:textId="77777777" w:rsidR="005769AA" w:rsidRPr="008642D7" w:rsidRDefault="005769AA" w:rsidP="005769AA">
      <w:pPr>
        <w:spacing w:after="0" w:line="240" w:lineRule="auto"/>
        <w:ind w:firstLine="567"/>
        <w:jc w:val="both"/>
        <w:rPr>
          <w:rFonts w:ascii="Arial" w:hAnsi="Arial" w:cs="Arial"/>
          <w:sz w:val="20"/>
          <w:szCs w:val="20"/>
          <w:lang w:val="ru-RU"/>
        </w:rPr>
      </w:pPr>
      <w:r w:rsidRPr="008642D7">
        <w:rPr>
          <w:rFonts w:ascii="Arial" w:hAnsi="Arial" w:cs="Arial"/>
          <w:sz w:val="20"/>
          <w:szCs w:val="20"/>
          <w:lang w:val="ru-RU"/>
        </w:rPr>
        <w:t xml:space="preserve">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689F4FE6" w14:textId="77777777" w:rsidR="005769AA" w:rsidRPr="008642D7" w:rsidRDefault="005769AA" w:rsidP="005769AA">
      <w:pPr>
        <w:spacing w:after="0" w:line="240" w:lineRule="auto"/>
        <w:ind w:firstLine="567"/>
        <w:jc w:val="both"/>
        <w:rPr>
          <w:rFonts w:ascii="Arial" w:hAnsi="Arial" w:cs="Arial"/>
          <w:sz w:val="20"/>
          <w:szCs w:val="20"/>
        </w:rPr>
      </w:pPr>
      <w:r w:rsidRPr="008642D7">
        <w:rPr>
          <w:rFonts w:ascii="Arial" w:hAnsi="Arial" w:cs="Arial"/>
          <w:sz w:val="20"/>
          <w:szCs w:val="20"/>
        </w:rPr>
        <w:t xml:space="preserve">Ці чинники можуть мати різноспрямований вплив на результати діяльності й фінансовий стан звітуючого підприємства. Однак міра такого впливу наразі не може бути достовірно визначена. </w:t>
      </w:r>
    </w:p>
    <w:p w14:paraId="42C927AF" w14:textId="77777777" w:rsidR="005769AA" w:rsidRPr="008642D7" w:rsidRDefault="005769AA" w:rsidP="005769AA">
      <w:pPr>
        <w:spacing w:after="0" w:line="240" w:lineRule="auto"/>
        <w:ind w:firstLine="708"/>
        <w:jc w:val="both"/>
        <w:rPr>
          <w:rFonts w:ascii="Arial" w:eastAsia="Times New Roman" w:hAnsi="Arial" w:cs="Arial"/>
          <w:sz w:val="20"/>
          <w:szCs w:val="20"/>
          <w:lang w:val="ru-RU" w:eastAsia="ru-RU"/>
        </w:rPr>
      </w:pPr>
      <w:r w:rsidRPr="008642D7">
        <w:rPr>
          <w:rFonts w:ascii="Arial" w:eastAsia="Times New Roman" w:hAnsi="Arial" w:cs="Arial"/>
          <w:sz w:val="20"/>
          <w:szCs w:val="20"/>
          <w:lang w:eastAsia="ru-RU"/>
        </w:rPr>
        <w:t xml:space="preserve">При складанні цієї фінансової звітності враховувалися відомі та оцінювані результати вищезазначених подій на фінансовий стан і результати діяльності Товариства у звітному періоді. </w:t>
      </w:r>
      <w:r w:rsidRPr="008642D7">
        <w:rPr>
          <w:rFonts w:ascii="Arial" w:eastAsia="Times New Roman" w:hAnsi="Arial" w:cs="Arial"/>
          <w:sz w:val="20"/>
          <w:szCs w:val="20"/>
          <w:lang w:val="ru-RU" w:eastAsia="ru-RU"/>
        </w:rPr>
        <w:t>Керівництво стежить за станом розвитку поточної ситуації і вживає заходів, за необхідності, для мінімізації будь-яких негативних наслідків, наскільки це можливо. Подальший негативний розвиток подій у політичних, макроекономічних умовах може і далі негативно впливати на фінансовий стан та результати діяльності Товариства у такий спосіб, що наразі не може бути визначений.</w:t>
      </w:r>
    </w:p>
    <w:p w14:paraId="3A044B74" w14:textId="77777777" w:rsidR="005769AA" w:rsidRPr="00FC0C03" w:rsidRDefault="005769AA" w:rsidP="005769AA">
      <w:pPr>
        <w:spacing w:after="0" w:line="240" w:lineRule="auto"/>
        <w:jc w:val="both"/>
        <w:rPr>
          <w:rFonts w:ascii="Arial" w:hAnsi="Arial" w:cs="Arial"/>
          <w:b/>
          <w:sz w:val="20"/>
          <w:szCs w:val="20"/>
        </w:rPr>
      </w:pPr>
    </w:p>
    <w:p w14:paraId="51CF63AD" w14:textId="77777777" w:rsidR="005769AA" w:rsidRPr="00303E46" w:rsidRDefault="005769AA" w:rsidP="005769AA">
      <w:pPr>
        <w:keepNext/>
        <w:spacing w:after="0" w:line="240" w:lineRule="auto"/>
        <w:ind w:firstLine="567"/>
        <w:jc w:val="both"/>
        <w:rPr>
          <w:rFonts w:ascii="Arial" w:hAnsi="Arial" w:cs="Arial"/>
          <w:sz w:val="20"/>
          <w:szCs w:val="20"/>
          <w:highlight w:val="yellow"/>
        </w:rPr>
      </w:pPr>
    </w:p>
    <w:p w14:paraId="1C2FC914" w14:textId="77777777" w:rsidR="005769AA" w:rsidRPr="003A45CD" w:rsidRDefault="005769AA" w:rsidP="005769AA">
      <w:pPr>
        <w:pStyle w:val="a8"/>
        <w:numPr>
          <w:ilvl w:val="0"/>
          <w:numId w:val="7"/>
        </w:numPr>
        <w:spacing w:after="0" w:line="240" w:lineRule="auto"/>
        <w:jc w:val="both"/>
        <w:rPr>
          <w:rFonts w:ascii="Arial" w:hAnsi="Arial" w:cs="Arial"/>
          <w:b/>
          <w:sz w:val="20"/>
          <w:szCs w:val="20"/>
        </w:rPr>
      </w:pPr>
      <w:r w:rsidRPr="003A45CD">
        <w:rPr>
          <w:rFonts w:ascii="Arial" w:hAnsi="Arial" w:cs="Arial"/>
          <w:b/>
          <w:sz w:val="20"/>
          <w:szCs w:val="20"/>
        </w:rPr>
        <w:t>Справедлива вартість фінансових інструментів</w:t>
      </w:r>
    </w:p>
    <w:p w14:paraId="7041C6F3" w14:textId="77777777" w:rsidR="005769AA" w:rsidRPr="003A45CD" w:rsidRDefault="005769AA" w:rsidP="005769AA">
      <w:pPr>
        <w:keepNext/>
        <w:spacing w:after="0" w:line="240" w:lineRule="auto"/>
        <w:ind w:firstLine="567"/>
        <w:jc w:val="both"/>
        <w:rPr>
          <w:rFonts w:ascii="Arial" w:hAnsi="Arial" w:cs="Arial"/>
          <w:sz w:val="20"/>
          <w:szCs w:val="20"/>
        </w:rPr>
      </w:pPr>
    </w:p>
    <w:p w14:paraId="267A4B72" w14:textId="77777777" w:rsidR="005769AA" w:rsidRDefault="005769AA" w:rsidP="005769AA">
      <w:pPr>
        <w:keepNext/>
        <w:spacing w:after="0" w:line="240" w:lineRule="auto"/>
        <w:ind w:firstLine="567"/>
        <w:jc w:val="both"/>
        <w:rPr>
          <w:rFonts w:ascii="Arial" w:hAnsi="Arial" w:cs="Arial"/>
          <w:sz w:val="20"/>
          <w:szCs w:val="20"/>
        </w:rPr>
      </w:pPr>
      <w:r w:rsidRPr="003A45CD">
        <w:rPr>
          <w:rFonts w:ascii="Arial" w:hAnsi="Arial" w:cs="Arial"/>
          <w:sz w:val="20"/>
          <w:szCs w:val="20"/>
        </w:rPr>
        <w:t>Станом на 3</w:t>
      </w:r>
      <w:r>
        <w:rPr>
          <w:rFonts w:ascii="Arial" w:hAnsi="Arial" w:cs="Arial"/>
          <w:sz w:val="20"/>
          <w:szCs w:val="20"/>
        </w:rPr>
        <w:t>1</w:t>
      </w:r>
      <w:r w:rsidRPr="003A45CD">
        <w:rPr>
          <w:rFonts w:ascii="Arial" w:hAnsi="Arial" w:cs="Arial"/>
          <w:sz w:val="20"/>
          <w:szCs w:val="20"/>
        </w:rPr>
        <w:t xml:space="preserve"> </w:t>
      </w:r>
      <w:r>
        <w:rPr>
          <w:rFonts w:ascii="Arial" w:hAnsi="Arial" w:cs="Arial"/>
          <w:sz w:val="20"/>
          <w:szCs w:val="20"/>
        </w:rPr>
        <w:t>березня</w:t>
      </w:r>
      <w:r w:rsidRPr="003A45CD">
        <w:rPr>
          <w:rFonts w:ascii="Arial" w:hAnsi="Arial" w:cs="Arial"/>
          <w:sz w:val="20"/>
          <w:szCs w:val="20"/>
        </w:rPr>
        <w:t xml:space="preserve"> 202</w:t>
      </w:r>
      <w:r>
        <w:rPr>
          <w:rFonts w:ascii="Arial" w:hAnsi="Arial" w:cs="Arial"/>
          <w:sz w:val="20"/>
          <w:szCs w:val="20"/>
        </w:rPr>
        <w:t>3</w:t>
      </w:r>
      <w:r w:rsidRPr="003A45CD">
        <w:rPr>
          <w:rFonts w:ascii="Arial" w:hAnsi="Arial" w:cs="Arial"/>
          <w:sz w:val="20"/>
          <w:szCs w:val="20"/>
        </w:rPr>
        <w:t xml:space="preserve"> та 31 грудня 202</w:t>
      </w:r>
      <w:r>
        <w:rPr>
          <w:rFonts w:ascii="Arial" w:hAnsi="Arial" w:cs="Arial"/>
          <w:sz w:val="20"/>
          <w:szCs w:val="20"/>
        </w:rPr>
        <w:t>2</w:t>
      </w:r>
      <w:r w:rsidRPr="003A45CD">
        <w:rPr>
          <w:rFonts w:ascii="Arial" w:hAnsi="Arial" w:cs="Arial"/>
          <w:sz w:val="20"/>
          <w:szCs w:val="20"/>
        </w:rPr>
        <w:t xml:space="preserve"> року справедлива вартість фінансових інструментів, що обліковуються за амортизованою вартістю (дебіторська заборгованість, що включає кредити клієнтам та іншу поточну дебіторську заборгованість, зобов’язання за отриманими кредитами) суттєво не відрізнялася від їх балансової вартості і включала тільки активи рівня 3 ієрархії справедливої вартості.</w:t>
      </w:r>
    </w:p>
    <w:p w14:paraId="3CAD0EEF" w14:textId="77777777" w:rsidR="005769AA" w:rsidRDefault="005769AA" w:rsidP="005769AA">
      <w:pPr>
        <w:keepNext/>
        <w:spacing w:after="0" w:line="240" w:lineRule="auto"/>
        <w:ind w:firstLine="567"/>
        <w:jc w:val="both"/>
        <w:rPr>
          <w:rFonts w:ascii="Arial" w:hAnsi="Arial" w:cs="Arial"/>
          <w:sz w:val="20"/>
          <w:szCs w:val="20"/>
        </w:rPr>
      </w:pPr>
    </w:p>
    <w:p w14:paraId="5622BB58" w14:textId="77777777" w:rsidR="005769AA" w:rsidRPr="003A45CD" w:rsidRDefault="005769AA" w:rsidP="005769AA">
      <w:pPr>
        <w:keepNext/>
        <w:spacing w:after="0" w:line="240" w:lineRule="auto"/>
        <w:ind w:firstLine="567"/>
        <w:jc w:val="both"/>
        <w:rPr>
          <w:rFonts w:ascii="Arial" w:hAnsi="Arial" w:cs="Arial"/>
          <w:sz w:val="20"/>
          <w:szCs w:val="20"/>
        </w:rPr>
      </w:pPr>
    </w:p>
    <w:p w14:paraId="0D79F49D" w14:textId="77777777" w:rsidR="005769AA" w:rsidRPr="00303E46" w:rsidRDefault="005769AA" w:rsidP="005769AA">
      <w:pPr>
        <w:keepNext/>
        <w:spacing w:after="0" w:line="240" w:lineRule="auto"/>
        <w:ind w:firstLine="567"/>
        <w:jc w:val="both"/>
        <w:rPr>
          <w:rFonts w:ascii="Arial" w:hAnsi="Arial" w:cs="Arial"/>
          <w:sz w:val="20"/>
          <w:szCs w:val="20"/>
          <w:highlight w:val="yellow"/>
        </w:rPr>
      </w:pPr>
    </w:p>
    <w:p w14:paraId="1AA9F61E" w14:textId="77777777" w:rsidR="005769AA" w:rsidRPr="00AE782C" w:rsidRDefault="005769AA" w:rsidP="005769AA">
      <w:pPr>
        <w:pStyle w:val="a8"/>
        <w:numPr>
          <w:ilvl w:val="0"/>
          <w:numId w:val="7"/>
        </w:numPr>
        <w:spacing w:after="0" w:line="240" w:lineRule="auto"/>
        <w:jc w:val="both"/>
        <w:rPr>
          <w:rFonts w:ascii="Arial" w:hAnsi="Arial" w:cs="Arial"/>
          <w:b/>
          <w:sz w:val="20"/>
          <w:szCs w:val="20"/>
        </w:rPr>
      </w:pPr>
      <w:r w:rsidRPr="00AE782C">
        <w:rPr>
          <w:rFonts w:ascii="Arial" w:hAnsi="Arial" w:cs="Arial"/>
          <w:b/>
          <w:sz w:val="20"/>
          <w:szCs w:val="20"/>
        </w:rPr>
        <w:t>Операції з пов’язаними сторонами</w:t>
      </w:r>
    </w:p>
    <w:p w14:paraId="05539087" w14:textId="77777777" w:rsidR="005769AA" w:rsidRPr="00AE782C" w:rsidRDefault="005769AA" w:rsidP="005769AA">
      <w:pPr>
        <w:keepNext/>
        <w:spacing w:after="0" w:line="240" w:lineRule="auto"/>
        <w:ind w:firstLine="567"/>
        <w:jc w:val="both"/>
        <w:rPr>
          <w:rFonts w:ascii="Arial" w:hAnsi="Arial" w:cs="Arial"/>
          <w:sz w:val="20"/>
          <w:szCs w:val="20"/>
        </w:rPr>
      </w:pPr>
    </w:p>
    <w:p w14:paraId="71DC4449" w14:textId="77777777" w:rsidR="005769AA" w:rsidRPr="00AE782C" w:rsidRDefault="005769AA" w:rsidP="005769AA">
      <w:pPr>
        <w:keepNext/>
        <w:spacing w:after="0" w:line="240" w:lineRule="auto"/>
        <w:ind w:firstLine="567"/>
        <w:jc w:val="both"/>
        <w:rPr>
          <w:rFonts w:ascii="Arial" w:hAnsi="Arial" w:cs="Arial"/>
          <w:sz w:val="20"/>
          <w:szCs w:val="20"/>
        </w:rPr>
      </w:pPr>
      <w:r w:rsidRPr="00AE782C">
        <w:rPr>
          <w:rFonts w:ascii="Arial" w:hAnsi="Arial" w:cs="Arial"/>
          <w:sz w:val="20"/>
          <w:szCs w:val="20"/>
        </w:rPr>
        <w:t xml:space="preserve">Пов’язаними вважаються сторони, які перебувають під спільним контролем або коли одна зі сторін має можливість контролювати іншу сторону або чинити на неї істотний вплив у процесі прийняття фінансових та управлінських рішень, як це визначено МСФЗ (IAS) 24 «Розкриття інформації щодо пов’язаних сторін». При визначенні того факту чи є сторони пов’язаними до уваги приймається характер взаємовідносини сторін, а не тільки їх юридична форма. Пов’язані сторони можуть вступати в операції, які не проводились би між непов’язаними сторонами, ціни і умови таких угод можуть відрізнятися від цін і умов угод між непов’язаними сторонами. </w:t>
      </w:r>
    </w:p>
    <w:p w14:paraId="2A349C08" w14:textId="77777777" w:rsidR="005769AA" w:rsidRPr="00AE782C" w:rsidRDefault="005769AA" w:rsidP="005769AA">
      <w:pPr>
        <w:keepNext/>
        <w:spacing w:after="0" w:line="240" w:lineRule="auto"/>
        <w:ind w:firstLine="567"/>
        <w:jc w:val="both"/>
        <w:rPr>
          <w:rFonts w:ascii="Arial" w:hAnsi="Arial" w:cs="Arial"/>
          <w:sz w:val="20"/>
          <w:szCs w:val="20"/>
        </w:rPr>
      </w:pPr>
    </w:p>
    <w:p w14:paraId="3F52ADF5" w14:textId="77777777" w:rsidR="005769AA" w:rsidRPr="00AE782C" w:rsidRDefault="005769AA" w:rsidP="005769AA">
      <w:pPr>
        <w:keepNext/>
        <w:spacing w:after="0" w:line="240" w:lineRule="auto"/>
        <w:ind w:firstLine="567"/>
        <w:jc w:val="both"/>
        <w:rPr>
          <w:rFonts w:ascii="Arial" w:hAnsi="Arial" w:cs="Arial"/>
          <w:sz w:val="20"/>
          <w:szCs w:val="20"/>
          <w:lang w:val="ru-RU"/>
        </w:rPr>
      </w:pPr>
      <w:r w:rsidRPr="00AE782C">
        <w:rPr>
          <w:rFonts w:ascii="Arial" w:hAnsi="Arial" w:cs="Arial"/>
          <w:sz w:val="20"/>
          <w:szCs w:val="20"/>
        </w:rPr>
        <w:t>Товариство приймає політику взаємовідносин із пов’язаними особами без спеціального ціноутворення. Операції з пов’язаними сторонами проводяться на звичайних ринкових умовах із врахуванням інтересів обох сторін. До пов’язаних осіб Товариства станом на звітну дату відносяться управлінський персонал, учасники Товариства, кінцевий бенефіціар (Примітка 1) та компанії, які знаходяться під спільним контролем із Товариством.</w:t>
      </w:r>
      <w:r w:rsidRPr="00AE782C">
        <w:rPr>
          <w:rFonts w:ascii="Arial" w:hAnsi="Arial" w:cs="Arial"/>
          <w:sz w:val="20"/>
          <w:szCs w:val="20"/>
          <w:lang w:val="ru-RU"/>
        </w:rPr>
        <w:t xml:space="preserve"> </w:t>
      </w:r>
    </w:p>
    <w:p w14:paraId="61E85BAE" w14:textId="77777777" w:rsidR="005769AA" w:rsidRPr="00303E46" w:rsidRDefault="005769AA" w:rsidP="005769AA">
      <w:pPr>
        <w:keepNext/>
        <w:spacing w:after="0" w:line="240" w:lineRule="auto"/>
        <w:ind w:firstLine="567"/>
        <w:jc w:val="both"/>
        <w:rPr>
          <w:rFonts w:ascii="Arial" w:hAnsi="Arial" w:cs="Arial"/>
          <w:sz w:val="20"/>
          <w:szCs w:val="20"/>
          <w:highlight w:val="yellow"/>
        </w:rPr>
      </w:pPr>
    </w:p>
    <w:p w14:paraId="2A120D96" w14:textId="77777777" w:rsidR="005769AA" w:rsidRPr="00EA55B5" w:rsidRDefault="005769AA" w:rsidP="005769AA">
      <w:pPr>
        <w:keepNext/>
        <w:spacing w:after="0" w:line="240" w:lineRule="auto"/>
        <w:ind w:firstLine="567"/>
        <w:jc w:val="both"/>
        <w:rPr>
          <w:rFonts w:ascii="Arial" w:hAnsi="Arial" w:cs="Arial"/>
          <w:sz w:val="20"/>
          <w:szCs w:val="20"/>
        </w:rPr>
      </w:pPr>
      <w:r w:rsidRPr="006A1494">
        <w:rPr>
          <w:rFonts w:ascii="Arial" w:hAnsi="Arial" w:cs="Arial"/>
          <w:sz w:val="20"/>
          <w:szCs w:val="20"/>
        </w:rPr>
        <w:t xml:space="preserve">Протягом 1 кварталу 2023 року виплати управлінського персоналу склали </w:t>
      </w:r>
      <w:r w:rsidRPr="006A1494">
        <w:rPr>
          <w:rFonts w:ascii="Arial" w:hAnsi="Arial" w:cs="Arial"/>
          <w:sz w:val="20"/>
          <w:szCs w:val="20"/>
          <w:lang w:val="ru-RU"/>
        </w:rPr>
        <w:t xml:space="preserve">380 </w:t>
      </w:r>
      <w:r w:rsidRPr="006A1494">
        <w:rPr>
          <w:rFonts w:ascii="Arial" w:hAnsi="Arial" w:cs="Arial"/>
          <w:sz w:val="20"/>
          <w:szCs w:val="20"/>
        </w:rPr>
        <w:t>тис. грн. (2022: 374 тис. грн.).</w:t>
      </w:r>
      <w:r w:rsidRPr="00EA55B5">
        <w:rPr>
          <w:rFonts w:ascii="Arial" w:hAnsi="Arial" w:cs="Arial"/>
          <w:sz w:val="20"/>
          <w:szCs w:val="20"/>
        </w:rPr>
        <w:t xml:space="preserve"> </w:t>
      </w:r>
    </w:p>
    <w:p w14:paraId="119FF223" w14:textId="77777777" w:rsidR="005769AA" w:rsidRDefault="005769AA" w:rsidP="005769AA">
      <w:pPr>
        <w:keepNext/>
        <w:spacing w:after="0" w:line="240" w:lineRule="auto"/>
        <w:ind w:firstLine="567"/>
        <w:jc w:val="both"/>
        <w:rPr>
          <w:rFonts w:ascii="Arial" w:hAnsi="Arial" w:cs="Arial"/>
          <w:sz w:val="20"/>
          <w:szCs w:val="20"/>
          <w:highlight w:val="yellow"/>
        </w:rPr>
      </w:pPr>
    </w:p>
    <w:p w14:paraId="4018D67F" w14:textId="77777777" w:rsidR="005769AA" w:rsidRDefault="005769AA" w:rsidP="005769AA">
      <w:pPr>
        <w:keepNext/>
        <w:spacing w:after="0" w:line="240" w:lineRule="auto"/>
        <w:ind w:firstLine="567"/>
        <w:jc w:val="both"/>
        <w:rPr>
          <w:rFonts w:ascii="Arial" w:hAnsi="Arial" w:cs="Arial"/>
          <w:sz w:val="20"/>
          <w:szCs w:val="20"/>
          <w:highlight w:val="yellow"/>
        </w:rPr>
      </w:pPr>
    </w:p>
    <w:p w14:paraId="13E99F4E" w14:textId="77777777" w:rsidR="005769AA" w:rsidRDefault="005769AA" w:rsidP="005769AA">
      <w:pPr>
        <w:keepNext/>
        <w:spacing w:after="0" w:line="240" w:lineRule="auto"/>
        <w:ind w:firstLine="567"/>
        <w:jc w:val="both"/>
        <w:rPr>
          <w:rFonts w:ascii="Arial" w:hAnsi="Arial" w:cs="Arial"/>
          <w:sz w:val="20"/>
          <w:szCs w:val="20"/>
          <w:highlight w:val="yellow"/>
        </w:rPr>
      </w:pPr>
    </w:p>
    <w:p w14:paraId="04912CA9" w14:textId="77777777" w:rsidR="005769AA" w:rsidRDefault="005769AA" w:rsidP="005769AA">
      <w:pPr>
        <w:keepNext/>
        <w:spacing w:after="0" w:line="240" w:lineRule="auto"/>
        <w:ind w:firstLine="567"/>
        <w:jc w:val="both"/>
        <w:rPr>
          <w:rFonts w:ascii="Arial" w:hAnsi="Arial" w:cs="Arial"/>
          <w:sz w:val="20"/>
          <w:szCs w:val="20"/>
          <w:highlight w:val="yellow"/>
        </w:rPr>
      </w:pPr>
    </w:p>
    <w:p w14:paraId="506B0125" w14:textId="77777777" w:rsidR="005769AA" w:rsidRPr="00303E46" w:rsidRDefault="005769AA" w:rsidP="005769AA">
      <w:pPr>
        <w:keepNext/>
        <w:spacing w:after="0" w:line="240" w:lineRule="auto"/>
        <w:ind w:firstLine="567"/>
        <w:jc w:val="both"/>
        <w:rPr>
          <w:rFonts w:ascii="Arial" w:hAnsi="Arial" w:cs="Arial"/>
          <w:sz w:val="20"/>
          <w:szCs w:val="20"/>
          <w:highlight w:val="yellow"/>
        </w:rPr>
      </w:pPr>
    </w:p>
    <w:p w14:paraId="3417D9A9" w14:textId="77777777" w:rsidR="005769AA" w:rsidRDefault="005769AA" w:rsidP="005769AA">
      <w:pPr>
        <w:pStyle w:val="a8"/>
        <w:numPr>
          <w:ilvl w:val="0"/>
          <w:numId w:val="7"/>
        </w:numPr>
        <w:spacing w:after="0" w:line="240" w:lineRule="auto"/>
        <w:jc w:val="both"/>
        <w:rPr>
          <w:rFonts w:ascii="Arial" w:hAnsi="Arial" w:cs="Arial"/>
          <w:b/>
          <w:sz w:val="20"/>
          <w:szCs w:val="20"/>
        </w:rPr>
      </w:pPr>
      <w:r w:rsidRPr="00F86546">
        <w:rPr>
          <w:rFonts w:ascii="Arial" w:hAnsi="Arial" w:cs="Arial"/>
          <w:b/>
          <w:sz w:val="20"/>
          <w:szCs w:val="20"/>
          <w:lang w:val="ru-RU"/>
        </w:rPr>
        <w:t>Под</w:t>
      </w:r>
      <w:r w:rsidRPr="00F86546">
        <w:rPr>
          <w:rFonts w:ascii="Arial" w:hAnsi="Arial" w:cs="Arial"/>
          <w:b/>
          <w:sz w:val="20"/>
          <w:szCs w:val="20"/>
        </w:rPr>
        <w:t>ії після звітної дат</w:t>
      </w:r>
      <w:r>
        <w:rPr>
          <w:rFonts w:ascii="Arial" w:hAnsi="Arial" w:cs="Arial"/>
          <w:b/>
          <w:sz w:val="20"/>
          <w:szCs w:val="20"/>
        </w:rPr>
        <w:t>и</w:t>
      </w:r>
    </w:p>
    <w:p w14:paraId="1205ED7B" w14:textId="77777777" w:rsidR="005769AA" w:rsidRDefault="005769AA" w:rsidP="005769AA">
      <w:pPr>
        <w:keepNext/>
        <w:spacing w:after="0" w:line="240" w:lineRule="auto"/>
        <w:ind w:firstLine="567"/>
        <w:jc w:val="both"/>
        <w:rPr>
          <w:rFonts w:ascii="Arial" w:hAnsi="Arial" w:cs="Arial"/>
          <w:sz w:val="20"/>
          <w:szCs w:val="20"/>
        </w:rPr>
      </w:pPr>
    </w:p>
    <w:p w14:paraId="08744D4C" w14:textId="77777777" w:rsidR="005769AA" w:rsidRPr="00DD5A50" w:rsidRDefault="005769AA" w:rsidP="005769AA">
      <w:pPr>
        <w:keepNext/>
        <w:spacing w:after="0" w:line="240" w:lineRule="auto"/>
        <w:ind w:firstLine="567"/>
        <w:jc w:val="both"/>
        <w:rPr>
          <w:rFonts w:ascii="Arial" w:hAnsi="Arial" w:cs="Arial"/>
          <w:sz w:val="20"/>
          <w:szCs w:val="20"/>
        </w:rPr>
      </w:pPr>
      <w:r>
        <w:rPr>
          <w:rFonts w:ascii="Arial" w:hAnsi="Arial" w:cs="Arial"/>
          <w:sz w:val="20"/>
          <w:szCs w:val="20"/>
        </w:rPr>
        <w:t>Подовження воєнного</w:t>
      </w:r>
      <w:r w:rsidRPr="00DD5A50">
        <w:rPr>
          <w:rFonts w:ascii="Arial" w:hAnsi="Arial" w:cs="Arial"/>
          <w:sz w:val="20"/>
          <w:szCs w:val="20"/>
        </w:rPr>
        <w:t xml:space="preserve"> стану в Україні</w:t>
      </w:r>
      <w:r>
        <w:rPr>
          <w:rFonts w:ascii="Arial" w:hAnsi="Arial" w:cs="Arial"/>
          <w:sz w:val="20"/>
          <w:szCs w:val="20"/>
        </w:rPr>
        <w:t xml:space="preserve"> </w:t>
      </w:r>
      <w:r w:rsidRPr="00DD5A50">
        <w:rPr>
          <w:rFonts w:ascii="Arial" w:hAnsi="Arial" w:cs="Arial"/>
          <w:sz w:val="20"/>
          <w:szCs w:val="20"/>
        </w:rPr>
        <w:t xml:space="preserve"> значно впли</w:t>
      </w:r>
      <w:r>
        <w:rPr>
          <w:rFonts w:ascii="Arial" w:hAnsi="Arial" w:cs="Arial"/>
          <w:sz w:val="20"/>
          <w:szCs w:val="20"/>
        </w:rPr>
        <w:t>ває</w:t>
      </w:r>
      <w:r w:rsidRPr="00DD5A50">
        <w:rPr>
          <w:rFonts w:ascii="Arial" w:hAnsi="Arial" w:cs="Arial"/>
          <w:sz w:val="20"/>
          <w:szCs w:val="20"/>
        </w:rPr>
        <w:t xml:space="preserve"> на результати діяльності компанії</w:t>
      </w:r>
      <w:r>
        <w:rPr>
          <w:rFonts w:ascii="Arial" w:hAnsi="Arial" w:cs="Arial"/>
          <w:sz w:val="20"/>
          <w:szCs w:val="20"/>
        </w:rPr>
        <w:t>.</w:t>
      </w:r>
    </w:p>
    <w:p w14:paraId="70C60644" w14:textId="77777777" w:rsidR="005769AA" w:rsidRPr="00303E46" w:rsidRDefault="005769AA" w:rsidP="005769AA">
      <w:pPr>
        <w:spacing w:after="0" w:line="240" w:lineRule="auto"/>
        <w:jc w:val="both"/>
        <w:rPr>
          <w:rFonts w:ascii="Arial" w:hAnsi="Arial" w:cs="Arial"/>
          <w:b/>
          <w:sz w:val="20"/>
          <w:szCs w:val="20"/>
          <w:highlight w:val="yellow"/>
        </w:rPr>
      </w:pPr>
    </w:p>
    <w:p w14:paraId="77EB5E9A" w14:textId="77777777" w:rsidR="005769AA" w:rsidRPr="00303E46" w:rsidRDefault="005769AA" w:rsidP="005769AA">
      <w:pPr>
        <w:keepNext/>
        <w:spacing w:after="0" w:line="240" w:lineRule="auto"/>
        <w:ind w:firstLine="567"/>
        <w:jc w:val="both"/>
        <w:rPr>
          <w:rFonts w:ascii="Arial" w:hAnsi="Arial" w:cs="Arial"/>
          <w:sz w:val="20"/>
          <w:szCs w:val="20"/>
          <w:highlight w:val="yellow"/>
        </w:rPr>
      </w:pPr>
    </w:p>
    <w:p w14:paraId="1B993C8C" w14:textId="77777777" w:rsidR="005769AA" w:rsidRPr="00632D05" w:rsidRDefault="005769AA" w:rsidP="005769AA">
      <w:pPr>
        <w:spacing w:after="0" w:line="240" w:lineRule="auto"/>
        <w:rPr>
          <w:rFonts w:ascii="Arial" w:hAnsi="Arial" w:cs="Arial"/>
          <w:sz w:val="20"/>
          <w:szCs w:val="20"/>
        </w:rPr>
      </w:pPr>
      <w:r w:rsidRPr="003A45CD">
        <w:rPr>
          <w:rFonts w:ascii="Arial" w:hAnsi="Arial" w:cs="Arial"/>
          <w:sz w:val="20"/>
          <w:szCs w:val="20"/>
        </w:rPr>
        <w:t xml:space="preserve">Підписано від імені </w:t>
      </w:r>
      <w:r w:rsidRPr="00DC2045">
        <w:rPr>
          <w:rFonts w:ascii="Arial" w:hAnsi="Arial" w:cs="Arial"/>
          <w:sz w:val="20"/>
          <w:szCs w:val="20"/>
        </w:rPr>
        <w:t>Керівництва «2</w:t>
      </w:r>
      <w:r>
        <w:rPr>
          <w:rFonts w:ascii="Arial" w:hAnsi="Arial" w:cs="Arial"/>
          <w:sz w:val="20"/>
          <w:szCs w:val="20"/>
        </w:rPr>
        <w:t>5</w:t>
      </w:r>
      <w:r w:rsidRPr="00DC2045">
        <w:rPr>
          <w:rFonts w:ascii="Arial" w:hAnsi="Arial" w:cs="Arial"/>
          <w:sz w:val="20"/>
          <w:szCs w:val="20"/>
        </w:rPr>
        <w:t xml:space="preserve">» </w:t>
      </w:r>
      <w:r>
        <w:rPr>
          <w:rFonts w:ascii="Arial" w:hAnsi="Arial" w:cs="Arial"/>
          <w:sz w:val="20"/>
          <w:szCs w:val="20"/>
        </w:rPr>
        <w:t>квітня</w:t>
      </w:r>
      <w:r w:rsidRPr="00DC2045">
        <w:rPr>
          <w:rFonts w:ascii="Arial" w:hAnsi="Arial" w:cs="Arial"/>
          <w:sz w:val="20"/>
          <w:szCs w:val="20"/>
        </w:rPr>
        <w:t xml:space="preserve">  202</w:t>
      </w:r>
      <w:r>
        <w:rPr>
          <w:rFonts w:ascii="Arial" w:hAnsi="Arial" w:cs="Arial"/>
          <w:sz w:val="20"/>
          <w:szCs w:val="20"/>
        </w:rPr>
        <w:t>3</w:t>
      </w:r>
      <w:r w:rsidRPr="00DC2045">
        <w:rPr>
          <w:rFonts w:ascii="Arial" w:hAnsi="Arial" w:cs="Arial"/>
          <w:sz w:val="20"/>
          <w:szCs w:val="20"/>
        </w:rPr>
        <w:t xml:space="preserve"> року</w:t>
      </w:r>
    </w:p>
    <w:p w14:paraId="60B49169" w14:textId="77777777" w:rsidR="005769AA" w:rsidRPr="00632D05" w:rsidRDefault="005769AA" w:rsidP="005769AA">
      <w:pPr>
        <w:spacing w:after="0" w:line="240" w:lineRule="auto"/>
        <w:ind w:firstLine="567"/>
        <w:jc w:val="both"/>
        <w:rPr>
          <w:rFonts w:ascii="Arial" w:hAnsi="Arial" w:cs="Arial"/>
          <w:sz w:val="20"/>
          <w:szCs w:val="20"/>
        </w:rPr>
      </w:pPr>
    </w:p>
    <w:p w14:paraId="0A3B5F16" w14:textId="77777777" w:rsidR="005769AA" w:rsidRPr="00AE782C" w:rsidRDefault="005769AA" w:rsidP="005769AA">
      <w:pPr>
        <w:spacing w:after="0" w:line="240" w:lineRule="auto"/>
        <w:rPr>
          <w:rFonts w:ascii="Arial" w:hAnsi="Arial" w:cs="Arial"/>
          <w:sz w:val="20"/>
          <w:szCs w:val="20"/>
        </w:rPr>
      </w:pPr>
      <w:r w:rsidRPr="00AE782C">
        <w:rPr>
          <w:rFonts w:ascii="Arial" w:hAnsi="Arial" w:cs="Arial"/>
          <w:sz w:val="20"/>
          <w:szCs w:val="20"/>
        </w:rPr>
        <w:t xml:space="preserve">О.В.Вініченко (Керівник)   </w:t>
      </w:r>
    </w:p>
    <w:p w14:paraId="22BB7EB9" w14:textId="77777777" w:rsidR="005769AA" w:rsidRPr="00AE782C" w:rsidRDefault="005769AA" w:rsidP="005769AA">
      <w:pPr>
        <w:spacing w:after="0" w:line="240" w:lineRule="auto"/>
        <w:rPr>
          <w:rFonts w:ascii="Arial" w:hAnsi="Arial" w:cs="Arial"/>
          <w:sz w:val="20"/>
          <w:szCs w:val="20"/>
        </w:rPr>
      </w:pPr>
    </w:p>
    <w:p w14:paraId="0DF94DBC" w14:textId="77777777" w:rsidR="005769AA" w:rsidRPr="006E213F" w:rsidRDefault="005769AA" w:rsidP="005769AA">
      <w:pPr>
        <w:spacing w:after="0" w:line="240" w:lineRule="auto"/>
        <w:rPr>
          <w:rFonts w:ascii="Arial" w:hAnsi="Arial" w:cs="Arial"/>
          <w:sz w:val="20"/>
          <w:szCs w:val="20"/>
          <w:lang w:val="ru-RU"/>
        </w:rPr>
      </w:pPr>
      <w:r w:rsidRPr="00AE782C">
        <w:rPr>
          <w:rFonts w:ascii="Arial" w:hAnsi="Arial" w:cs="Arial"/>
          <w:sz w:val="20"/>
          <w:szCs w:val="20"/>
        </w:rPr>
        <w:t>О.В. Стороженко (Головний бухгалтер)</w:t>
      </w:r>
      <w:r w:rsidRPr="005237C2">
        <w:rPr>
          <w:rFonts w:ascii="Arial" w:hAnsi="Arial" w:cs="Arial"/>
          <w:sz w:val="20"/>
          <w:szCs w:val="20"/>
        </w:rPr>
        <w:t xml:space="preserve"> </w:t>
      </w:r>
    </w:p>
    <w:p w14:paraId="3027E690" w14:textId="77777777" w:rsidR="005769AA" w:rsidRPr="006D2F9B" w:rsidRDefault="005769AA" w:rsidP="005769AA">
      <w:pPr>
        <w:rPr>
          <w:lang w:val="ru-RU"/>
        </w:rPr>
      </w:pPr>
    </w:p>
    <w:p w14:paraId="3E5D0A0C" w14:textId="77777777" w:rsidR="00295379" w:rsidRPr="005769AA" w:rsidRDefault="00295379" w:rsidP="00295379">
      <w:pPr>
        <w:spacing w:after="0" w:line="240" w:lineRule="auto"/>
        <w:rPr>
          <w:rFonts w:ascii="Courier New" w:eastAsia="Times New Roman" w:hAnsi="Courier New" w:cs="Courier New"/>
          <w:kern w:val="0"/>
          <w:sz w:val="20"/>
          <w:szCs w:val="20"/>
          <w:lang w:val="ru-RU" w:eastAsia="uk-UA"/>
          <w14:ligatures w14:val="none"/>
        </w:rPr>
      </w:pPr>
    </w:p>
    <w:p w14:paraId="12575696" w14:textId="77777777" w:rsidR="00295379" w:rsidRPr="00A0140F" w:rsidRDefault="00295379" w:rsidP="00295379">
      <w:pPr>
        <w:spacing w:after="0" w:line="240" w:lineRule="auto"/>
        <w:rPr>
          <w:rFonts w:ascii="Courier New" w:eastAsia="Times New Roman" w:hAnsi="Courier New" w:cs="Courier New"/>
          <w:kern w:val="0"/>
          <w:sz w:val="20"/>
          <w:szCs w:val="20"/>
          <w:lang w:val="ru-RU" w:eastAsia="uk-UA"/>
          <w14:ligatures w14:val="none"/>
        </w:rPr>
      </w:pPr>
    </w:p>
    <w:p w14:paraId="3BA1855F" w14:textId="77777777" w:rsidR="00295379" w:rsidRPr="00295379" w:rsidRDefault="00295379" w:rsidP="00295379">
      <w:pPr>
        <w:spacing w:after="0" w:line="240" w:lineRule="auto"/>
        <w:rPr>
          <w:rFonts w:ascii="Courier New" w:eastAsia="Times New Roman" w:hAnsi="Courier New" w:cs="Courier New"/>
          <w:kern w:val="0"/>
          <w:sz w:val="20"/>
          <w:szCs w:val="20"/>
          <w:lang w:val="ru-RU" w:eastAsia="uk-UA"/>
          <w14:ligatures w14:val="none"/>
        </w:rPr>
      </w:pPr>
    </w:p>
    <w:p w14:paraId="3E864EED" w14:textId="77777777" w:rsidR="00295379" w:rsidRDefault="00295379">
      <w:pPr>
        <w:sectPr w:rsidR="00295379" w:rsidSect="00295379">
          <w:pgSz w:w="11906" w:h="16838"/>
          <w:pgMar w:top="363" w:right="567" w:bottom="363" w:left="1417" w:header="709" w:footer="709" w:gutter="0"/>
          <w:cols w:space="708"/>
          <w:docGrid w:linePitch="360"/>
        </w:sectPr>
      </w:pPr>
    </w:p>
    <w:p w14:paraId="418EA387" w14:textId="77777777" w:rsidR="00295379" w:rsidRPr="00295379" w:rsidRDefault="00295379" w:rsidP="00295379">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uk-UA" w:eastAsia="uk-UA"/>
          <w14:ligatures w14:val="none"/>
        </w:rPr>
      </w:pPr>
      <w:r w:rsidRPr="00295379">
        <w:rPr>
          <w:rFonts w:ascii="Times New Roman" w:eastAsia="Times New Roman" w:hAnsi="Times New Roman" w:cs="Times New Roman"/>
          <w:b/>
          <w:bCs/>
          <w:kern w:val="0"/>
          <w:sz w:val="26"/>
          <w:szCs w:val="26"/>
          <w:lang w:val="uk-UA" w:eastAsia="uk-UA"/>
          <w14:ligatures w14:val="none"/>
        </w:rPr>
        <w:lastRenderedPageBreak/>
        <w:t>ХV. Проміжний звіт керівництва</w:t>
      </w:r>
    </w:p>
    <w:p w14:paraId="18244C2F" w14:textId="77777777" w:rsidR="00295379" w:rsidRPr="00A0140F" w:rsidRDefault="00295379" w:rsidP="005769AA">
      <w:pPr>
        <w:spacing w:after="0" w:line="240" w:lineRule="auto"/>
        <w:jc w:val="both"/>
        <w:rPr>
          <w:rFonts w:ascii="Times New Roman" w:eastAsia="Times New Roman" w:hAnsi="Times New Roman" w:cs="Times New Roman"/>
          <w:kern w:val="0"/>
          <w:sz w:val="20"/>
          <w:szCs w:val="20"/>
          <w:lang w:val="ru-RU" w:eastAsia="uk-UA"/>
          <w14:ligatures w14:val="none"/>
        </w:rPr>
      </w:pPr>
      <w:r w:rsidRPr="00A0140F">
        <w:rPr>
          <w:rFonts w:ascii="Times New Roman" w:eastAsia="Times New Roman" w:hAnsi="Times New Roman" w:cs="Times New Roman"/>
          <w:kern w:val="0"/>
          <w:sz w:val="20"/>
          <w:szCs w:val="20"/>
          <w:lang w:eastAsia="uk-UA"/>
          <w14:ligatures w14:val="none"/>
        </w:rPr>
        <w:t xml:space="preserve">Товариства з обмеженою вiдповiдальнiстю </w:t>
      </w:r>
      <w:r w:rsidRPr="00A0140F">
        <w:rPr>
          <w:rFonts w:ascii="Times New Roman" w:eastAsia="Times New Roman" w:hAnsi="Times New Roman" w:cs="Times New Roman"/>
          <w:kern w:val="0"/>
          <w:sz w:val="20"/>
          <w:szCs w:val="20"/>
          <w:lang w:val="ru-RU" w:eastAsia="uk-UA"/>
          <w14:ligatures w14:val="none"/>
        </w:rPr>
        <w:t>"М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лоан" за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од 01.01.2023 - 31.03.2023.</w:t>
      </w:r>
    </w:p>
    <w:p w14:paraId="438B6E42" w14:textId="77777777" w:rsidR="00295379" w:rsidRPr="00A0140F" w:rsidRDefault="00295379" w:rsidP="005769AA">
      <w:pPr>
        <w:spacing w:after="0" w:line="240" w:lineRule="auto"/>
        <w:jc w:val="both"/>
        <w:rPr>
          <w:rFonts w:ascii="Times New Roman" w:eastAsia="Times New Roman" w:hAnsi="Times New Roman" w:cs="Times New Roman"/>
          <w:kern w:val="0"/>
          <w:sz w:val="20"/>
          <w:szCs w:val="20"/>
          <w:lang w:val="ru-RU" w:eastAsia="uk-UA"/>
          <w14:ligatures w14:val="none"/>
        </w:rPr>
      </w:pPr>
      <w:r w:rsidRPr="00A0140F">
        <w:rPr>
          <w:rFonts w:ascii="Times New Roman" w:eastAsia="Times New Roman" w:hAnsi="Times New Roman" w:cs="Times New Roman"/>
          <w:kern w:val="0"/>
          <w:sz w:val="20"/>
          <w:szCs w:val="20"/>
          <w:lang w:val="ru-RU" w:eastAsia="uk-UA"/>
          <w14:ligatures w14:val="none"/>
        </w:rPr>
        <w:t>До основних под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й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тного 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оду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дносяться наступн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под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w:t>
      </w:r>
    </w:p>
    <w:p w14:paraId="5711A2E1" w14:textId="77777777" w:rsidR="00295379" w:rsidRPr="00A0140F" w:rsidRDefault="00295379" w:rsidP="005769AA">
      <w:pPr>
        <w:spacing w:after="0" w:line="240" w:lineRule="auto"/>
        <w:jc w:val="both"/>
        <w:rPr>
          <w:rFonts w:ascii="Times New Roman" w:eastAsia="Times New Roman" w:hAnsi="Times New Roman" w:cs="Times New Roman"/>
          <w:kern w:val="0"/>
          <w:sz w:val="20"/>
          <w:szCs w:val="20"/>
          <w:lang w:val="ru-RU" w:eastAsia="uk-UA"/>
          <w14:ligatures w14:val="none"/>
        </w:rPr>
      </w:pPr>
      <w:r w:rsidRPr="00A0140F">
        <w:rPr>
          <w:rFonts w:ascii="Times New Roman" w:eastAsia="Times New Roman" w:hAnsi="Times New Roman" w:cs="Times New Roman"/>
          <w:kern w:val="0"/>
          <w:sz w:val="20"/>
          <w:szCs w:val="20"/>
          <w:lang w:val="ru-RU" w:eastAsia="uk-UA"/>
          <w14:ligatures w14:val="none"/>
        </w:rPr>
        <w:t xml:space="preserve">Упродовж звітного періоду українська економіка продовжувала перебувати під впливом дії режиму воєнного стану через військову агресію російської федерації проти України . </w:t>
      </w:r>
    </w:p>
    <w:p w14:paraId="5AA287D3" w14:textId="77777777" w:rsidR="00295379" w:rsidRPr="00A0140F" w:rsidRDefault="00295379" w:rsidP="005769AA">
      <w:pPr>
        <w:spacing w:after="0" w:line="240" w:lineRule="auto"/>
        <w:jc w:val="both"/>
        <w:rPr>
          <w:rFonts w:ascii="Times New Roman" w:eastAsia="Times New Roman" w:hAnsi="Times New Roman" w:cs="Times New Roman"/>
          <w:kern w:val="0"/>
          <w:sz w:val="20"/>
          <w:szCs w:val="20"/>
          <w:lang w:val="ru-RU" w:eastAsia="uk-UA"/>
          <w14:ligatures w14:val="none"/>
        </w:rPr>
      </w:pPr>
      <w:r w:rsidRPr="00A0140F">
        <w:rPr>
          <w:rFonts w:ascii="Times New Roman" w:eastAsia="Times New Roman" w:hAnsi="Times New Roman" w:cs="Times New Roman"/>
          <w:kern w:val="0"/>
          <w:sz w:val="20"/>
          <w:szCs w:val="20"/>
          <w:lang w:val="ru-RU" w:eastAsia="uk-UA"/>
          <w14:ligatures w14:val="none"/>
        </w:rPr>
        <w:t>Фактором ризику, що впливає на д</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яльн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сть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 є пог</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ршення загальної економ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чної ситуац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в Україн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що може призвести до зменшення попиту на послуги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ни у ф</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нансов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й пол</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тиц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уряду України, зростання показника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нфляц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форс-мажорн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обставини.</w:t>
      </w:r>
    </w:p>
    <w:p w14:paraId="28418DAF" w14:textId="77777777" w:rsidR="00295379" w:rsidRPr="00A0140F" w:rsidRDefault="00295379" w:rsidP="005769AA">
      <w:pPr>
        <w:spacing w:after="0" w:line="240" w:lineRule="auto"/>
        <w:jc w:val="both"/>
        <w:rPr>
          <w:rFonts w:ascii="Times New Roman" w:eastAsia="Times New Roman" w:hAnsi="Times New Roman" w:cs="Times New Roman"/>
          <w:kern w:val="0"/>
          <w:sz w:val="20"/>
          <w:szCs w:val="20"/>
          <w:lang w:val="ru-RU" w:eastAsia="uk-UA"/>
          <w14:ligatures w14:val="none"/>
        </w:rPr>
      </w:pPr>
      <w:r w:rsidRPr="00A0140F">
        <w:rPr>
          <w:rFonts w:ascii="Times New Roman" w:eastAsia="Times New Roman" w:hAnsi="Times New Roman" w:cs="Times New Roman"/>
          <w:kern w:val="0"/>
          <w:sz w:val="20"/>
          <w:szCs w:val="20"/>
          <w:lang w:val="ru-RU" w:eastAsia="uk-UA"/>
          <w14:ligatures w14:val="none"/>
        </w:rPr>
        <w:t>Існують фактори, які значно можуть вплинути на результати діяльності Товариства та знаходяться поза межами знань та контролю керівництва, включаючи тривалість воєного стану, а також вжитих подальших урядових та регуляторних дій.</w:t>
      </w:r>
    </w:p>
    <w:p w14:paraId="75E538DB" w14:textId="77777777" w:rsidR="00295379" w:rsidRPr="00A0140F" w:rsidRDefault="00295379" w:rsidP="005769AA">
      <w:pPr>
        <w:spacing w:after="0" w:line="240" w:lineRule="auto"/>
        <w:jc w:val="both"/>
        <w:rPr>
          <w:rFonts w:ascii="Times New Roman" w:eastAsia="Times New Roman" w:hAnsi="Times New Roman" w:cs="Times New Roman"/>
          <w:kern w:val="0"/>
          <w:sz w:val="20"/>
          <w:szCs w:val="20"/>
          <w:lang w:val="ru-RU" w:eastAsia="uk-UA"/>
          <w14:ligatures w14:val="none"/>
        </w:rPr>
      </w:pPr>
      <w:r w:rsidRPr="00A0140F">
        <w:rPr>
          <w:rFonts w:ascii="Times New Roman" w:eastAsia="Times New Roman" w:hAnsi="Times New Roman" w:cs="Times New Roman"/>
          <w:kern w:val="0"/>
          <w:sz w:val="20"/>
          <w:szCs w:val="20"/>
          <w:lang w:val="ru-RU" w:eastAsia="uk-UA"/>
          <w14:ligatures w14:val="none"/>
        </w:rPr>
        <w:t>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 які впливають на діяльність Товариства  .</w:t>
      </w:r>
    </w:p>
    <w:p w14:paraId="75C311EE" w14:textId="77777777" w:rsidR="00295379" w:rsidRPr="00A0140F" w:rsidRDefault="00295379" w:rsidP="005769AA">
      <w:pPr>
        <w:spacing w:after="0" w:line="240" w:lineRule="auto"/>
        <w:jc w:val="both"/>
        <w:rPr>
          <w:rFonts w:ascii="Times New Roman" w:eastAsia="Times New Roman" w:hAnsi="Times New Roman" w:cs="Times New Roman"/>
          <w:kern w:val="0"/>
          <w:sz w:val="20"/>
          <w:szCs w:val="20"/>
          <w:lang w:val="ru-RU" w:eastAsia="uk-UA"/>
          <w14:ligatures w14:val="none"/>
        </w:rPr>
      </w:pPr>
      <w:r w:rsidRPr="00A0140F">
        <w:rPr>
          <w:rFonts w:ascii="Times New Roman" w:eastAsia="Times New Roman" w:hAnsi="Times New Roman" w:cs="Times New Roman"/>
          <w:kern w:val="0"/>
          <w:sz w:val="20"/>
          <w:szCs w:val="20"/>
          <w:lang w:val="ru-RU" w:eastAsia="uk-UA"/>
          <w14:ligatures w14:val="none"/>
        </w:rPr>
        <w:t>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5793D8B6" w14:textId="77777777" w:rsidR="00295379" w:rsidRPr="00A0140F" w:rsidRDefault="00295379" w:rsidP="005769AA">
      <w:pPr>
        <w:spacing w:after="0" w:line="240" w:lineRule="auto"/>
        <w:jc w:val="both"/>
        <w:rPr>
          <w:rFonts w:ascii="Times New Roman" w:eastAsia="Times New Roman" w:hAnsi="Times New Roman" w:cs="Times New Roman"/>
          <w:kern w:val="0"/>
          <w:sz w:val="20"/>
          <w:szCs w:val="20"/>
          <w:lang w:val="ru-RU" w:eastAsia="uk-UA"/>
          <w14:ligatures w14:val="none"/>
        </w:rPr>
      </w:pPr>
    </w:p>
    <w:p w14:paraId="5DEDA4B1" w14:textId="77777777" w:rsidR="00295379" w:rsidRPr="00A0140F" w:rsidRDefault="00295379" w:rsidP="00295379">
      <w:pPr>
        <w:spacing w:after="0" w:line="240" w:lineRule="auto"/>
        <w:rPr>
          <w:rFonts w:ascii="Times New Roman" w:eastAsia="Times New Roman" w:hAnsi="Times New Roman" w:cs="Times New Roman"/>
          <w:kern w:val="0"/>
          <w:sz w:val="20"/>
          <w:szCs w:val="20"/>
          <w:lang w:val="ru-RU" w:eastAsia="uk-UA"/>
          <w14:ligatures w14:val="none"/>
        </w:rPr>
      </w:pPr>
    </w:p>
    <w:p w14:paraId="00D40DB2" w14:textId="77777777" w:rsidR="00295379" w:rsidRPr="00A0140F" w:rsidRDefault="00295379" w:rsidP="00295379">
      <w:pPr>
        <w:spacing w:after="0" w:line="240" w:lineRule="auto"/>
        <w:rPr>
          <w:rFonts w:ascii="Times New Roman" w:eastAsia="Times New Roman" w:hAnsi="Times New Roman" w:cs="Times New Roman"/>
          <w:kern w:val="0"/>
          <w:sz w:val="20"/>
          <w:szCs w:val="20"/>
          <w:lang w:val="ru-RU" w:eastAsia="uk-UA"/>
          <w14:ligatures w14:val="none"/>
        </w:rPr>
      </w:pPr>
    </w:p>
    <w:p w14:paraId="621E0EA6" w14:textId="77777777" w:rsidR="00295379" w:rsidRDefault="00295379">
      <w:pPr>
        <w:sectPr w:rsidR="00295379" w:rsidSect="00295379">
          <w:pgSz w:w="11906" w:h="16838"/>
          <w:pgMar w:top="363" w:right="567" w:bottom="363" w:left="1417" w:header="709" w:footer="709" w:gutter="0"/>
          <w:cols w:space="708"/>
          <w:docGrid w:linePitch="360"/>
        </w:sectPr>
      </w:pPr>
    </w:p>
    <w:p w14:paraId="3624DDDC" w14:textId="77777777" w:rsidR="00295379" w:rsidRPr="00A0140F" w:rsidRDefault="00295379" w:rsidP="00295379">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ru-RU" w:eastAsia="uk-UA"/>
          <w14:ligatures w14:val="none"/>
        </w:rPr>
      </w:pPr>
    </w:p>
    <w:p w14:paraId="3F6000E9" w14:textId="77777777" w:rsidR="00295379" w:rsidRPr="00295379" w:rsidRDefault="00295379" w:rsidP="00295379">
      <w:pPr>
        <w:spacing w:before="100" w:beforeAutospacing="1" w:after="100" w:afterAutospacing="1" w:line="240" w:lineRule="auto"/>
        <w:jc w:val="center"/>
        <w:outlineLvl w:val="2"/>
        <w:rPr>
          <w:rFonts w:ascii="Times New Roman" w:eastAsia="Times New Roman" w:hAnsi="Times New Roman" w:cs="Times New Roman"/>
          <w:b/>
          <w:bCs/>
          <w:color w:val="000000"/>
          <w:kern w:val="0"/>
          <w:sz w:val="27"/>
          <w:szCs w:val="27"/>
          <w:lang w:val="uk-UA" w:eastAsia="uk-UA"/>
          <w14:ligatures w14:val="none"/>
        </w:rPr>
      </w:pPr>
      <w:r w:rsidRPr="00295379">
        <w:rPr>
          <w:rFonts w:ascii="Times New Roman" w:eastAsia="Times New Roman" w:hAnsi="Times New Roman" w:cs="Times New Roman"/>
          <w:b/>
          <w:bCs/>
          <w:color w:val="000000"/>
          <w:kern w:val="0"/>
          <w:sz w:val="27"/>
          <w:szCs w:val="27"/>
          <w:lang w:val="uk-UA" w:eastAsia="uk-UA"/>
          <w14:ligatures w14:val="none"/>
        </w:rPr>
        <w:t xml:space="preserve">XVI. Твердження щодо </w:t>
      </w:r>
      <w:r w:rsidRPr="00A0140F">
        <w:rPr>
          <w:rFonts w:ascii="Times New Roman" w:eastAsia="Times New Roman" w:hAnsi="Times New Roman" w:cs="Times New Roman"/>
          <w:b/>
          <w:bCs/>
          <w:color w:val="000000"/>
          <w:kern w:val="0"/>
          <w:sz w:val="27"/>
          <w:szCs w:val="27"/>
          <w:lang w:val="ru-RU" w:eastAsia="uk-UA"/>
          <w14:ligatures w14:val="none"/>
        </w:rPr>
        <w:t xml:space="preserve">проміжної </w:t>
      </w:r>
      <w:r w:rsidRPr="00295379">
        <w:rPr>
          <w:rFonts w:ascii="Times New Roman" w:eastAsia="Times New Roman" w:hAnsi="Times New Roman" w:cs="Times New Roman"/>
          <w:b/>
          <w:bCs/>
          <w:color w:val="000000"/>
          <w:kern w:val="0"/>
          <w:sz w:val="27"/>
          <w:szCs w:val="27"/>
          <w:lang w:val="uk-UA" w:eastAsia="uk-UA"/>
          <w14:ligatures w14:val="none"/>
        </w:rPr>
        <w:t>інформації</w:t>
      </w:r>
    </w:p>
    <w:p w14:paraId="610FC921" w14:textId="77777777" w:rsidR="00295379" w:rsidRPr="00A0140F" w:rsidRDefault="00295379" w:rsidP="005769AA">
      <w:pPr>
        <w:spacing w:after="0" w:line="240" w:lineRule="auto"/>
        <w:jc w:val="both"/>
        <w:rPr>
          <w:rFonts w:ascii="Times New Roman" w:eastAsia="Times New Roman" w:hAnsi="Times New Roman" w:cs="Times New Roman"/>
          <w:kern w:val="0"/>
          <w:sz w:val="20"/>
          <w:szCs w:val="20"/>
          <w:lang w:val="ru-RU" w:eastAsia="uk-UA"/>
          <w14:ligatures w14:val="none"/>
        </w:rPr>
      </w:pPr>
      <w:r w:rsidRPr="00A0140F">
        <w:rPr>
          <w:rFonts w:ascii="Times New Roman" w:eastAsia="Times New Roman" w:hAnsi="Times New Roman" w:cs="Times New Roman"/>
          <w:kern w:val="0"/>
          <w:sz w:val="20"/>
          <w:szCs w:val="20"/>
          <w:lang w:val="ru-RU" w:eastAsia="uk-UA"/>
          <w14:ligatures w14:val="none"/>
        </w:rPr>
        <w:t>Посадов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особи Товариства з обмеженою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дпов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дальн</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стю "М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лоан" стверджують, що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жна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я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 та пром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жний зв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 кер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вництва, що є її частиною,  за 1 квартал 2023 року включає достов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рне та об'єктивне подання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дпов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дно до законодавства України та Положення про розкриття </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нформац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ї ем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тентами ц</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нних папер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в, затвердженого р</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шенням НКЦПФР в</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д 03.12.13 №2826 (з</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 xml:space="preserve"> зм</w:t>
      </w:r>
      <w:r w:rsidRPr="00295379">
        <w:rPr>
          <w:rFonts w:ascii="Times New Roman" w:eastAsia="Times New Roman" w:hAnsi="Times New Roman" w:cs="Times New Roman"/>
          <w:kern w:val="0"/>
          <w:sz w:val="20"/>
          <w:szCs w:val="20"/>
          <w:lang w:val="en-US" w:eastAsia="uk-UA"/>
          <w14:ligatures w14:val="none"/>
        </w:rPr>
        <w:t>i</w:t>
      </w:r>
      <w:r w:rsidRPr="00A0140F">
        <w:rPr>
          <w:rFonts w:ascii="Times New Roman" w:eastAsia="Times New Roman" w:hAnsi="Times New Roman" w:cs="Times New Roman"/>
          <w:kern w:val="0"/>
          <w:sz w:val="20"/>
          <w:szCs w:val="20"/>
          <w:lang w:val="ru-RU" w:eastAsia="uk-UA"/>
          <w14:ligatures w14:val="none"/>
        </w:rPr>
        <w:t>нами).</w:t>
      </w:r>
    </w:p>
    <w:p w14:paraId="35A3D2B4" w14:textId="77777777" w:rsidR="00295379" w:rsidRPr="00A0140F" w:rsidRDefault="00295379" w:rsidP="00295379">
      <w:pPr>
        <w:spacing w:after="0" w:line="240" w:lineRule="auto"/>
        <w:rPr>
          <w:rFonts w:ascii="Times New Roman" w:eastAsia="Times New Roman" w:hAnsi="Times New Roman" w:cs="Times New Roman"/>
          <w:kern w:val="0"/>
          <w:sz w:val="20"/>
          <w:szCs w:val="20"/>
          <w:lang w:val="ru-RU" w:eastAsia="uk-UA"/>
          <w14:ligatures w14:val="none"/>
        </w:rPr>
      </w:pPr>
    </w:p>
    <w:p w14:paraId="68D70374" w14:textId="77777777" w:rsidR="00295379" w:rsidRPr="00A0140F" w:rsidRDefault="00295379" w:rsidP="00295379">
      <w:pPr>
        <w:spacing w:after="0" w:line="240" w:lineRule="auto"/>
        <w:rPr>
          <w:rFonts w:ascii="Times New Roman" w:eastAsia="Times New Roman" w:hAnsi="Times New Roman" w:cs="Times New Roman"/>
          <w:kern w:val="0"/>
          <w:sz w:val="20"/>
          <w:szCs w:val="20"/>
          <w:lang w:val="ru-RU" w:eastAsia="uk-UA"/>
          <w14:ligatures w14:val="none"/>
        </w:rPr>
      </w:pPr>
    </w:p>
    <w:p w14:paraId="1BAC5E99" w14:textId="77777777" w:rsidR="001A4FEA" w:rsidRDefault="001A4FEA"/>
    <w:sectPr w:rsidR="001A4FEA" w:rsidSect="00295379">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1528"/>
    <w:multiLevelType w:val="hybridMultilevel"/>
    <w:tmpl w:val="DDDA8632"/>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1" w15:restartNumberingAfterBreak="0">
    <w:nsid w:val="0CFF4C37"/>
    <w:multiLevelType w:val="hybridMultilevel"/>
    <w:tmpl w:val="B922D192"/>
    <w:lvl w:ilvl="0" w:tplc="2362C01E">
      <w:start w:val="14"/>
      <w:numFmt w:val="bullet"/>
      <w:lvlText w:val="-"/>
      <w:lvlJc w:val="left"/>
      <w:pPr>
        <w:ind w:left="927" w:hanging="360"/>
      </w:pPr>
      <w:rPr>
        <w:rFonts w:ascii="Calibri" w:eastAsiaTheme="minorHAnsi" w:hAnsi="Calibri" w:cs="Calibri"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BF11CA6"/>
    <w:multiLevelType w:val="hybridMultilevel"/>
    <w:tmpl w:val="9A52A316"/>
    <w:lvl w:ilvl="0" w:tplc="5866939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023E1E"/>
    <w:multiLevelType w:val="hybridMultilevel"/>
    <w:tmpl w:val="59F0C3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4720EC4"/>
    <w:multiLevelType w:val="hybridMultilevel"/>
    <w:tmpl w:val="8A545E68"/>
    <w:lvl w:ilvl="0" w:tplc="7EEC865A">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8BA3B58"/>
    <w:multiLevelType w:val="hybridMultilevel"/>
    <w:tmpl w:val="E03C1F76"/>
    <w:lvl w:ilvl="0" w:tplc="9C4CBCC2">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037EAF"/>
    <w:multiLevelType w:val="hybridMultilevel"/>
    <w:tmpl w:val="314818CA"/>
    <w:lvl w:ilvl="0" w:tplc="CF2A2AE6">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6758909">
    <w:abstractNumId w:val="0"/>
  </w:num>
  <w:num w:numId="2" w16cid:durableId="978995310">
    <w:abstractNumId w:val="1"/>
  </w:num>
  <w:num w:numId="3" w16cid:durableId="1535384991">
    <w:abstractNumId w:val="3"/>
  </w:num>
  <w:num w:numId="4" w16cid:durableId="626929563">
    <w:abstractNumId w:val="5"/>
  </w:num>
  <w:num w:numId="5" w16cid:durableId="457530422">
    <w:abstractNumId w:val="2"/>
  </w:num>
  <w:num w:numId="6" w16cid:durableId="1236473470">
    <w:abstractNumId w:val="6"/>
  </w:num>
  <w:num w:numId="7" w16cid:durableId="4473584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379"/>
    <w:rsid w:val="001A4FEA"/>
    <w:rsid w:val="00295379"/>
    <w:rsid w:val="005769AA"/>
    <w:rsid w:val="00A0140F"/>
    <w:rsid w:val="00BF5FBC"/>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C2000"/>
  <w15:chartTrackingRefBased/>
  <w15:docId w15:val="{173E4B7D-D78C-44AB-A8F2-9A697B71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2"/>
    <w:link w:val="10"/>
    <w:qFormat/>
    <w:rsid w:val="005769AA"/>
    <w:pPr>
      <w:tabs>
        <w:tab w:val="num" w:pos="0"/>
        <w:tab w:val="num" w:pos="360"/>
      </w:tabs>
      <w:spacing w:before="240" w:after="80" w:line="240" w:lineRule="auto"/>
      <w:ind w:left="360" w:hanging="360"/>
      <w:outlineLvl w:val="0"/>
    </w:pPr>
    <w:rPr>
      <w:rFonts w:ascii="Arial" w:eastAsia="Times New Roman" w:hAnsi="Arial" w:cs="Times New Roman"/>
      <w:b/>
      <w:smallCaps/>
      <w:kern w:val="28"/>
      <w:sz w:val="26"/>
      <w:szCs w:val="20"/>
      <w:lang w:val="uk-UA" w:eastAsia="ru-RU"/>
      <w14:ligatures w14:val="none"/>
    </w:rPr>
  </w:style>
  <w:style w:type="paragraph" w:styleId="2">
    <w:name w:val="heading 2"/>
    <w:basedOn w:val="a"/>
    <w:next w:val="a"/>
    <w:link w:val="20"/>
    <w:uiPriority w:val="9"/>
    <w:semiHidden/>
    <w:unhideWhenUsed/>
    <w:qFormat/>
    <w:rsid w:val="005769AA"/>
    <w:pPr>
      <w:keepNext/>
      <w:keepLines/>
      <w:spacing w:before="40" w:after="0"/>
      <w:outlineLvl w:val="1"/>
    </w:pPr>
    <w:rPr>
      <w:rFonts w:asciiTheme="majorHAnsi" w:eastAsiaTheme="majorEastAsia" w:hAnsiTheme="majorHAnsi" w:cstheme="majorBidi"/>
      <w:color w:val="2F5496" w:themeColor="accent1" w:themeShade="BF"/>
      <w:kern w:val="0"/>
      <w:sz w:val="26"/>
      <w:szCs w:val="26"/>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5379"/>
    <w:pPr>
      <w:spacing w:after="0" w:line="240" w:lineRule="auto"/>
    </w:pPr>
    <w:rPr>
      <w:rFonts w:ascii="Times New Roman" w:eastAsia="Times New Roman" w:hAnsi="Times New Roman" w:cs="Times New Roman"/>
      <w:kern w:val="0"/>
      <w:sz w:val="20"/>
      <w:szCs w:val="20"/>
      <w:lang w:eastAsia="ru-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769AA"/>
    <w:rPr>
      <w:rFonts w:ascii="Arial" w:eastAsia="Times New Roman" w:hAnsi="Arial" w:cs="Times New Roman"/>
      <w:b/>
      <w:smallCaps/>
      <w:kern w:val="28"/>
      <w:sz w:val="26"/>
      <w:szCs w:val="20"/>
      <w:lang w:val="uk-UA" w:eastAsia="ru-RU"/>
      <w14:ligatures w14:val="none"/>
    </w:rPr>
  </w:style>
  <w:style w:type="character" w:customStyle="1" w:styleId="20">
    <w:name w:val="Заголовок 2 Знак"/>
    <w:basedOn w:val="a0"/>
    <w:link w:val="2"/>
    <w:uiPriority w:val="9"/>
    <w:semiHidden/>
    <w:rsid w:val="005769AA"/>
    <w:rPr>
      <w:rFonts w:asciiTheme="majorHAnsi" w:eastAsiaTheme="majorEastAsia" w:hAnsiTheme="majorHAnsi" w:cstheme="majorBidi"/>
      <w:color w:val="2F5496" w:themeColor="accent1" w:themeShade="BF"/>
      <w:kern w:val="0"/>
      <w:sz w:val="26"/>
      <w:szCs w:val="26"/>
      <w:lang w:val="uk-UA"/>
      <w14:ligatures w14:val="none"/>
    </w:rPr>
  </w:style>
  <w:style w:type="paragraph" w:styleId="a4">
    <w:name w:val="header"/>
    <w:basedOn w:val="a"/>
    <w:link w:val="a5"/>
    <w:uiPriority w:val="99"/>
    <w:unhideWhenUsed/>
    <w:rsid w:val="005769AA"/>
    <w:pPr>
      <w:tabs>
        <w:tab w:val="center" w:pos="4677"/>
        <w:tab w:val="right" w:pos="9355"/>
      </w:tabs>
      <w:spacing w:after="0" w:line="240" w:lineRule="auto"/>
    </w:pPr>
    <w:rPr>
      <w:kern w:val="0"/>
      <w:lang w:val="uk-UA"/>
      <w14:ligatures w14:val="none"/>
    </w:rPr>
  </w:style>
  <w:style w:type="character" w:customStyle="1" w:styleId="a5">
    <w:name w:val="Верхний колонтитул Знак"/>
    <w:basedOn w:val="a0"/>
    <w:link w:val="a4"/>
    <w:uiPriority w:val="99"/>
    <w:rsid w:val="005769AA"/>
    <w:rPr>
      <w:kern w:val="0"/>
      <w:lang w:val="uk-UA"/>
      <w14:ligatures w14:val="none"/>
    </w:rPr>
  </w:style>
  <w:style w:type="paragraph" w:styleId="a6">
    <w:name w:val="footer"/>
    <w:basedOn w:val="a"/>
    <w:link w:val="a7"/>
    <w:uiPriority w:val="99"/>
    <w:unhideWhenUsed/>
    <w:rsid w:val="005769AA"/>
    <w:pPr>
      <w:tabs>
        <w:tab w:val="center" w:pos="4677"/>
        <w:tab w:val="right" w:pos="9355"/>
      </w:tabs>
      <w:spacing w:after="0" w:line="240" w:lineRule="auto"/>
    </w:pPr>
    <w:rPr>
      <w:kern w:val="0"/>
      <w:lang w:val="uk-UA"/>
      <w14:ligatures w14:val="none"/>
    </w:rPr>
  </w:style>
  <w:style w:type="character" w:customStyle="1" w:styleId="a7">
    <w:name w:val="Нижний колонтитул Знак"/>
    <w:basedOn w:val="a0"/>
    <w:link w:val="a6"/>
    <w:uiPriority w:val="99"/>
    <w:rsid w:val="005769AA"/>
    <w:rPr>
      <w:kern w:val="0"/>
      <w:lang w:val="uk-UA"/>
      <w14:ligatures w14:val="none"/>
    </w:rPr>
  </w:style>
  <w:style w:type="paragraph" w:styleId="a8">
    <w:name w:val="List Paragraph"/>
    <w:basedOn w:val="a"/>
    <w:link w:val="a9"/>
    <w:uiPriority w:val="34"/>
    <w:qFormat/>
    <w:rsid w:val="005769AA"/>
    <w:pPr>
      <w:ind w:left="720"/>
      <w:contextualSpacing/>
    </w:pPr>
    <w:rPr>
      <w:kern w:val="0"/>
      <w:lang w:val="uk-UA"/>
      <w14:ligatures w14:val="none"/>
    </w:rPr>
  </w:style>
  <w:style w:type="character" w:styleId="aa">
    <w:name w:val="Hyperlink"/>
    <w:basedOn w:val="a0"/>
    <w:uiPriority w:val="99"/>
    <w:unhideWhenUsed/>
    <w:rsid w:val="005769AA"/>
    <w:rPr>
      <w:color w:val="0000FF"/>
      <w:u w:val="single"/>
    </w:rPr>
  </w:style>
  <w:style w:type="paragraph" w:styleId="ab">
    <w:name w:val="Normal (Web)"/>
    <w:aliases w:val="Обычный (Web)1"/>
    <w:basedOn w:val="a"/>
    <w:uiPriority w:val="99"/>
    <w:unhideWhenUsed/>
    <w:rsid w:val="005769AA"/>
    <w:pPr>
      <w:spacing w:before="100" w:beforeAutospacing="1" w:after="100" w:afterAutospacing="1" w:line="240" w:lineRule="auto"/>
    </w:pPr>
    <w:rPr>
      <w:rFonts w:ascii="Times New Roman" w:eastAsia="Times New Roman" w:hAnsi="Times New Roman" w:cs="Times New Roman"/>
      <w:kern w:val="0"/>
      <w:sz w:val="24"/>
      <w:szCs w:val="24"/>
      <w:lang w:val="uk-UA" w:eastAsia="uk-UA"/>
      <w14:ligatures w14:val="none"/>
    </w:rPr>
  </w:style>
  <w:style w:type="character" w:customStyle="1" w:styleId="text-grey">
    <w:name w:val="text-grey"/>
    <w:basedOn w:val="a0"/>
    <w:rsid w:val="005769AA"/>
  </w:style>
  <w:style w:type="character" w:customStyle="1" w:styleId="name">
    <w:name w:val="name"/>
    <w:basedOn w:val="a0"/>
    <w:rsid w:val="005769AA"/>
  </w:style>
  <w:style w:type="paragraph" w:styleId="ac">
    <w:name w:val="Revision"/>
    <w:hidden/>
    <w:uiPriority w:val="99"/>
    <w:semiHidden/>
    <w:rsid w:val="005769AA"/>
    <w:pPr>
      <w:spacing w:after="0" w:line="240" w:lineRule="auto"/>
    </w:pPr>
    <w:rPr>
      <w:kern w:val="0"/>
      <w:lang w:val="uk-UA"/>
      <w14:ligatures w14:val="none"/>
    </w:rPr>
  </w:style>
  <w:style w:type="paragraph" w:styleId="ad">
    <w:name w:val="Body Text"/>
    <w:aliases w:val="bt,DEB Body Text,B2,BT,BodyText,b"/>
    <w:basedOn w:val="a"/>
    <w:link w:val="ae"/>
    <w:uiPriority w:val="1"/>
    <w:qFormat/>
    <w:rsid w:val="005769AA"/>
    <w:pPr>
      <w:spacing w:after="0" w:line="240" w:lineRule="auto"/>
      <w:jc w:val="both"/>
    </w:pPr>
    <w:rPr>
      <w:rFonts w:ascii="Times New Roman" w:eastAsia="Times New Roman" w:hAnsi="Times New Roman" w:cs="Times New Roman"/>
      <w:kern w:val="0"/>
      <w:sz w:val="24"/>
      <w:szCs w:val="20"/>
      <w:lang w:val="uk-UA" w:eastAsia="ru-RU"/>
      <w14:ligatures w14:val="none"/>
    </w:rPr>
  </w:style>
  <w:style w:type="character" w:customStyle="1" w:styleId="ae">
    <w:name w:val="Основной текст Знак"/>
    <w:aliases w:val="bt Знак,DEB Body Text Знак,B2 Знак,BT Знак,BodyText Знак,b Знак"/>
    <w:basedOn w:val="a0"/>
    <w:link w:val="ad"/>
    <w:uiPriority w:val="1"/>
    <w:rsid w:val="005769AA"/>
    <w:rPr>
      <w:rFonts w:ascii="Times New Roman" w:eastAsia="Times New Roman" w:hAnsi="Times New Roman" w:cs="Times New Roman"/>
      <w:kern w:val="0"/>
      <w:sz w:val="24"/>
      <w:szCs w:val="20"/>
      <w:lang w:val="uk-UA" w:eastAsia="ru-RU"/>
      <w14:ligatures w14:val="none"/>
    </w:rPr>
  </w:style>
  <w:style w:type="character" w:customStyle="1" w:styleId="af">
    <w:name w:val="Текст примечания Знак"/>
    <w:basedOn w:val="a0"/>
    <w:link w:val="af0"/>
    <w:uiPriority w:val="99"/>
    <w:locked/>
    <w:rsid w:val="005769AA"/>
    <w:rPr>
      <w:rFonts w:ascii="Times New Roman" w:hAnsi="Times New Roman" w:cs="Times New Roman"/>
      <w:sz w:val="20"/>
      <w:szCs w:val="20"/>
      <w:lang w:eastAsia="ru-RU"/>
    </w:rPr>
  </w:style>
  <w:style w:type="paragraph" w:styleId="af0">
    <w:name w:val="annotation text"/>
    <w:basedOn w:val="a"/>
    <w:link w:val="af"/>
    <w:uiPriority w:val="99"/>
    <w:rsid w:val="005769AA"/>
    <w:pPr>
      <w:spacing w:after="0" w:line="240" w:lineRule="auto"/>
    </w:pPr>
    <w:rPr>
      <w:rFonts w:ascii="Times New Roman" w:hAnsi="Times New Roman" w:cs="Times New Roman"/>
      <w:sz w:val="20"/>
      <w:szCs w:val="20"/>
      <w:lang w:eastAsia="ru-RU"/>
    </w:rPr>
  </w:style>
  <w:style w:type="character" w:customStyle="1" w:styleId="11">
    <w:name w:val="Текст примечания Знак1"/>
    <w:basedOn w:val="a0"/>
    <w:uiPriority w:val="99"/>
    <w:semiHidden/>
    <w:rsid w:val="005769AA"/>
    <w:rPr>
      <w:sz w:val="20"/>
      <w:szCs w:val="20"/>
    </w:rPr>
  </w:style>
  <w:style w:type="character" w:styleId="af1">
    <w:name w:val="annotation reference"/>
    <w:basedOn w:val="a0"/>
    <w:uiPriority w:val="99"/>
    <w:rsid w:val="005769AA"/>
    <w:rPr>
      <w:rFonts w:cs="Times New Roman"/>
      <w:sz w:val="16"/>
      <w:szCs w:val="16"/>
    </w:rPr>
  </w:style>
  <w:style w:type="paragraph" w:styleId="af2">
    <w:name w:val="annotation subject"/>
    <w:basedOn w:val="af0"/>
    <w:next w:val="af0"/>
    <w:link w:val="af3"/>
    <w:uiPriority w:val="99"/>
    <w:semiHidden/>
    <w:unhideWhenUsed/>
    <w:rsid w:val="005769AA"/>
    <w:pPr>
      <w:spacing w:after="160"/>
    </w:pPr>
    <w:rPr>
      <w:rFonts w:asciiTheme="minorHAnsi" w:hAnsiTheme="minorHAnsi" w:cstheme="minorBidi"/>
      <w:b/>
      <w:bCs/>
      <w:lang w:eastAsia="en-US"/>
    </w:rPr>
  </w:style>
  <w:style w:type="character" w:customStyle="1" w:styleId="af3">
    <w:name w:val="Тема примечания Знак"/>
    <w:basedOn w:val="11"/>
    <w:link w:val="af2"/>
    <w:uiPriority w:val="99"/>
    <w:semiHidden/>
    <w:rsid w:val="005769AA"/>
    <w:rPr>
      <w:b/>
      <w:bCs/>
      <w:sz w:val="20"/>
      <w:szCs w:val="20"/>
    </w:rPr>
  </w:style>
  <w:style w:type="paragraph" w:styleId="af4">
    <w:name w:val="No Spacing"/>
    <w:link w:val="af5"/>
    <w:uiPriority w:val="1"/>
    <w:qFormat/>
    <w:rsid w:val="005769AA"/>
    <w:pPr>
      <w:spacing w:after="0" w:line="240" w:lineRule="auto"/>
    </w:pPr>
    <w:rPr>
      <w:rFonts w:eastAsiaTheme="minorEastAsia"/>
      <w:kern w:val="0"/>
      <w:lang w:val="en-US"/>
      <w14:ligatures w14:val="none"/>
    </w:rPr>
  </w:style>
  <w:style w:type="character" w:customStyle="1" w:styleId="af5">
    <w:name w:val="Без интервала Знак"/>
    <w:basedOn w:val="a0"/>
    <w:link w:val="af4"/>
    <w:uiPriority w:val="1"/>
    <w:rsid w:val="005769AA"/>
    <w:rPr>
      <w:rFonts w:eastAsiaTheme="minorEastAsia"/>
      <w:kern w:val="0"/>
      <w:lang w:val="en-US"/>
      <w14:ligatures w14:val="none"/>
    </w:rPr>
  </w:style>
  <w:style w:type="paragraph" w:customStyle="1" w:styleId="ContentsPageHeading">
    <w:name w:val="Contents Page Heading"/>
    <w:basedOn w:val="ad"/>
    <w:next w:val="a"/>
    <w:rsid w:val="005769AA"/>
    <w:pPr>
      <w:keepNext/>
      <w:spacing w:after="240"/>
      <w:jc w:val="right"/>
    </w:pPr>
    <w:rPr>
      <w:rFonts w:ascii="Verdana" w:hAnsi="Verdana"/>
      <w:b/>
      <w:sz w:val="22"/>
      <w:lang w:val="en-GB" w:eastAsia="en-US"/>
    </w:rPr>
  </w:style>
  <w:style w:type="paragraph" w:customStyle="1" w:styleId="ReportHeading1">
    <w:name w:val="ReportHeading1"/>
    <w:basedOn w:val="a"/>
    <w:uiPriority w:val="99"/>
    <w:rsid w:val="005769AA"/>
    <w:pPr>
      <w:spacing w:before="1440" w:after="0" w:line="300" w:lineRule="atLeast"/>
    </w:pPr>
    <w:rPr>
      <w:rFonts w:ascii="Verdana" w:eastAsia="Times New Roman" w:hAnsi="Verdana" w:cs="Times New Roman"/>
      <w:b/>
      <w:kern w:val="0"/>
      <w:sz w:val="24"/>
      <w:szCs w:val="20"/>
      <w:lang w:val="en-US"/>
      <w14:ligatures w14:val="none"/>
    </w:rPr>
  </w:style>
  <w:style w:type="paragraph" w:customStyle="1" w:styleId="ReportHeading2">
    <w:name w:val="ReportHeading2"/>
    <w:basedOn w:val="ReportHeading1"/>
    <w:uiPriority w:val="99"/>
    <w:rsid w:val="005769AA"/>
    <w:pPr>
      <w:spacing w:before="360"/>
    </w:pPr>
    <w:rPr>
      <w:b w:val="0"/>
    </w:rPr>
  </w:style>
  <w:style w:type="character" w:customStyle="1" w:styleId="a9">
    <w:name w:val="Абзац списка Знак"/>
    <w:basedOn w:val="a0"/>
    <w:link w:val="a8"/>
    <w:uiPriority w:val="34"/>
    <w:rsid w:val="005769AA"/>
    <w:rPr>
      <w:kern w:val="0"/>
      <w:lang w:val="uk-UA"/>
      <w14:ligatures w14:val="none"/>
    </w:rPr>
  </w:style>
  <w:style w:type="character" w:styleId="af6">
    <w:name w:val="Strong"/>
    <w:uiPriority w:val="22"/>
    <w:qFormat/>
    <w:rsid w:val="005769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miloan.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26</Pages>
  <Words>8594</Words>
  <Characters>48986</Characters>
  <Application>Microsoft Office Word</Application>
  <DocSecurity>0</DocSecurity>
  <Lines>408</Lines>
  <Paragraphs>114</Paragraphs>
  <ScaleCrop>false</ScaleCrop>
  <Company/>
  <LinksUpToDate>false</LinksUpToDate>
  <CharactersWithSpaces>57466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Дворовенко Олена</dc:creator>
  <cp:keywords/>
  <dc:description/>
  <cp:lastModifiedBy>Дворовенко Олена</cp:lastModifiedBy>
  <cp:revision>5</cp:revision>
  <dcterms:created xsi:type="dcterms:W3CDTF">2023-04-28T10:27:00Z</dcterms:created>
  <dcterms:modified xsi:type="dcterms:W3CDTF">2023-04-28T11:15:00Z</dcterms:modified>
</cp:coreProperties>
</file>